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80" w:lineRule="exact"/>
              <w:ind w:right="71" w:rightChars="34" w:firstLine="840" w:firstLineChars="300"/>
              <w:jc w:val="right"/>
              <w:textAlignment w:val="auto"/>
              <w:rPr>
                <w:rFonts w:hint="eastAsia" w:ascii="宋体" w:hAnsi="宋体"/>
                <w:kern w:val="0"/>
                <w:sz w:val="28"/>
                <w:szCs w:val="28"/>
              </w:rPr>
            </w:pPr>
            <w:r>
              <w:rPr>
                <w:rFonts w:hint="eastAsia" w:ascii="宋体" w:hAnsi="宋体"/>
                <w:kern w:val="0"/>
                <w:sz w:val="28"/>
                <w:szCs w:val="28"/>
              </w:rPr>
              <w:t>保满审环表字[2020]</w:t>
            </w:r>
            <w:r>
              <w:rPr>
                <w:rFonts w:hint="eastAsia" w:ascii="宋体" w:hAnsi="宋体"/>
                <w:kern w:val="0"/>
                <w:sz w:val="28"/>
                <w:szCs w:val="28"/>
                <w:lang w:val="en-US" w:eastAsia="zh-CN"/>
              </w:rPr>
              <w:t>34</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80" w:lineRule="exact"/>
              <w:ind w:firstLine="560" w:firstLineChars="200"/>
              <w:jc w:val="both"/>
              <w:textAlignment w:val="auto"/>
              <w:rPr>
                <w:rFonts w:hint="eastAsia" w:ascii="宋体" w:hAnsi="宋体"/>
                <w:kern w:val="0"/>
                <w:sz w:val="28"/>
                <w:szCs w:val="28"/>
              </w:rPr>
            </w:pPr>
            <w:r>
              <w:rPr>
                <w:rFonts w:hint="eastAsia" w:ascii="宋体" w:hAnsi="宋体"/>
                <w:kern w:val="0"/>
                <w:sz w:val="28"/>
                <w:szCs w:val="28"/>
              </w:rPr>
              <w:t>所报《保定市</w:t>
            </w:r>
            <w:r>
              <w:rPr>
                <w:rFonts w:hint="eastAsia" w:ascii="宋体" w:hAnsi="宋体"/>
                <w:kern w:val="0"/>
                <w:sz w:val="28"/>
                <w:szCs w:val="28"/>
                <w:lang w:eastAsia="zh-CN"/>
              </w:rPr>
              <w:t>陵禹饮用水制造有限公司桶装饮用纯净水制造项目</w:t>
            </w:r>
            <w:r>
              <w:rPr>
                <w:rFonts w:hint="eastAsia" w:ascii="宋体" w:hAnsi="宋体"/>
                <w:kern w:val="0"/>
                <w:sz w:val="28"/>
                <w:szCs w:val="28"/>
              </w:rPr>
              <w:t>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80" w:lineRule="exact"/>
              <w:ind w:left="105" w:leftChars="50" w:right="115" w:rightChars="55" w:firstLine="537" w:firstLineChars="192"/>
              <w:jc w:val="both"/>
              <w:textAlignment w:val="auto"/>
              <w:rPr>
                <w:rFonts w:hint="eastAsia" w:ascii="宋体" w:hAnsi="宋体"/>
                <w:kern w:val="0"/>
                <w:sz w:val="28"/>
                <w:szCs w:val="28"/>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w:t>
            </w:r>
            <w:r>
              <w:rPr>
                <w:rFonts w:hint="eastAsia" w:ascii="宋体" w:hAnsi="宋体"/>
                <w:kern w:val="0"/>
                <w:sz w:val="28"/>
                <w:szCs w:val="28"/>
                <w:lang w:eastAsia="zh-CN"/>
              </w:rPr>
              <w:t>满城镇守陵村。</w:t>
            </w:r>
            <w:r>
              <w:rPr>
                <w:rFonts w:ascii="宋体" w:hAnsi="宋体"/>
                <w:kern w:val="0"/>
                <w:sz w:val="28"/>
                <w:szCs w:val="28"/>
              </w:rPr>
              <w:t>中心地理坐标</w:t>
            </w:r>
            <w:r>
              <w:rPr>
                <w:rFonts w:hint="eastAsia" w:ascii="宋体" w:hAnsi="宋体"/>
                <w:kern w:val="0"/>
                <w:sz w:val="28"/>
                <w:szCs w:val="28"/>
              </w:rPr>
              <w:t>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8</w:t>
            </w:r>
            <w:r>
              <w:rPr>
                <w:rFonts w:ascii="宋体" w:hAnsi="宋体"/>
                <w:kern w:val="0"/>
                <w:sz w:val="28"/>
                <w:szCs w:val="28"/>
              </w:rPr>
              <w:t>°</w:t>
            </w:r>
            <w:r>
              <w:rPr>
                <w:rFonts w:hint="eastAsia" w:ascii="宋体" w:hAnsi="宋体"/>
                <w:kern w:val="0"/>
                <w:sz w:val="28"/>
                <w:szCs w:val="28"/>
                <w:lang w:val="en-US" w:eastAsia="zh-CN"/>
              </w:rPr>
              <w:t>55</w:t>
            </w:r>
            <w:r>
              <w:rPr>
                <w:rFonts w:ascii="宋体" w:hAnsi="宋体"/>
                <w:kern w:val="0"/>
                <w:sz w:val="28"/>
                <w:szCs w:val="28"/>
              </w:rPr>
              <w:t>’</w:t>
            </w:r>
            <w:r>
              <w:rPr>
                <w:rFonts w:hint="eastAsia" w:ascii="宋体" w:hAnsi="宋体"/>
                <w:kern w:val="0"/>
                <w:sz w:val="28"/>
                <w:szCs w:val="28"/>
                <w:lang w:val="en-US" w:eastAsia="zh-CN"/>
              </w:rPr>
              <w:t>19.44</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18</w:t>
            </w:r>
            <w:r>
              <w:rPr>
                <w:rFonts w:ascii="宋体" w:hAnsi="宋体"/>
                <w:kern w:val="0"/>
                <w:sz w:val="28"/>
                <w:szCs w:val="28"/>
              </w:rPr>
              <w:t>’</w:t>
            </w:r>
            <w:r>
              <w:rPr>
                <w:rFonts w:hint="eastAsia" w:ascii="宋体" w:hAnsi="宋体"/>
                <w:kern w:val="0"/>
                <w:sz w:val="28"/>
                <w:szCs w:val="28"/>
                <w:lang w:val="en-US" w:eastAsia="zh-CN"/>
              </w:rPr>
              <w:t>51.81</w:t>
            </w:r>
            <w:r>
              <w:rPr>
                <w:rFonts w:ascii="宋体" w:hAnsi="宋体"/>
                <w:kern w:val="0"/>
                <w:sz w:val="28"/>
                <w:szCs w:val="28"/>
              </w:rPr>
              <w:t>”</w:t>
            </w:r>
            <w:r>
              <w:rPr>
                <w:rFonts w:hint="eastAsia" w:ascii="宋体" w:hAnsi="宋体"/>
                <w:kern w:val="0"/>
                <w:sz w:val="28"/>
                <w:szCs w:val="28"/>
              </w:rPr>
              <w:t>。</w:t>
            </w:r>
            <w:r>
              <w:rPr>
                <w:rFonts w:hint="eastAsia" w:ascii="宋体" w:hAnsi="宋体"/>
                <w:kern w:val="0"/>
                <w:sz w:val="28"/>
                <w:szCs w:val="28"/>
                <w:lang w:eastAsia="zh-CN"/>
              </w:rPr>
              <w:t>厂区北侧为空地，东侧为农田，西侧和南侧为水泥砖厂</w:t>
            </w:r>
            <w:r>
              <w:rPr>
                <w:rFonts w:hint="eastAsia" w:ascii="宋体" w:hAnsi="宋体"/>
                <w:kern w:val="0"/>
                <w:sz w:val="28"/>
                <w:szCs w:val="28"/>
              </w:rPr>
              <w:t>。</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jc w:val="both"/>
              <w:textAlignment w:val="auto"/>
              <w:rPr>
                <w:rFonts w:hint="default" w:ascii="宋体" w:hAnsi="宋体" w:eastAsia="宋体"/>
                <w:kern w:val="0"/>
                <w:sz w:val="28"/>
                <w:szCs w:val="28"/>
                <w:lang w:val="en-US" w:eastAsia="zh-CN"/>
              </w:rPr>
            </w:pPr>
            <w:r>
              <w:rPr>
                <w:rFonts w:hint="eastAsia" w:ascii="宋体" w:hAnsi="宋体"/>
                <w:kern w:val="0"/>
                <w:sz w:val="28"/>
                <w:szCs w:val="28"/>
              </w:rPr>
              <w:t>二、项目总投资</w:t>
            </w:r>
            <w:r>
              <w:rPr>
                <w:rFonts w:hint="eastAsia" w:ascii="宋体" w:hAnsi="宋体"/>
                <w:kern w:val="0"/>
                <w:sz w:val="28"/>
                <w:szCs w:val="28"/>
                <w:lang w:val="en-US" w:eastAsia="zh-CN"/>
              </w:rPr>
              <w:t>100</w:t>
            </w:r>
            <w:r>
              <w:rPr>
                <w:rFonts w:hint="eastAsia" w:ascii="宋体" w:hAnsi="宋体"/>
                <w:kern w:val="0"/>
                <w:sz w:val="28"/>
                <w:szCs w:val="28"/>
              </w:rPr>
              <w:t>万元，其中环保投资</w:t>
            </w:r>
            <w:r>
              <w:rPr>
                <w:rFonts w:hint="eastAsia" w:ascii="宋体" w:hAnsi="宋体"/>
                <w:kern w:val="0"/>
                <w:sz w:val="28"/>
                <w:szCs w:val="28"/>
                <w:lang w:val="en-US" w:eastAsia="zh-CN"/>
              </w:rPr>
              <w:t>2</w:t>
            </w:r>
            <w:r>
              <w:rPr>
                <w:rFonts w:hint="eastAsia" w:ascii="宋体" w:hAnsi="宋体"/>
                <w:kern w:val="0"/>
                <w:sz w:val="28"/>
                <w:szCs w:val="28"/>
              </w:rPr>
              <w:t>万元。</w:t>
            </w:r>
            <w:r>
              <w:rPr>
                <w:rFonts w:hint="eastAsia" w:ascii="宋体" w:hAnsi="宋体"/>
                <w:kern w:val="0"/>
                <w:sz w:val="28"/>
                <w:szCs w:val="28"/>
                <w:lang w:val="en-US" w:eastAsia="zh-CN"/>
              </w:rPr>
              <w:t>主要生产设备包括：制水设备一套，外刷桶机</w:t>
            </w:r>
            <w:bookmarkStart w:id="0" w:name="_GoBack"/>
            <w:bookmarkEnd w:id="0"/>
            <w:r>
              <w:rPr>
                <w:rFonts w:hint="eastAsia" w:ascii="宋体" w:hAnsi="宋体"/>
                <w:kern w:val="0"/>
                <w:sz w:val="28"/>
                <w:szCs w:val="28"/>
                <w:lang w:val="en-US" w:eastAsia="zh-CN"/>
              </w:rPr>
              <w:t>1台、内刷桶机1台、灌装机1套、臭氧消毒机1台、包装机1台、10m</w:t>
            </w:r>
            <w:r>
              <w:rPr>
                <w:rFonts w:hint="eastAsia" w:ascii="宋体" w:hAnsi="宋体"/>
                <w:kern w:val="0"/>
                <w:sz w:val="28"/>
                <w:szCs w:val="28"/>
                <w:vertAlign w:val="superscript"/>
                <w:lang w:val="en-US" w:eastAsia="zh-CN"/>
              </w:rPr>
              <w:t>3</w:t>
            </w:r>
            <w:r>
              <w:rPr>
                <w:rFonts w:hint="eastAsia" w:ascii="宋体" w:hAnsi="宋体"/>
                <w:kern w:val="0"/>
                <w:sz w:val="28"/>
                <w:szCs w:val="28"/>
                <w:lang w:val="en-US" w:eastAsia="zh-CN"/>
              </w:rPr>
              <w:t>净水罐1个、10m</w:t>
            </w:r>
            <w:r>
              <w:rPr>
                <w:rFonts w:hint="eastAsia" w:ascii="宋体" w:hAnsi="宋体"/>
                <w:kern w:val="0"/>
                <w:sz w:val="28"/>
                <w:szCs w:val="28"/>
                <w:vertAlign w:val="superscript"/>
                <w:lang w:val="en-US" w:eastAsia="zh-CN"/>
              </w:rPr>
              <w:t>3</w:t>
            </w:r>
            <w:r>
              <w:rPr>
                <w:rFonts w:hint="eastAsia" w:ascii="宋体" w:hAnsi="宋体"/>
                <w:kern w:val="0"/>
                <w:sz w:val="28"/>
                <w:szCs w:val="28"/>
                <w:lang w:val="en-US" w:eastAsia="zh-CN"/>
              </w:rPr>
              <w:t>储水罐2个、10m</w:t>
            </w:r>
            <w:r>
              <w:rPr>
                <w:rFonts w:hint="eastAsia" w:ascii="宋体" w:hAnsi="宋体"/>
                <w:kern w:val="0"/>
                <w:sz w:val="28"/>
                <w:szCs w:val="28"/>
                <w:vertAlign w:val="superscript"/>
                <w:lang w:val="en-US" w:eastAsia="zh-CN"/>
              </w:rPr>
              <w:t>3</w:t>
            </w:r>
            <w:r>
              <w:rPr>
                <w:rFonts w:hint="eastAsia" w:ascii="宋体" w:hAnsi="宋体"/>
                <w:kern w:val="0"/>
                <w:sz w:val="28"/>
                <w:szCs w:val="28"/>
                <w:lang w:val="en-US" w:eastAsia="zh-CN"/>
              </w:rPr>
              <w:t>原水罐1个。建成后年产桶装饮用纯净水25万桶。</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jc w:val="both"/>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jc w:val="both"/>
              <w:textAlignment w:val="auto"/>
              <w:rPr>
                <w:rFonts w:hint="eastAsia" w:ascii="宋体" w:hAnsi="宋体"/>
                <w:kern w:val="0"/>
                <w:sz w:val="28"/>
                <w:szCs w:val="28"/>
              </w:rPr>
            </w:pPr>
            <w:r>
              <w:rPr>
                <w:rFonts w:hint="eastAsia" w:ascii="宋体" w:hAnsi="宋体"/>
                <w:kern w:val="0"/>
                <w:sz w:val="28"/>
                <w:szCs w:val="28"/>
              </w:rPr>
              <w:t>1、废水：</w:t>
            </w:r>
            <w:r>
              <w:rPr>
                <w:rFonts w:hint="eastAsia" w:ascii="宋体" w:hAnsi="宋体"/>
                <w:kern w:val="0"/>
                <w:sz w:val="28"/>
                <w:szCs w:val="28"/>
                <w:lang w:eastAsia="zh-CN"/>
              </w:rPr>
              <w:t>反渗透、反冲洗及包装桶清洗产生的废水均为清洁下水，收集后由水泵通过管道输送到河北盛泰农业科技股份有限公司用于园林种植；</w:t>
            </w:r>
            <w:r>
              <w:rPr>
                <w:rFonts w:hint="eastAsia" w:ascii="宋体" w:hAnsi="宋体"/>
                <w:kern w:val="0"/>
                <w:sz w:val="28"/>
                <w:szCs w:val="28"/>
              </w:rPr>
              <w:t>生活</w:t>
            </w:r>
            <w:r>
              <w:rPr>
                <w:rFonts w:hint="eastAsia" w:ascii="宋体" w:hAnsi="宋体"/>
                <w:kern w:val="0"/>
                <w:sz w:val="28"/>
                <w:szCs w:val="28"/>
                <w:lang w:eastAsia="zh-CN"/>
              </w:rPr>
              <w:t>废</w:t>
            </w:r>
            <w:r>
              <w:rPr>
                <w:rFonts w:hint="eastAsia" w:ascii="宋体" w:hAnsi="宋体"/>
                <w:kern w:val="0"/>
                <w:sz w:val="28"/>
                <w:szCs w:val="28"/>
              </w:rPr>
              <w:t>水</w:t>
            </w:r>
            <w:r>
              <w:rPr>
                <w:rFonts w:hint="eastAsia" w:ascii="宋体" w:hAnsi="宋体"/>
                <w:kern w:val="0"/>
                <w:sz w:val="28"/>
                <w:szCs w:val="28"/>
                <w:lang w:eastAsia="zh-CN"/>
              </w:rPr>
              <w:t>排入</w:t>
            </w:r>
            <w:r>
              <w:rPr>
                <w:rFonts w:hint="eastAsia" w:ascii="宋体" w:hAnsi="宋体"/>
                <w:kern w:val="0"/>
                <w:sz w:val="28"/>
                <w:szCs w:val="28"/>
              </w:rPr>
              <w:t>厂区防渗</w:t>
            </w:r>
            <w:r>
              <w:rPr>
                <w:rFonts w:hint="eastAsia" w:ascii="宋体" w:hAnsi="宋体"/>
                <w:kern w:val="0"/>
                <w:sz w:val="28"/>
                <w:szCs w:val="28"/>
                <w:lang w:eastAsia="zh-CN"/>
              </w:rPr>
              <w:t>旱厕</w:t>
            </w:r>
            <w:r>
              <w:rPr>
                <w:rFonts w:hint="eastAsia" w:ascii="宋体" w:hAnsi="宋体"/>
                <w:kern w:val="0"/>
                <w:sz w:val="28"/>
                <w:szCs w:val="28"/>
              </w:rPr>
              <w:t>，定期清掏。</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jc w:val="both"/>
              <w:textAlignment w:val="auto"/>
              <w:rPr>
                <w:rFonts w:hint="eastAsia" w:ascii="宋体" w:hAnsi="宋体" w:eastAsia="宋体"/>
                <w:kern w:val="0"/>
                <w:sz w:val="28"/>
                <w:szCs w:val="28"/>
                <w:lang w:val="en-US" w:eastAsia="zh-CN"/>
              </w:rPr>
            </w:pPr>
            <w:r>
              <w:rPr>
                <w:rFonts w:hint="eastAsia" w:ascii="宋体" w:hAnsi="宋体"/>
                <w:kern w:val="0"/>
                <w:sz w:val="28"/>
                <w:szCs w:val="28"/>
              </w:rPr>
              <w:t>2、噪声：主要为生产时设备产生的噪声，主要降噪措施为：基础减震、</w:t>
            </w:r>
            <w:r>
              <w:rPr>
                <w:rFonts w:hint="eastAsia" w:ascii="宋体" w:hAnsi="宋体"/>
                <w:kern w:val="0"/>
                <w:sz w:val="28"/>
                <w:szCs w:val="28"/>
                <w:lang w:eastAsia="zh-CN"/>
              </w:rPr>
              <w:t>厂房隔声等</w:t>
            </w:r>
            <w:r>
              <w:rPr>
                <w:rFonts w:hint="eastAsia" w:ascii="宋体" w:hAnsi="宋体"/>
                <w:kern w:val="0"/>
                <w:sz w:val="28"/>
                <w:szCs w:val="28"/>
              </w:rPr>
              <w:t>。</w:t>
            </w:r>
            <w:r>
              <w:rPr>
                <w:rFonts w:hint="eastAsia" w:ascii="宋体" w:hAnsi="宋体"/>
                <w:kern w:val="0"/>
                <w:sz w:val="28"/>
                <w:szCs w:val="28"/>
                <w:lang w:eastAsia="zh-CN"/>
              </w:rPr>
              <w:t>厂界执行</w:t>
            </w:r>
            <w:r>
              <w:rPr>
                <w:rFonts w:hint="eastAsia" w:ascii="宋体" w:hAnsi="宋体"/>
                <w:kern w:val="0"/>
                <w:sz w:val="28"/>
                <w:szCs w:val="28"/>
              </w:rPr>
              <w:t>《工业企业厂界环境噪声排放标准》（GB12348-2008）</w:t>
            </w:r>
            <w:r>
              <w:rPr>
                <w:rFonts w:hint="eastAsia" w:ascii="宋体" w:hAnsi="宋体"/>
                <w:kern w:val="0"/>
                <w:sz w:val="28"/>
                <w:szCs w:val="28"/>
                <w:lang w:val="en-US" w:eastAsia="zh-CN"/>
              </w:rPr>
              <w:t>2</w:t>
            </w:r>
            <w:r>
              <w:rPr>
                <w:rFonts w:hint="eastAsia" w:ascii="宋体" w:hAnsi="宋体"/>
                <w:kern w:val="0"/>
                <w:sz w:val="28"/>
                <w:szCs w:val="28"/>
              </w:rPr>
              <w:t>类标准</w:t>
            </w:r>
            <w:r>
              <w:rPr>
                <w:rFonts w:hint="eastAsia" w:ascii="宋体" w:hAnsi="宋体"/>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80" w:lineRule="exact"/>
              <w:ind w:left="105" w:leftChars="50" w:right="115" w:rightChars="55" w:firstLine="537" w:firstLineChars="192"/>
              <w:jc w:val="both"/>
              <w:textAlignment w:val="auto"/>
              <w:rPr>
                <w:rFonts w:hint="eastAsia" w:ascii="宋体" w:hAnsi="宋体" w:eastAsia="宋体"/>
                <w:kern w:val="0"/>
                <w:sz w:val="28"/>
                <w:szCs w:val="28"/>
                <w:lang w:eastAsia="zh-CN"/>
              </w:rPr>
            </w:pPr>
            <w:r>
              <w:rPr>
                <w:rFonts w:hint="eastAsia" w:ascii="宋体" w:hAnsi="宋体"/>
                <w:kern w:val="0"/>
                <w:sz w:val="28"/>
                <w:szCs w:val="28"/>
              </w:rPr>
              <w:t>4、固体废物：</w:t>
            </w:r>
            <w:r>
              <w:rPr>
                <w:rFonts w:hint="eastAsia" w:ascii="宋体" w:hAnsi="宋体"/>
                <w:kern w:val="0"/>
                <w:sz w:val="28"/>
                <w:szCs w:val="28"/>
                <w:lang w:eastAsia="zh-CN"/>
              </w:rPr>
              <w:t>废活性炭、废滤芯、废反渗透膜及生</w:t>
            </w:r>
            <w:r>
              <w:rPr>
                <w:rFonts w:hint="eastAsia" w:ascii="宋体" w:hAnsi="宋体"/>
                <w:kern w:val="0"/>
                <w:sz w:val="28"/>
                <w:szCs w:val="28"/>
              </w:rPr>
              <w:t>活垃圾由环卫部门统一清运处理</w:t>
            </w:r>
            <w:r>
              <w:rPr>
                <w:rFonts w:hint="eastAsia" w:ascii="宋体" w:hAnsi="宋体"/>
                <w:kern w:val="0"/>
                <w:sz w:val="28"/>
                <w:szCs w:val="28"/>
                <w:lang w:eastAsia="zh-CN"/>
              </w:rPr>
              <w:t>；废包装桶外售综合利用。</w:t>
            </w:r>
          </w:p>
          <w:p>
            <w:pPr>
              <w:keepNext w:val="0"/>
              <w:keepLines w:val="0"/>
              <w:pageBreakBefore w:val="0"/>
              <w:widowControl w:val="0"/>
              <w:kinsoku/>
              <w:wordWrap/>
              <w:overflowPunct/>
              <w:topLinePunct w:val="0"/>
              <w:autoSpaceDE/>
              <w:autoSpaceDN/>
              <w:bidi w:val="0"/>
              <w:adjustRightInd/>
              <w:snapToGrid/>
              <w:spacing w:line="680" w:lineRule="exact"/>
              <w:ind w:left="105" w:leftChars="50" w:right="115" w:rightChars="55" w:firstLine="537" w:firstLineChars="192"/>
              <w:jc w:val="both"/>
              <w:textAlignment w:val="auto"/>
              <w:rPr>
                <w:rFonts w:hint="eastAsia" w:ascii="宋体" w:hAnsi="宋体"/>
                <w:kern w:val="0"/>
                <w:sz w:val="28"/>
                <w:szCs w:val="28"/>
              </w:rPr>
            </w:pPr>
            <w:r>
              <w:rPr>
                <w:rFonts w:hint="eastAsia" w:ascii="宋体" w:hAnsi="宋体"/>
                <w:kern w:val="0"/>
                <w:sz w:val="28"/>
                <w:szCs w:val="28"/>
              </w:rPr>
              <w:t>四、污染物排放总量控制指标为：COD:0t/a、氨氮：0t/a、总氮：0t/a、总磷：0t/a、SO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：0t/a、VOCs：0t/a、颗粒物：0t/a。</w:t>
            </w:r>
          </w:p>
          <w:p>
            <w:pPr>
              <w:keepNext w:val="0"/>
              <w:keepLines w:val="0"/>
              <w:pageBreakBefore w:val="0"/>
              <w:widowControl w:val="0"/>
              <w:kinsoku/>
              <w:wordWrap/>
              <w:overflowPunct/>
              <w:topLinePunct w:val="0"/>
              <w:autoSpaceDE/>
              <w:autoSpaceDN/>
              <w:bidi w:val="0"/>
              <w:adjustRightInd/>
              <w:snapToGrid/>
              <w:spacing w:line="680" w:lineRule="exact"/>
              <w:ind w:right="25" w:rightChars="12" w:firstLine="537" w:firstLineChars="192"/>
              <w:jc w:val="both"/>
              <w:textAlignment w:val="auto"/>
              <w:rPr>
                <w:rFonts w:hint="eastAsia" w:ascii="宋体" w:hAnsi="宋体"/>
                <w:kern w:val="0"/>
                <w:sz w:val="28"/>
                <w:szCs w:val="28"/>
              </w:rPr>
            </w:pPr>
            <w:r>
              <w:rPr>
                <w:rFonts w:hint="eastAsia" w:ascii="宋体" w:hAnsi="宋体"/>
                <w:kern w:val="0"/>
                <w:sz w:val="28"/>
                <w:szCs w:val="28"/>
              </w:rPr>
              <w:t xml:space="preserve">五、项目建成后应先行按照排污许可管理要求，办理排污许可证，并按照《建设项目环境保护管理条例》（国令第682号）及相关文件要求落实竣工环境保护验收工作。                             </w:t>
            </w: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5600" w:firstLineChars="2000"/>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5600" w:firstLineChars="2000"/>
              <w:textAlignment w:val="auto"/>
              <w:rPr>
                <w:rFonts w:hint="eastAsia" w:ascii="宋体" w:hAnsi="宋体"/>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6160" w:firstLineChars="2200"/>
              <w:textAlignment w:val="auto"/>
              <w:rPr>
                <w:rFonts w:hint="eastAsia" w:ascii="宋体" w:hAnsi="宋体"/>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6160" w:firstLineChars="2200"/>
              <w:textAlignment w:val="auto"/>
              <w:rPr>
                <w:rFonts w:hint="eastAsia" w:ascii="宋体" w:hAnsi="宋体"/>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6440" w:firstLineChars="23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6440" w:firstLineChars="23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6440" w:firstLineChars="23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6440" w:firstLineChars="23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6440" w:firstLineChars="23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6440" w:firstLineChars="23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6440" w:firstLineChars="23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6440" w:firstLineChars="2300"/>
              <w:textAlignment w:val="auto"/>
              <w:rPr>
                <w:rFonts w:hint="eastAsia" w:ascii="宋体" w:hAnsi="宋体"/>
                <w:kern w:val="0"/>
                <w:sz w:val="28"/>
                <w:szCs w:val="28"/>
              </w:rPr>
            </w:pPr>
            <w:r>
              <w:rPr>
                <w:rFonts w:hint="eastAsia" w:ascii="宋体" w:hAnsi="宋体"/>
                <w:kern w:val="0"/>
                <w:sz w:val="28"/>
                <w:szCs w:val="28"/>
              </w:rPr>
              <w:t xml:space="preserve">公   章   </w:t>
            </w:r>
          </w:p>
          <w:p>
            <w:pPr>
              <w:spacing w:line="540" w:lineRule="exact"/>
              <w:ind w:right="115" w:rightChars="55"/>
              <w:jc w:val="right"/>
              <w:rPr>
                <w:rFonts w:hint="eastAsia" w:ascii="宋体" w:hAnsi="宋体"/>
                <w:kern w:val="0"/>
                <w:sz w:val="28"/>
                <w:szCs w:val="28"/>
              </w:rPr>
            </w:pPr>
            <w:r>
              <w:rPr>
                <w:rFonts w:hint="eastAsia" w:ascii="宋体" w:hAnsi="宋体"/>
                <w:kern w:val="0"/>
                <w:sz w:val="28"/>
                <w:szCs w:val="28"/>
              </w:rPr>
              <w:t>2020年</w:t>
            </w:r>
            <w:r>
              <w:rPr>
                <w:rFonts w:hint="eastAsia" w:ascii="宋体" w:hAnsi="宋体"/>
                <w:kern w:val="0"/>
                <w:sz w:val="28"/>
                <w:szCs w:val="28"/>
                <w:lang w:val="en-US" w:eastAsia="zh-CN"/>
              </w:rPr>
              <w:t>10</w:t>
            </w:r>
            <w:r>
              <w:rPr>
                <w:rFonts w:hint="eastAsia" w:ascii="宋体" w:hAnsi="宋体"/>
                <w:kern w:val="0"/>
                <w:sz w:val="28"/>
                <w:szCs w:val="28"/>
              </w:rPr>
              <w:t>月</w:t>
            </w:r>
            <w:r>
              <w:rPr>
                <w:rFonts w:hint="eastAsia" w:ascii="宋体" w:hAnsi="宋体"/>
                <w:kern w:val="0"/>
                <w:sz w:val="28"/>
                <w:szCs w:val="28"/>
                <w:lang w:val="en-US" w:eastAsia="zh-CN"/>
              </w:rPr>
              <w:t>14</w:t>
            </w:r>
            <w:r>
              <w:rPr>
                <w:rFonts w:hint="eastAsia" w:ascii="宋体" w:hAnsi="宋体"/>
                <w:kern w:val="0"/>
                <w:sz w:val="28"/>
                <w:szCs w:val="28"/>
              </w:rPr>
              <w:t>日</w:t>
            </w:r>
          </w:p>
          <w:p>
            <w:pPr>
              <w:spacing w:line="540" w:lineRule="exact"/>
              <w:ind w:right="115" w:rightChars="55"/>
              <w:jc w:val="right"/>
              <w:rPr>
                <w:rFonts w:hint="eastAsia" w:ascii="宋体" w:hAnsi="宋体"/>
                <w:kern w:val="0"/>
                <w:sz w:val="28"/>
                <w:szCs w:val="28"/>
              </w:rPr>
            </w:pPr>
          </w:p>
          <w:p>
            <w:pPr>
              <w:spacing w:line="540" w:lineRule="exact"/>
              <w:ind w:right="115" w:rightChars="55"/>
              <w:jc w:val="right"/>
              <w:rPr>
                <w:rFonts w:hint="eastAsia" w:ascii="宋体" w:hAnsi="宋体"/>
                <w:kern w:val="0"/>
                <w:sz w:val="28"/>
                <w:szCs w:val="28"/>
              </w:rPr>
            </w:pPr>
          </w:p>
          <w:p>
            <w:pPr>
              <w:spacing w:line="540" w:lineRule="exact"/>
              <w:ind w:right="115" w:rightChars="55"/>
              <w:jc w:val="center"/>
              <w:rPr>
                <w:rFonts w:hint="eastAsia" w:ascii="宋体" w:hAnsi="宋体"/>
                <w:kern w:val="0"/>
                <w:sz w:val="28"/>
                <w:szCs w:val="28"/>
              </w:rPr>
            </w:pPr>
          </w:p>
          <w:p>
            <w:pPr>
              <w:spacing w:line="540" w:lineRule="exact"/>
              <w:ind w:right="115" w:rightChars="55"/>
              <w:jc w:val="right"/>
              <w:rPr>
                <w:rFonts w:hint="eastAsia" w:ascii="宋体" w:hAnsi="宋体"/>
                <w:kern w:val="0"/>
                <w:sz w:val="28"/>
                <w:szCs w:val="28"/>
              </w:rPr>
            </w:pP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9837FB"/>
    <w:rsid w:val="00E17C62"/>
    <w:rsid w:val="00E31D9B"/>
    <w:rsid w:val="012B29D6"/>
    <w:rsid w:val="02444C37"/>
    <w:rsid w:val="042A5BEE"/>
    <w:rsid w:val="07E3595A"/>
    <w:rsid w:val="0B8D6A8F"/>
    <w:rsid w:val="0E89384B"/>
    <w:rsid w:val="143C0B97"/>
    <w:rsid w:val="148B7CC8"/>
    <w:rsid w:val="22113DB0"/>
    <w:rsid w:val="23026CE9"/>
    <w:rsid w:val="26FD72D2"/>
    <w:rsid w:val="2A1E00B2"/>
    <w:rsid w:val="2A2711F3"/>
    <w:rsid w:val="2D0B03EF"/>
    <w:rsid w:val="30AB7FCF"/>
    <w:rsid w:val="318E36BB"/>
    <w:rsid w:val="3981372B"/>
    <w:rsid w:val="436D375F"/>
    <w:rsid w:val="44CE7D7E"/>
    <w:rsid w:val="493F3D36"/>
    <w:rsid w:val="4CC96C63"/>
    <w:rsid w:val="57A10E6F"/>
    <w:rsid w:val="5BAB2391"/>
    <w:rsid w:val="5D026B35"/>
    <w:rsid w:val="652E42AC"/>
    <w:rsid w:val="677102E7"/>
    <w:rsid w:val="6D1A6E99"/>
    <w:rsid w:val="72597159"/>
    <w:rsid w:val="74E50530"/>
    <w:rsid w:val="77CA350B"/>
    <w:rsid w:val="79E7338A"/>
    <w:rsid w:val="7E830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13</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2020-10-14T02:38:20Z</cp:lastPrinted>
  <dcterms:modified xsi:type="dcterms:W3CDTF">2020-10-14T02:42:50Z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