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20" w:lineRule="exact"/>
              <w:ind w:right="71" w:rightChars="34" w:firstLine="840" w:firstLineChars="300"/>
              <w:jc w:val="right"/>
              <w:textAlignment w:val="auto"/>
              <w:rPr>
                <w:rFonts w:hint="eastAsia" w:ascii="宋体" w:hAnsi="宋体"/>
                <w:kern w:val="0"/>
                <w:sz w:val="28"/>
                <w:szCs w:val="28"/>
              </w:rPr>
            </w:pPr>
            <w:r>
              <w:rPr>
                <w:rFonts w:hint="eastAsia" w:ascii="宋体" w:hAnsi="宋体"/>
                <w:kern w:val="0"/>
                <w:sz w:val="28"/>
                <w:szCs w:val="28"/>
              </w:rPr>
              <w:t>保满审环表字[2020]</w:t>
            </w:r>
            <w:r>
              <w:rPr>
                <w:rFonts w:hint="eastAsia" w:ascii="宋体" w:hAnsi="宋体"/>
                <w:kern w:val="0"/>
                <w:sz w:val="28"/>
                <w:szCs w:val="28"/>
                <w:lang w:val="en-US" w:eastAsia="zh-CN"/>
              </w:rPr>
              <w:t>35</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60" w:lineRule="exact"/>
              <w:ind w:firstLine="560" w:firstLineChars="200"/>
              <w:jc w:val="both"/>
              <w:textAlignment w:val="auto"/>
              <w:rPr>
                <w:rFonts w:hint="eastAsia" w:ascii="宋体" w:hAnsi="宋体"/>
                <w:kern w:val="0"/>
                <w:sz w:val="28"/>
                <w:szCs w:val="28"/>
              </w:rPr>
            </w:pPr>
            <w:r>
              <w:rPr>
                <w:rFonts w:hint="eastAsia" w:ascii="宋体" w:hAnsi="宋体"/>
                <w:kern w:val="0"/>
                <w:sz w:val="28"/>
                <w:szCs w:val="28"/>
              </w:rPr>
              <w:t>所报《保定市</w:t>
            </w:r>
            <w:r>
              <w:rPr>
                <w:rFonts w:hint="eastAsia" w:ascii="宋体" w:hAnsi="宋体"/>
                <w:kern w:val="0"/>
                <w:sz w:val="28"/>
                <w:szCs w:val="28"/>
                <w:lang w:eastAsia="zh-CN"/>
              </w:rPr>
              <w:t>华尔饲乐饲料有限公司韩村分公司建设项目</w:t>
            </w:r>
            <w:r>
              <w:rPr>
                <w:rFonts w:hint="eastAsia" w:ascii="宋体" w:hAnsi="宋体"/>
                <w:kern w:val="0"/>
                <w:sz w:val="28"/>
                <w:szCs w:val="28"/>
              </w:rPr>
              <w:t>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60" w:lineRule="exact"/>
              <w:ind w:left="105" w:leftChars="50" w:right="115" w:rightChars="55" w:firstLine="537" w:firstLineChars="192"/>
              <w:jc w:val="both"/>
              <w:textAlignment w:val="auto"/>
              <w:rPr>
                <w:rFonts w:hint="eastAsia" w:ascii="宋体" w:hAnsi="宋体"/>
                <w:kern w:val="0"/>
                <w:sz w:val="28"/>
                <w:szCs w:val="28"/>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南韩村镇韩村西侧</w:t>
            </w:r>
            <w:r>
              <w:rPr>
                <w:rFonts w:hint="eastAsia" w:ascii="宋体" w:hAnsi="宋体"/>
                <w:kern w:val="0"/>
                <w:sz w:val="28"/>
                <w:szCs w:val="28"/>
              </w:rPr>
              <w:t>，</w:t>
            </w:r>
            <w:r>
              <w:rPr>
                <w:rFonts w:hint="eastAsia" w:ascii="宋体" w:hAnsi="宋体"/>
                <w:kern w:val="0"/>
                <w:sz w:val="28"/>
                <w:szCs w:val="28"/>
                <w:lang w:eastAsia="zh-CN"/>
              </w:rPr>
              <w:t>现有公司院内进行建设，不新增占地。</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52</w:t>
            </w:r>
            <w:r>
              <w:rPr>
                <w:rFonts w:ascii="宋体" w:hAnsi="宋体"/>
                <w:kern w:val="0"/>
                <w:sz w:val="28"/>
                <w:szCs w:val="28"/>
              </w:rPr>
              <w:t>’</w:t>
            </w:r>
            <w:r>
              <w:rPr>
                <w:rFonts w:hint="eastAsia" w:ascii="宋体" w:hAnsi="宋体"/>
                <w:kern w:val="0"/>
                <w:sz w:val="28"/>
                <w:szCs w:val="28"/>
                <w:lang w:val="en-US" w:eastAsia="zh-CN"/>
              </w:rPr>
              <w:t>32.0</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16</w:t>
            </w:r>
            <w:r>
              <w:rPr>
                <w:rFonts w:ascii="宋体" w:hAnsi="宋体"/>
                <w:kern w:val="0"/>
                <w:sz w:val="28"/>
                <w:szCs w:val="28"/>
              </w:rPr>
              <w:t>’</w:t>
            </w:r>
            <w:r>
              <w:rPr>
                <w:rFonts w:hint="eastAsia" w:ascii="宋体" w:hAnsi="宋体"/>
                <w:kern w:val="0"/>
                <w:sz w:val="28"/>
                <w:szCs w:val="28"/>
                <w:lang w:val="en-US" w:eastAsia="zh-CN"/>
              </w:rPr>
              <w:t>22.57</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项目东侧为保定市恒益面粉有限公司，南侧为</w:t>
            </w:r>
            <w:r>
              <w:rPr>
                <w:rFonts w:hint="eastAsia" w:ascii="宋体" w:hAnsi="宋体"/>
                <w:kern w:val="0"/>
                <w:sz w:val="28"/>
                <w:szCs w:val="28"/>
                <w:lang w:val="en-US" w:eastAsia="zh-CN"/>
              </w:rPr>
              <w:t>36省道</w:t>
            </w:r>
            <w:r>
              <w:rPr>
                <w:rFonts w:hint="eastAsia" w:ascii="宋体" w:hAnsi="宋体"/>
                <w:kern w:val="0"/>
                <w:sz w:val="28"/>
                <w:szCs w:val="28"/>
                <w:lang w:eastAsia="zh-CN"/>
              </w:rPr>
              <w:t>，西侧和北侧为空地</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adjustRightInd/>
              <w:snapToGrid/>
              <w:spacing w:line="660" w:lineRule="exact"/>
              <w:ind w:left="178" w:leftChars="85" w:right="71" w:rightChars="34" w:firstLine="540" w:firstLineChars="193"/>
              <w:jc w:val="both"/>
              <w:textAlignment w:val="auto"/>
              <w:rPr>
                <w:rFonts w:hint="default" w:ascii="宋体" w:hAnsi="宋体" w:eastAsia="宋体"/>
                <w:kern w:val="0"/>
                <w:sz w:val="28"/>
                <w:szCs w:val="28"/>
                <w:lang w:val="en-US" w:eastAsia="zh-CN"/>
              </w:rPr>
            </w:pPr>
            <w:r>
              <w:rPr>
                <w:rFonts w:hint="eastAsia" w:ascii="宋体" w:hAnsi="宋体"/>
                <w:kern w:val="0"/>
                <w:sz w:val="28"/>
                <w:szCs w:val="28"/>
              </w:rPr>
              <w:t>二、项目总投资</w:t>
            </w:r>
            <w:r>
              <w:rPr>
                <w:rFonts w:hint="eastAsia" w:ascii="宋体" w:hAnsi="宋体"/>
                <w:kern w:val="0"/>
                <w:sz w:val="28"/>
                <w:szCs w:val="28"/>
                <w:lang w:val="en-US" w:eastAsia="zh-CN"/>
              </w:rPr>
              <w:t>30</w:t>
            </w:r>
            <w:r>
              <w:rPr>
                <w:rFonts w:hint="eastAsia" w:ascii="宋体" w:hAnsi="宋体"/>
                <w:kern w:val="0"/>
                <w:sz w:val="28"/>
                <w:szCs w:val="28"/>
              </w:rPr>
              <w:t>万元，其中环保投资</w:t>
            </w:r>
            <w:r>
              <w:rPr>
                <w:rFonts w:hint="eastAsia" w:ascii="宋体" w:hAnsi="宋体"/>
                <w:kern w:val="0"/>
                <w:sz w:val="28"/>
                <w:szCs w:val="28"/>
                <w:lang w:val="en-US" w:eastAsia="zh-CN"/>
              </w:rPr>
              <w:t>5</w:t>
            </w:r>
            <w:r>
              <w:rPr>
                <w:rFonts w:hint="eastAsia" w:ascii="宋体" w:hAnsi="宋体"/>
                <w:kern w:val="0"/>
                <w:sz w:val="28"/>
                <w:szCs w:val="28"/>
              </w:rPr>
              <w:t>万元。</w:t>
            </w:r>
            <w:r>
              <w:rPr>
                <w:rFonts w:hint="eastAsia" w:ascii="宋体" w:hAnsi="宋体"/>
                <w:kern w:val="0"/>
                <w:sz w:val="28"/>
                <w:szCs w:val="28"/>
                <w:lang w:val="en-US" w:eastAsia="zh-CN"/>
              </w:rPr>
              <w:t>主要设备包括：粉碎机3台、制粒机1台、提升机7台、原料分配器1台、一体式原料储备仓14个、制粒冷却塔1台、旋风分离器2台、自动称量装置1台、蒸汽调质器1台、包装机1台、鼓风机3台，</w:t>
            </w:r>
            <w:r>
              <w:rPr>
                <w:rFonts w:hint="eastAsia" w:ascii="宋体" w:hAnsi="宋体"/>
                <w:kern w:val="0"/>
                <w:sz w:val="28"/>
                <w:szCs w:val="28"/>
                <w:lang w:eastAsia="zh-CN"/>
              </w:rPr>
              <w:t>项目年产</w:t>
            </w:r>
            <w:r>
              <w:rPr>
                <w:rFonts w:hint="eastAsia" w:ascii="宋体" w:hAnsi="宋体"/>
                <w:kern w:val="0"/>
                <w:sz w:val="28"/>
                <w:szCs w:val="28"/>
                <w:lang w:val="en-US" w:eastAsia="zh-CN"/>
              </w:rPr>
              <w:t>10000吨/年的浓缩饲料。</w:t>
            </w:r>
          </w:p>
          <w:p>
            <w:pPr>
              <w:keepNext w:val="0"/>
              <w:keepLines w:val="0"/>
              <w:pageBreakBefore w:val="0"/>
              <w:widowControl w:val="0"/>
              <w:kinsoku/>
              <w:wordWrap/>
              <w:overflowPunct/>
              <w:topLinePunct w:val="0"/>
              <w:autoSpaceDE/>
              <w:autoSpaceDN/>
              <w:bidi w:val="0"/>
              <w:adjustRightInd/>
              <w:snapToGrid/>
              <w:spacing w:line="660" w:lineRule="exact"/>
              <w:ind w:left="178" w:leftChars="85" w:right="71" w:rightChars="34" w:firstLine="540" w:firstLineChars="193"/>
              <w:jc w:val="both"/>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60" w:lineRule="exact"/>
              <w:ind w:left="178" w:leftChars="85" w:right="71" w:rightChars="34" w:firstLine="540" w:firstLineChars="193"/>
              <w:jc w:val="both"/>
              <w:textAlignment w:val="auto"/>
              <w:rPr>
                <w:rFonts w:hint="eastAsia" w:ascii="宋体" w:hAnsi="宋体"/>
                <w:kern w:val="0"/>
                <w:sz w:val="28"/>
                <w:szCs w:val="28"/>
              </w:rPr>
            </w:pPr>
            <w:r>
              <w:rPr>
                <w:rFonts w:hint="eastAsia" w:ascii="宋体" w:hAnsi="宋体"/>
                <w:kern w:val="0"/>
                <w:sz w:val="28"/>
                <w:szCs w:val="28"/>
              </w:rPr>
              <w:t>1、废水：</w:t>
            </w:r>
            <w:r>
              <w:rPr>
                <w:rFonts w:hint="eastAsia" w:ascii="宋体" w:hAnsi="宋体"/>
                <w:kern w:val="0"/>
                <w:sz w:val="28"/>
                <w:szCs w:val="28"/>
                <w:lang w:eastAsia="zh-CN"/>
              </w:rPr>
              <w:t>食堂废水经隔油池处理后与</w:t>
            </w:r>
            <w:r>
              <w:rPr>
                <w:rFonts w:hint="eastAsia" w:ascii="宋体" w:hAnsi="宋体"/>
                <w:kern w:val="0"/>
                <w:sz w:val="28"/>
                <w:szCs w:val="28"/>
              </w:rPr>
              <w:t>生活</w:t>
            </w:r>
            <w:r>
              <w:rPr>
                <w:rFonts w:hint="eastAsia" w:ascii="宋体" w:hAnsi="宋体"/>
                <w:kern w:val="0"/>
                <w:sz w:val="28"/>
                <w:szCs w:val="28"/>
                <w:lang w:eastAsia="zh-CN"/>
              </w:rPr>
              <w:t>废</w:t>
            </w:r>
            <w:r>
              <w:rPr>
                <w:rFonts w:hint="eastAsia" w:ascii="宋体" w:hAnsi="宋体"/>
                <w:kern w:val="0"/>
                <w:sz w:val="28"/>
                <w:szCs w:val="28"/>
              </w:rPr>
              <w:t>水</w:t>
            </w:r>
            <w:r>
              <w:rPr>
                <w:rFonts w:hint="eastAsia" w:ascii="宋体" w:hAnsi="宋体"/>
                <w:kern w:val="0"/>
                <w:sz w:val="28"/>
                <w:szCs w:val="28"/>
                <w:lang w:eastAsia="zh-CN"/>
              </w:rPr>
              <w:t>一并</w:t>
            </w:r>
            <w:r>
              <w:rPr>
                <w:rFonts w:hint="eastAsia" w:ascii="宋体" w:hAnsi="宋体"/>
                <w:kern w:val="0"/>
                <w:sz w:val="28"/>
                <w:szCs w:val="28"/>
              </w:rPr>
              <w:t>进入厂区防渗</w:t>
            </w:r>
            <w:r>
              <w:rPr>
                <w:rFonts w:hint="eastAsia" w:ascii="宋体" w:hAnsi="宋体"/>
                <w:kern w:val="0"/>
                <w:sz w:val="28"/>
                <w:szCs w:val="28"/>
                <w:lang w:eastAsia="zh-CN"/>
              </w:rPr>
              <w:t>化粪池</w:t>
            </w:r>
            <w:r>
              <w:rPr>
                <w:rFonts w:hint="eastAsia" w:ascii="宋体" w:hAnsi="宋体"/>
                <w:kern w:val="0"/>
                <w:sz w:val="28"/>
                <w:szCs w:val="28"/>
              </w:rPr>
              <w:t>，定期清掏。</w:t>
            </w:r>
          </w:p>
          <w:p>
            <w:pPr>
              <w:keepNext w:val="0"/>
              <w:keepLines w:val="0"/>
              <w:pageBreakBefore w:val="0"/>
              <w:widowControl w:val="0"/>
              <w:kinsoku/>
              <w:wordWrap/>
              <w:overflowPunct/>
              <w:topLinePunct w:val="0"/>
              <w:autoSpaceDE/>
              <w:autoSpaceDN/>
              <w:bidi w:val="0"/>
              <w:adjustRightInd/>
              <w:snapToGrid/>
              <w:spacing w:line="660" w:lineRule="exact"/>
              <w:ind w:left="178" w:leftChars="85" w:right="71" w:rightChars="34" w:firstLine="540" w:firstLineChars="193"/>
              <w:jc w:val="both"/>
              <w:textAlignment w:val="auto"/>
              <w:rPr>
                <w:rFonts w:hint="eastAsia" w:ascii="宋体" w:hAnsi="宋体"/>
                <w:kern w:val="0"/>
                <w:sz w:val="28"/>
                <w:szCs w:val="28"/>
              </w:rPr>
            </w:pPr>
            <w:r>
              <w:rPr>
                <w:rFonts w:hint="eastAsia" w:ascii="宋体" w:hAnsi="宋体"/>
                <w:kern w:val="0"/>
                <w:sz w:val="28"/>
                <w:szCs w:val="28"/>
              </w:rPr>
              <w:t>2、废气：生产工序</w:t>
            </w:r>
            <w:r>
              <w:rPr>
                <w:rFonts w:hint="eastAsia" w:ascii="宋体" w:hAnsi="宋体"/>
                <w:kern w:val="0"/>
                <w:sz w:val="28"/>
                <w:szCs w:val="28"/>
                <w:lang w:eastAsia="zh-CN"/>
              </w:rPr>
              <w:t>中产生的颗粒物经</w:t>
            </w:r>
            <w:r>
              <w:rPr>
                <w:rFonts w:hint="eastAsia" w:ascii="宋体" w:hAnsi="宋体"/>
                <w:kern w:val="0"/>
                <w:sz w:val="28"/>
                <w:szCs w:val="28"/>
              </w:rPr>
              <w:t>集气管道收集引入</w:t>
            </w:r>
            <w:r>
              <w:rPr>
                <w:rFonts w:hint="eastAsia" w:ascii="宋体" w:hAnsi="宋体"/>
                <w:kern w:val="0"/>
                <w:sz w:val="28"/>
                <w:szCs w:val="28"/>
                <w:lang w:eastAsia="zh-CN"/>
              </w:rPr>
              <w:t>布袋除尘器</w:t>
            </w:r>
            <w:r>
              <w:rPr>
                <w:rFonts w:hint="eastAsia" w:ascii="宋体" w:hAnsi="宋体"/>
                <w:kern w:val="0"/>
                <w:sz w:val="28"/>
                <w:szCs w:val="28"/>
              </w:rPr>
              <w:t>+1根1</w:t>
            </w:r>
            <w:r>
              <w:rPr>
                <w:rFonts w:hint="eastAsia" w:ascii="宋体" w:hAnsi="宋体"/>
                <w:kern w:val="0"/>
                <w:sz w:val="28"/>
                <w:szCs w:val="28"/>
                <w:lang w:val="en-US" w:eastAsia="zh-CN"/>
              </w:rPr>
              <w:t>8</w:t>
            </w:r>
            <w:r>
              <w:rPr>
                <w:rFonts w:hint="eastAsia" w:ascii="宋体" w:hAnsi="宋体"/>
                <w:kern w:val="0"/>
                <w:sz w:val="28"/>
                <w:szCs w:val="28"/>
              </w:rPr>
              <w:t>m高排气筒排放。</w:t>
            </w:r>
            <w:r>
              <w:rPr>
                <w:rFonts w:hint="eastAsia" w:ascii="宋体" w:hAnsi="宋体"/>
                <w:kern w:val="0"/>
                <w:sz w:val="28"/>
                <w:szCs w:val="28"/>
                <w:lang w:eastAsia="zh-CN"/>
              </w:rPr>
              <w:t>颗粒物</w:t>
            </w:r>
            <w:r>
              <w:rPr>
                <w:rFonts w:hint="eastAsia" w:ascii="宋体" w:hAnsi="宋体"/>
                <w:kern w:val="0"/>
                <w:sz w:val="28"/>
                <w:szCs w:val="28"/>
              </w:rPr>
              <w:t>执行</w:t>
            </w:r>
            <w:r>
              <w:rPr>
                <w:rFonts w:hint="eastAsia" w:ascii="宋体" w:hAnsi="宋体"/>
                <w:sz w:val="28"/>
                <w:szCs w:val="28"/>
                <w:lang w:val="en-US" w:eastAsia="zh-CN"/>
              </w:rPr>
              <w:t>《大气污染物综合排放标准》（GB16297-1996）表2二级标准要求；</w:t>
            </w:r>
            <w:r>
              <w:rPr>
                <w:rFonts w:hint="eastAsia" w:ascii="宋体" w:hAnsi="宋体"/>
                <w:kern w:val="0"/>
                <w:sz w:val="28"/>
                <w:szCs w:val="28"/>
                <w:lang w:eastAsia="zh-CN"/>
              </w:rPr>
              <w:t>无组织颗粒物执行</w:t>
            </w:r>
            <w:r>
              <w:rPr>
                <w:rFonts w:hint="eastAsia" w:ascii="宋体" w:hAnsi="宋体"/>
                <w:sz w:val="28"/>
                <w:szCs w:val="28"/>
                <w:lang w:val="en-US" w:eastAsia="zh-CN"/>
              </w:rPr>
              <w:t>《大气污染物综合排放标准》（GB16297-1996）表2无组织标准要求</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adjustRightInd/>
              <w:snapToGrid/>
              <w:spacing w:line="660" w:lineRule="exact"/>
              <w:ind w:left="178" w:leftChars="85" w:right="71" w:rightChars="34" w:firstLine="540" w:firstLineChars="193"/>
              <w:jc w:val="both"/>
              <w:textAlignment w:val="auto"/>
              <w:rPr>
                <w:rFonts w:hint="eastAsia" w:ascii="宋体" w:hAnsi="宋体" w:eastAsia="宋体"/>
                <w:kern w:val="0"/>
                <w:sz w:val="28"/>
                <w:szCs w:val="28"/>
                <w:lang w:val="en-US" w:eastAsia="zh-CN"/>
              </w:rPr>
            </w:pPr>
            <w:r>
              <w:rPr>
                <w:rFonts w:hint="eastAsia" w:ascii="宋体" w:hAnsi="宋体"/>
                <w:kern w:val="0"/>
                <w:sz w:val="28"/>
                <w:szCs w:val="28"/>
              </w:rPr>
              <w:t>3、噪声：主要为生产时设备产生的噪声，主要降噪措施为：基础减震、</w:t>
            </w:r>
            <w:r>
              <w:rPr>
                <w:rFonts w:hint="eastAsia" w:ascii="宋体" w:hAnsi="宋体"/>
                <w:kern w:val="0"/>
                <w:sz w:val="28"/>
                <w:szCs w:val="28"/>
                <w:lang w:eastAsia="zh-CN"/>
              </w:rPr>
              <w:t>厂房隔声等</w:t>
            </w:r>
            <w:r>
              <w:rPr>
                <w:rFonts w:hint="eastAsia" w:ascii="宋体" w:hAnsi="宋体"/>
                <w:kern w:val="0"/>
                <w:sz w:val="28"/>
                <w:szCs w:val="28"/>
              </w:rPr>
              <w:t>。</w:t>
            </w:r>
            <w:r>
              <w:rPr>
                <w:rFonts w:hint="eastAsia" w:ascii="宋体" w:hAnsi="宋体"/>
                <w:kern w:val="0"/>
                <w:sz w:val="28"/>
                <w:szCs w:val="28"/>
                <w:lang w:eastAsia="zh-CN"/>
              </w:rPr>
              <w:t>南厂界执行</w:t>
            </w:r>
            <w:r>
              <w:rPr>
                <w:rFonts w:hint="eastAsia" w:ascii="宋体" w:hAnsi="宋体"/>
                <w:kern w:val="0"/>
                <w:sz w:val="28"/>
                <w:szCs w:val="28"/>
              </w:rPr>
              <w:t>《工业企业厂界环境噪声排放标准》（GB12348-2008）</w:t>
            </w:r>
            <w:r>
              <w:rPr>
                <w:rFonts w:hint="eastAsia" w:ascii="宋体" w:hAnsi="宋体"/>
                <w:kern w:val="0"/>
                <w:sz w:val="28"/>
                <w:szCs w:val="28"/>
                <w:lang w:val="en-US" w:eastAsia="zh-CN"/>
              </w:rPr>
              <w:t>4</w:t>
            </w:r>
            <w:r>
              <w:rPr>
                <w:rFonts w:hint="eastAsia" w:ascii="宋体" w:hAnsi="宋体"/>
                <w:kern w:val="0"/>
                <w:sz w:val="28"/>
                <w:szCs w:val="28"/>
              </w:rPr>
              <w:t>类标准</w:t>
            </w:r>
            <w:r>
              <w:rPr>
                <w:rFonts w:hint="eastAsia" w:ascii="宋体" w:hAnsi="宋体"/>
                <w:kern w:val="0"/>
                <w:sz w:val="28"/>
                <w:szCs w:val="28"/>
                <w:lang w:eastAsia="zh-CN"/>
              </w:rPr>
              <w:t>，其余厂界执行</w:t>
            </w:r>
            <w:r>
              <w:rPr>
                <w:rFonts w:hint="eastAsia" w:ascii="宋体" w:hAnsi="宋体"/>
                <w:kern w:val="0"/>
                <w:sz w:val="28"/>
                <w:szCs w:val="28"/>
              </w:rPr>
              <w:t>《工业企业厂界环境噪声排放标准》（GB12348-2008）</w:t>
            </w:r>
            <w:r>
              <w:rPr>
                <w:rFonts w:hint="eastAsia" w:ascii="宋体" w:hAnsi="宋体"/>
                <w:kern w:val="0"/>
                <w:sz w:val="28"/>
                <w:szCs w:val="28"/>
                <w:lang w:val="en-US" w:eastAsia="zh-CN"/>
              </w:rPr>
              <w:t>2</w:t>
            </w:r>
            <w:r>
              <w:rPr>
                <w:rFonts w:hint="eastAsia" w:ascii="宋体" w:hAnsi="宋体"/>
                <w:kern w:val="0"/>
                <w:sz w:val="28"/>
                <w:szCs w:val="28"/>
              </w:rPr>
              <w:t>类标准</w:t>
            </w:r>
            <w:r>
              <w:rPr>
                <w:rFonts w:hint="eastAsia" w:ascii="宋体" w:hAnsi="宋体"/>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left="105" w:leftChars="50" w:right="115" w:rightChars="55" w:firstLine="537" w:firstLineChars="192"/>
              <w:jc w:val="both"/>
              <w:textAlignment w:val="auto"/>
              <w:rPr>
                <w:rFonts w:hint="eastAsia" w:ascii="宋体" w:hAnsi="宋体"/>
                <w:kern w:val="0"/>
                <w:sz w:val="28"/>
                <w:szCs w:val="28"/>
              </w:rPr>
            </w:pPr>
            <w:r>
              <w:rPr>
                <w:rFonts w:hint="eastAsia" w:ascii="宋体" w:hAnsi="宋体"/>
                <w:kern w:val="0"/>
                <w:sz w:val="28"/>
                <w:szCs w:val="28"/>
              </w:rPr>
              <w:t>4、固体废物：</w:t>
            </w:r>
            <w:r>
              <w:rPr>
                <w:rFonts w:hint="eastAsia" w:ascii="宋体" w:hAnsi="宋体"/>
                <w:kern w:val="0"/>
                <w:sz w:val="28"/>
                <w:szCs w:val="28"/>
                <w:lang w:eastAsia="zh-CN"/>
              </w:rPr>
              <w:t>遗撒物料及除尘灰回用于生产</w:t>
            </w:r>
            <w:r>
              <w:rPr>
                <w:rFonts w:hint="eastAsia" w:ascii="宋体" w:hAnsi="宋体"/>
                <w:kern w:val="0"/>
                <w:sz w:val="28"/>
                <w:szCs w:val="28"/>
              </w:rPr>
              <w:t>；生活垃圾由环卫部门统一清运处理。</w:t>
            </w:r>
          </w:p>
          <w:p>
            <w:pPr>
              <w:keepNext w:val="0"/>
              <w:keepLines w:val="0"/>
              <w:pageBreakBefore w:val="0"/>
              <w:widowControl w:val="0"/>
              <w:kinsoku/>
              <w:wordWrap/>
              <w:overflowPunct/>
              <w:topLinePunct w:val="0"/>
              <w:autoSpaceDE/>
              <w:autoSpaceDN/>
              <w:bidi w:val="0"/>
              <w:adjustRightInd/>
              <w:snapToGrid/>
              <w:spacing w:line="660" w:lineRule="exact"/>
              <w:ind w:left="105" w:leftChars="50" w:right="115" w:rightChars="55" w:firstLine="537" w:firstLineChars="192"/>
              <w:jc w:val="both"/>
              <w:textAlignment w:val="auto"/>
              <w:rPr>
                <w:rFonts w:hint="eastAsia" w:ascii="宋体" w:hAnsi="宋体"/>
                <w:kern w:val="0"/>
                <w:sz w:val="28"/>
                <w:szCs w:val="28"/>
              </w:rPr>
            </w:pPr>
            <w:r>
              <w:rPr>
                <w:rFonts w:hint="eastAsia" w:ascii="宋体" w:hAnsi="宋体"/>
                <w:kern w:val="0"/>
                <w:sz w:val="28"/>
                <w:szCs w:val="28"/>
              </w:rPr>
              <w:t>四、全厂污染物排放总量控制指标为：COD:0t/a、氨氮：0t/a、总氮：0t/a、总磷：0t/a、SO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w:t>
            </w:r>
            <w:r>
              <w:rPr>
                <w:rFonts w:hint="eastAsia" w:ascii="宋体" w:hAnsi="宋体"/>
                <w:kern w:val="0"/>
                <w:sz w:val="28"/>
                <w:szCs w:val="28"/>
                <w:lang w:val="en-US" w:eastAsia="zh-CN"/>
              </w:rPr>
              <w:t>.039</w:t>
            </w:r>
            <w:r>
              <w:rPr>
                <w:rFonts w:hint="eastAsia" w:ascii="宋体" w:hAnsi="宋体"/>
                <w:kern w:val="0"/>
                <w:sz w:val="28"/>
                <w:szCs w:val="28"/>
              </w:rPr>
              <w:t>t/a、NO</w:t>
            </w:r>
            <w:r>
              <w:rPr>
                <w:rFonts w:hint="eastAsia" w:ascii="宋体" w:hAnsi="宋体"/>
                <w:kern w:val="0"/>
                <w:sz w:val="28"/>
                <w:szCs w:val="28"/>
                <w:vertAlign w:val="subscript"/>
              </w:rPr>
              <w:t>X</w:t>
            </w:r>
            <w:r>
              <w:rPr>
                <w:rFonts w:hint="eastAsia" w:ascii="宋体" w:hAnsi="宋体"/>
                <w:kern w:val="0"/>
                <w:sz w:val="28"/>
                <w:szCs w:val="28"/>
              </w:rPr>
              <w:t>：0</w:t>
            </w:r>
            <w:r>
              <w:rPr>
                <w:rFonts w:hint="eastAsia" w:ascii="宋体" w:hAnsi="宋体"/>
                <w:kern w:val="0"/>
                <w:sz w:val="28"/>
                <w:szCs w:val="28"/>
                <w:lang w:val="en-US" w:eastAsia="zh-CN"/>
              </w:rPr>
              <w:t>.18</w:t>
            </w:r>
            <w:r>
              <w:rPr>
                <w:rFonts w:hint="eastAsia" w:ascii="宋体" w:hAnsi="宋体"/>
                <w:kern w:val="0"/>
                <w:sz w:val="28"/>
                <w:szCs w:val="28"/>
              </w:rPr>
              <w:t>t/a、VOCs：0t/a、颗粒物：0</w:t>
            </w:r>
            <w:r>
              <w:rPr>
                <w:rFonts w:hint="eastAsia" w:ascii="宋体" w:hAnsi="宋体"/>
                <w:kern w:val="0"/>
                <w:sz w:val="28"/>
                <w:szCs w:val="28"/>
                <w:lang w:val="en-US" w:eastAsia="zh-CN"/>
              </w:rPr>
              <w:t>.049</w:t>
            </w:r>
            <w:bookmarkStart w:id="0" w:name="_GoBack"/>
            <w:bookmarkEnd w:id="0"/>
            <w:r>
              <w:rPr>
                <w:rFonts w:hint="eastAsia" w:ascii="宋体" w:hAnsi="宋体"/>
                <w:kern w:val="0"/>
                <w:sz w:val="28"/>
                <w:szCs w:val="28"/>
              </w:rPr>
              <w:t>t/a。</w:t>
            </w:r>
          </w:p>
          <w:p>
            <w:pPr>
              <w:keepNext w:val="0"/>
              <w:keepLines w:val="0"/>
              <w:pageBreakBefore w:val="0"/>
              <w:widowControl w:val="0"/>
              <w:kinsoku/>
              <w:wordWrap/>
              <w:overflowPunct/>
              <w:topLinePunct w:val="0"/>
              <w:autoSpaceDE/>
              <w:autoSpaceDN/>
              <w:bidi w:val="0"/>
              <w:adjustRightInd/>
              <w:snapToGrid/>
              <w:spacing w:line="660" w:lineRule="exact"/>
              <w:ind w:right="25" w:rightChars="12" w:firstLine="537" w:firstLineChars="192"/>
              <w:jc w:val="both"/>
              <w:textAlignment w:val="auto"/>
              <w:rPr>
                <w:rFonts w:hint="eastAsia" w:ascii="宋体" w:hAnsi="宋体"/>
                <w:kern w:val="0"/>
                <w:sz w:val="28"/>
                <w:szCs w:val="28"/>
              </w:rPr>
            </w:pPr>
            <w:r>
              <w:rPr>
                <w:rFonts w:hint="eastAsia" w:ascii="宋体" w:hAnsi="宋体"/>
                <w:kern w:val="0"/>
                <w:sz w:val="28"/>
                <w:szCs w:val="28"/>
              </w:rPr>
              <w:t xml:space="preserve">五、项目建成后应先行按照排污许可管理要求，办理排污许可证，并按照《建设项目环境保护管理条例》（国令第682号）及相关文件要求落实竣工环境保护验收工作。                             </w:t>
            </w: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5600" w:firstLineChars="2000"/>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5600" w:firstLineChars="2000"/>
              <w:textAlignment w:val="auto"/>
              <w:rPr>
                <w:rFonts w:hint="eastAsia" w:ascii="宋体" w:hAnsi="宋体"/>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160" w:firstLineChars="2200"/>
              <w:textAlignment w:val="auto"/>
              <w:rPr>
                <w:rFonts w:hint="eastAsia" w:ascii="宋体" w:hAnsi="宋体"/>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160" w:firstLineChars="2200"/>
              <w:textAlignment w:val="auto"/>
              <w:rPr>
                <w:rFonts w:hint="eastAsia" w:ascii="宋体" w:hAnsi="宋体"/>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440" w:firstLineChars="23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440" w:firstLineChars="23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440" w:firstLineChars="2300"/>
              <w:textAlignment w:val="auto"/>
              <w:rPr>
                <w:rFonts w:hint="eastAsia" w:ascii="宋体" w:hAnsi="宋体"/>
                <w:kern w:val="0"/>
                <w:sz w:val="28"/>
                <w:szCs w:val="28"/>
              </w:rPr>
            </w:pPr>
            <w:r>
              <w:rPr>
                <w:rFonts w:hint="eastAsia" w:ascii="宋体" w:hAnsi="宋体"/>
                <w:kern w:val="0"/>
                <w:sz w:val="28"/>
                <w:szCs w:val="28"/>
              </w:rPr>
              <w:t xml:space="preserve"> 公   章   </w:t>
            </w:r>
          </w:p>
          <w:p>
            <w:pPr>
              <w:spacing w:line="540" w:lineRule="exact"/>
              <w:ind w:right="115" w:rightChars="55"/>
              <w:jc w:val="right"/>
              <w:rPr>
                <w:rFonts w:hint="eastAsia" w:ascii="宋体" w:hAnsi="宋体"/>
                <w:kern w:val="0"/>
                <w:sz w:val="28"/>
                <w:szCs w:val="28"/>
              </w:rPr>
            </w:pPr>
            <w:r>
              <w:rPr>
                <w:rFonts w:hint="eastAsia" w:ascii="宋体" w:hAnsi="宋体"/>
                <w:kern w:val="0"/>
                <w:sz w:val="28"/>
                <w:szCs w:val="28"/>
              </w:rPr>
              <w:t>2020年</w:t>
            </w:r>
            <w:r>
              <w:rPr>
                <w:rFonts w:hint="eastAsia" w:ascii="宋体" w:hAnsi="宋体"/>
                <w:kern w:val="0"/>
                <w:sz w:val="28"/>
                <w:szCs w:val="28"/>
                <w:lang w:val="en-US" w:eastAsia="zh-CN"/>
              </w:rPr>
              <w:t>10</w:t>
            </w:r>
            <w:r>
              <w:rPr>
                <w:rFonts w:hint="eastAsia" w:ascii="宋体" w:hAnsi="宋体"/>
                <w:kern w:val="0"/>
                <w:sz w:val="28"/>
                <w:szCs w:val="28"/>
              </w:rPr>
              <w:t>月</w:t>
            </w:r>
            <w:r>
              <w:rPr>
                <w:rFonts w:hint="eastAsia" w:ascii="宋体" w:hAnsi="宋体"/>
                <w:kern w:val="0"/>
                <w:sz w:val="28"/>
                <w:szCs w:val="28"/>
                <w:lang w:val="en-US" w:eastAsia="zh-CN"/>
              </w:rPr>
              <w:t>14</w:t>
            </w:r>
            <w:r>
              <w:rPr>
                <w:rFonts w:hint="eastAsia" w:ascii="宋体" w:hAnsi="宋体"/>
                <w:kern w:val="0"/>
                <w:sz w:val="28"/>
                <w:szCs w:val="28"/>
              </w:rPr>
              <w:t>日</w:t>
            </w:r>
          </w:p>
          <w:p>
            <w:pPr>
              <w:spacing w:line="540" w:lineRule="exact"/>
              <w:ind w:right="115" w:rightChars="55"/>
              <w:jc w:val="right"/>
              <w:rPr>
                <w:rFonts w:hint="eastAsia" w:ascii="宋体" w:hAnsi="宋体"/>
                <w:kern w:val="0"/>
                <w:sz w:val="28"/>
                <w:szCs w:val="28"/>
              </w:rPr>
            </w:pPr>
          </w:p>
          <w:p>
            <w:pPr>
              <w:spacing w:line="540" w:lineRule="exact"/>
              <w:ind w:right="115" w:rightChars="55"/>
              <w:jc w:val="right"/>
              <w:rPr>
                <w:rFonts w:hint="eastAsia" w:ascii="宋体" w:hAnsi="宋体"/>
                <w:kern w:val="0"/>
                <w:sz w:val="28"/>
                <w:szCs w:val="28"/>
              </w:rPr>
            </w:pP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E17C62"/>
    <w:rsid w:val="00E31D9B"/>
    <w:rsid w:val="012B29D6"/>
    <w:rsid w:val="02444C37"/>
    <w:rsid w:val="042A5BEE"/>
    <w:rsid w:val="07E3595A"/>
    <w:rsid w:val="0E89384B"/>
    <w:rsid w:val="143C0B97"/>
    <w:rsid w:val="148B7CC8"/>
    <w:rsid w:val="21376373"/>
    <w:rsid w:val="23026CE9"/>
    <w:rsid w:val="24364CA2"/>
    <w:rsid w:val="26FD72D2"/>
    <w:rsid w:val="2A2711F3"/>
    <w:rsid w:val="2D0B03EF"/>
    <w:rsid w:val="30AB7FCF"/>
    <w:rsid w:val="318E36BB"/>
    <w:rsid w:val="3981372B"/>
    <w:rsid w:val="42491537"/>
    <w:rsid w:val="436D375F"/>
    <w:rsid w:val="44CE7D7E"/>
    <w:rsid w:val="474D3677"/>
    <w:rsid w:val="493F3D36"/>
    <w:rsid w:val="4CC96C63"/>
    <w:rsid w:val="4DB067AE"/>
    <w:rsid w:val="57A10E6F"/>
    <w:rsid w:val="5BAB2391"/>
    <w:rsid w:val="5D026B35"/>
    <w:rsid w:val="652E42AC"/>
    <w:rsid w:val="677102E7"/>
    <w:rsid w:val="6B590554"/>
    <w:rsid w:val="6D1A6E99"/>
    <w:rsid w:val="74E50530"/>
    <w:rsid w:val="7E830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20</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2020-08-05T02:22:00Z</cp:lastPrinted>
  <dcterms:modified xsi:type="dcterms:W3CDTF">2020-10-14T06:08:43Z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