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07</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bCs/>
                <w:color w:val="000000"/>
                <w:sz w:val="28"/>
                <w:szCs w:val="28"/>
              </w:rPr>
              <w:t>保定市</w:t>
            </w:r>
            <w:r>
              <w:rPr>
                <w:rFonts w:hint="eastAsia" w:ascii="宋体" w:hAnsi="宋体"/>
                <w:bCs/>
                <w:color w:val="000000"/>
                <w:sz w:val="28"/>
                <w:szCs w:val="28"/>
                <w:lang w:eastAsia="zh-CN"/>
              </w:rPr>
              <w:t>增硕兴再生资源利用有限公司扩建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color w:val="000000"/>
                <w:sz w:val="28"/>
                <w:szCs w:val="28"/>
              </w:rPr>
              <w:t>保定市满城区</w:t>
            </w:r>
            <w:r>
              <w:rPr>
                <w:rFonts w:hint="eastAsia" w:ascii="宋体" w:hAnsi="宋体"/>
                <w:color w:val="000000"/>
                <w:sz w:val="28"/>
                <w:szCs w:val="28"/>
                <w:lang w:eastAsia="zh-CN"/>
              </w:rPr>
              <w:t>大册营镇下紫口村北</w:t>
            </w:r>
            <w:r>
              <w:rPr>
                <w:rFonts w:hint="eastAsia" w:ascii="宋体" w:hAnsi="宋体"/>
                <w:color w:val="000000"/>
                <w:sz w:val="28"/>
                <w:szCs w:val="28"/>
              </w:rPr>
              <w:t>，厂区</w:t>
            </w:r>
            <w:r>
              <w:rPr>
                <w:rFonts w:hint="eastAsia" w:ascii="宋体" w:hAnsi="宋体"/>
                <w:sz w:val="28"/>
                <w:szCs w:val="28"/>
              </w:rPr>
              <w:t>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9</w:t>
            </w:r>
            <w:r>
              <w:rPr>
                <w:rFonts w:ascii="宋体" w:hAnsi="宋体"/>
                <w:kern w:val="0"/>
                <w:sz w:val="28"/>
                <w:szCs w:val="28"/>
              </w:rPr>
              <w:t>°</w:t>
            </w:r>
            <w:r>
              <w:rPr>
                <w:rFonts w:hint="eastAsia" w:ascii="宋体" w:hAnsi="宋体"/>
                <w:kern w:val="0"/>
                <w:sz w:val="28"/>
                <w:szCs w:val="28"/>
                <w:lang w:val="en-US" w:eastAsia="zh-CN"/>
              </w:rPr>
              <w:t>02</w:t>
            </w:r>
            <w:r>
              <w:rPr>
                <w:rFonts w:ascii="宋体" w:hAnsi="宋体"/>
                <w:kern w:val="0"/>
                <w:sz w:val="28"/>
                <w:szCs w:val="28"/>
              </w:rPr>
              <w:t>’</w:t>
            </w:r>
            <w:r>
              <w:rPr>
                <w:rFonts w:hint="eastAsia" w:ascii="宋体" w:hAnsi="宋体"/>
                <w:kern w:val="0"/>
                <w:sz w:val="28"/>
                <w:szCs w:val="28"/>
                <w:lang w:val="en-US" w:eastAsia="zh-CN"/>
              </w:rPr>
              <w:t>34.44</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22</w:t>
            </w:r>
            <w:r>
              <w:rPr>
                <w:rFonts w:ascii="宋体" w:hAnsi="宋体"/>
                <w:kern w:val="0"/>
                <w:sz w:val="28"/>
                <w:szCs w:val="28"/>
              </w:rPr>
              <w:t>’</w:t>
            </w:r>
            <w:r>
              <w:rPr>
                <w:rFonts w:hint="eastAsia" w:ascii="宋体" w:hAnsi="宋体"/>
                <w:kern w:val="0"/>
                <w:sz w:val="28"/>
                <w:szCs w:val="28"/>
                <w:lang w:val="en-US" w:eastAsia="zh-CN"/>
              </w:rPr>
              <w:t>58.50</w:t>
            </w:r>
            <w:r>
              <w:rPr>
                <w:rFonts w:ascii="宋体" w:hAnsi="宋体"/>
                <w:kern w:val="0"/>
                <w:sz w:val="28"/>
                <w:szCs w:val="28"/>
              </w:rPr>
              <w:t>”</w:t>
            </w:r>
            <w:r>
              <w:rPr>
                <w:rFonts w:hint="eastAsia"/>
                <w:sz w:val="28"/>
                <w:szCs w:val="28"/>
              </w:rPr>
              <w:t>，</w:t>
            </w:r>
            <w:r>
              <w:rPr>
                <w:rFonts w:hint="eastAsia"/>
                <w:sz w:val="28"/>
                <w:szCs w:val="28"/>
                <w:lang w:eastAsia="zh-CN"/>
              </w:rPr>
              <w:t>厂区</w:t>
            </w:r>
            <w:r>
              <w:rPr>
                <w:rFonts w:hint="eastAsia" w:ascii="宋体" w:hAnsi="宋体"/>
                <w:color w:val="000000"/>
                <w:sz w:val="28"/>
                <w:szCs w:val="28"/>
                <w:lang w:eastAsia="zh-CN"/>
              </w:rPr>
              <w:t>东侧</w:t>
            </w:r>
            <w:r>
              <w:rPr>
                <w:rFonts w:hint="eastAsia" w:ascii="宋体" w:hAnsi="宋体"/>
                <w:color w:val="000000"/>
                <w:sz w:val="28"/>
                <w:szCs w:val="28"/>
                <w:lang w:val="en-US" w:eastAsia="zh-CN"/>
              </w:rPr>
              <w:t>为333省道</w:t>
            </w:r>
            <w:r>
              <w:rPr>
                <w:rFonts w:hint="eastAsia"/>
                <w:sz w:val="28"/>
                <w:szCs w:val="28"/>
                <w:lang w:val="en-US" w:eastAsia="zh-CN"/>
              </w:rPr>
              <w:t>，南侧、西侧、西北侧均为农田，东北侧为保定金悦卫生纸用品有限公司</w:t>
            </w:r>
            <w:r>
              <w:rPr>
                <w:rFonts w:hint="eastAsia" w:ascii="宋体" w:hAnsi="宋体"/>
                <w:color w:val="000000"/>
                <w:sz w:val="28"/>
                <w:szCs w:val="28"/>
              </w:rPr>
              <w:t>。</w:t>
            </w:r>
            <w:r>
              <w:rPr>
                <w:rFonts w:hint="eastAsia" w:ascii="宋体" w:hAnsi="宋体"/>
                <w:color w:val="000000"/>
                <w:sz w:val="28"/>
                <w:szCs w:val="28"/>
                <w:lang w:eastAsia="zh-CN"/>
              </w:rPr>
              <w:t>扩建项目在现有厂区空地进行，不新增占地。</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12000</w:t>
            </w:r>
            <w:r>
              <w:rPr>
                <w:rFonts w:hint="eastAsia" w:ascii="宋体" w:hAnsi="宋体"/>
                <w:kern w:val="0"/>
                <w:sz w:val="28"/>
                <w:szCs w:val="28"/>
              </w:rPr>
              <w:t>万元，其中环保投资</w:t>
            </w:r>
            <w:r>
              <w:rPr>
                <w:rFonts w:hint="eastAsia" w:ascii="宋体" w:hAnsi="宋体"/>
                <w:kern w:val="0"/>
                <w:sz w:val="28"/>
                <w:szCs w:val="28"/>
                <w:lang w:val="en-US" w:eastAsia="zh-CN"/>
              </w:rPr>
              <w:t>300</w:t>
            </w:r>
            <w:r>
              <w:rPr>
                <w:rFonts w:hint="eastAsia" w:ascii="宋体" w:hAnsi="宋体"/>
                <w:kern w:val="0"/>
                <w:sz w:val="28"/>
                <w:szCs w:val="28"/>
              </w:rPr>
              <w:t>万元。</w:t>
            </w:r>
            <w:r>
              <w:rPr>
                <w:rFonts w:hint="eastAsia" w:ascii="宋体" w:hAnsi="宋体"/>
                <w:kern w:val="0"/>
                <w:sz w:val="28"/>
                <w:szCs w:val="28"/>
                <w:lang w:eastAsia="zh-CN"/>
              </w:rPr>
              <w:t>建设生产车间</w:t>
            </w:r>
            <w:r>
              <w:rPr>
                <w:rFonts w:hint="eastAsia" w:ascii="宋体" w:hAnsi="宋体"/>
                <w:kern w:val="0"/>
                <w:sz w:val="28"/>
                <w:szCs w:val="28"/>
                <w:lang w:val="en-US" w:eastAsia="zh-CN"/>
              </w:rPr>
              <w:t>4座</w:t>
            </w:r>
            <w:r>
              <w:rPr>
                <w:rFonts w:hint="eastAsia" w:ascii="宋体" w:hAnsi="宋体"/>
                <w:kern w:val="0"/>
                <w:sz w:val="28"/>
                <w:szCs w:val="28"/>
                <w:lang w:eastAsia="zh-CN"/>
              </w:rPr>
              <w:t>，新增主要生产设备包括：预拌砂浆生产线</w:t>
            </w:r>
            <w:r>
              <w:rPr>
                <w:rFonts w:hint="eastAsia" w:ascii="宋体" w:hAnsi="宋体"/>
                <w:kern w:val="0"/>
                <w:sz w:val="28"/>
                <w:szCs w:val="28"/>
                <w:lang w:val="en-US" w:eastAsia="zh-CN"/>
              </w:rPr>
              <w:t>1条、水泥制品生产线3条、墙体组装构件生产线1条、PC预制构件生产线3条、机制砂生产线7条、尾矿石生处理产线3条、建筑垃圾处理生产线4条、100T水泥筒仓6个、300T砂浆筒仓2个、电锅炉1套等。扩建完成后年处理建筑废弃物1000万吨，治理尾矿石1000万吨，水泥制管厂（管、改、管廊等）10万件、墙体组装构件10万件（20万m2）、砂浆及预拌砂浆100万立方米、PC预制构件20万件、机制砂100万吨。</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pStyle w:val="10"/>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pStyle w:val="10"/>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default" w:ascii="宋体" w:hAnsi="宋体"/>
                <w:sz w:val="28"/>
                <w:szCs w:val="28"/>
                <w:lang w:val="en-US" w:eastAsia="zh-CN"/>
              </w:rPr>
            </w:pPr>
            <w:r>
              <w:rPr>
                <w:rFonts w:hint="eastAsia" w:ascii="宋体" w:hAnsi="宋体"/>
                <w:sz w:val="28"/>
                <w:szCs w:val="28"/>
                <w:highlight w:val="none"/>
                <w:lang w:val="en-US" w:eastAsia="zh-CN"/>
              </w:rPr>
              <w:t>原料库房、破碎车间、尾矿石车间、水泥制品及制砂车间、构件车间、砂浆车间、成品库房均整体密闭，并在车间内配套喷雾抑尘装置，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皮带</w:t>
            </w:r>
            <w:r>
              <w:rPr>
                <w:rFonts w:hint="eastAsia" w:ascii="宋体" w:hAnsi="宋体"/>
                <w:sz w:val="28"/>
                <w:szCs w:val="28"/>
                <w:highlight w:val="none"/>
              </w:rPr>
              <w:t>输带</w:t>
            </w:r>
            <w:r>
              <w:rPr>
                <w:rFonts w:hint="eastAsia" w:ascii="宋体" w:hAnsi="宋体"/>
                <w:sz w:val="28"/>
                <w:szCs w:val="28"/>
                <w:highlight w:val="none"/>
                <w:lang w:val="en-US" w:eastAsia="zh-CN"/>
              </w:rPr>
              <w:t>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《水泥工业大气污染物排放标准》（DB13/2167-2015）表2大气污染物无组织排放限值。</w:t>
            </w:r>
          </w:p>
          <w:p>
            <w:pPr>
              <w:pStyle w:val="10"/>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破碎车间</w:t>
            </w:r>
            <w:r>
              <w:rPr>
                <w:rFonts w:hint="eastAsia" w:ascii="宋体" w:hAnsi="宋体"/>
                <w:sz w:val="28"/>
                <w:szCs w:val="28"/>
              </w:rPr>
              <w:t>破碎</w:t>
            </w:r>
            <w:r>
              <w:rPr>
                <w:rFonts w:hint="eastAsia" w:ascii="宋体" w:hAnsi="宋体"/>
                <w:sz w:val="28"/>
                <w:szCs w:val="28"/>
                <w:lang w:val="en-US" w:eastAsia="zh-CN"/>
              </w:rPr>
              <w:t>机进、出料口上方，</w:t>
            </w:r>
            <w:r>
              <w:rPr>
                <w:rFonts w:hint="eastAsia" w:ascii="宋体" w:hAnsi="宋体"/>
                <w:sz w:val="28"/>
                <w:szCs w:val="28"/>
                <w:lang w:eastAsia="zh-CN"/>
              </w:rPr>
              <w:t>筛分机</w:t>
            </w:r>
            <w:r>
              <w:rPr>
                <w:rFonts w:hint="eastAsia" w:ascii="宋体" w:hAnsi="宋体"/>
                <w:sz w:val="28"/>
                <w:szCs w:val="28"/>
              </w:rPr>
              <w:t>、</w:t>
            </w:r>
            <w:r>
              <w:rPr>
                <w:rFonts w:hint="eastAsia" w:ascii="宋体" w:hAnsi="宋体"/>
                <w:sz w:val="28"/>
                <w:szCs w:val="28"/>
                <w:lang w:eastAsia="zh-CN"/>
              </w:rPr>
              <w:t>输送带</w:t>
            </w:r>
            <w:r>
              <w:rPr>
                <w:rFonts w:hint="eastAsia" w:ascii="宋体" w:hAnsi="宋体"/>
                <w:sz w:val="28"/>
                <w:szCs w:val="28"/>
              </w:rPr>
              <w:t>跌落点分别配套安装集气罩，</w:t>
            </w:r>
            <w:r>
              <w:rPr>
                <w:rFonts w:hint="eastAsia" w:ascii="宋体" w:hAnsi="宋体"/>
                <w:sz w:val="28"/>
                <w:szCs w:val="28"/>
                <w:lang w:eastAsia="zh-CN"/>
              </w:rPr>
              <w:t>废气</w:t>
            </w:r>
            <w:r>
              <w:rPr>
                <w:rFonts w:hint="eastAsia" w:ascii="宋体" w:hAnsi="宋体"/>
                <w:sz w:val="28"/>
                <w:szCs w:val="28"/>
              </w:rPr>
              <w:t>经引风机引至</w:t>
            </w:r>
            <w:r>
              <w:rPr>
                <w:rFonts w:hint="eastAsia" w:ascii="宋体" w:hAnsi="宋体"/>
                <w:sz w:val="28"/>
                <w:szCs w:val="28"/>
                <w:lang w:val="en-US" w:eastAsia="zh-CN"/>
              </w:rPr>
              <w:t>1台</w:t>
            </w:r>
            <w:r>
              <w:rPr>
                <w:rFonts w:hint="eastAsia" w:ascii="宋体" w:hAnsi="宋体"/>
                <w:sz w:val="28"/>
                <w:szCs w:val="28"/>
              </w:rPr>
              <w:t>布袋除尘器</w:t>
            </w:r>
            <w:r>
              <w:rPr>
                <w:rFonts w:hint="eastAsia" w:ascii="宋体" w:hAnsi="宋体"/>
                <w:sz w:val="28"/>
                <w:szCs w:val="28"/>
                <w:lang w:val="en-US" w:eastAsia="zh-CN"/>
              </w:rPr>
              <w:t>处理</w:t>
            </w:r>
            <w:r>
              <w:rPr>
                <w:rFonts w:hint="eastAsia" w:ascii="宋体" w:hAnsi="宋体"/>
                <w:sz w:val="28"/>
                <w:szCs w:val="28"/>
              </w:rPr>
              <w:t>后由15米高排气筒</w:t>
            </w: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hint="eastAsia" w:ascii="宋体" w:hAnsi="宋体"/>
                <w:sz w:val="28"/>
                <w:szCs w:val="28"/>
              </w:rPr>
              <w:t>外排；筛分机上方、</w:t>
            </w:r>
            <w:r>
              <w:rPr>
                <w:rFonts w:hint="eastAsia" w:ascii="宋体" w:hAnsi="宋体"/>
                <w:sz w:val="28"/>
                <w:szCs w:val="28"/>
                <w:lang w:eastAsia="zh-CN"/>
              </w:rPr>
              <w:t>进、出料口、筛分机、输送</w:t>
            </w:r>
            <w:r>
              <w:rPr>
                <w:rFonts w:hint="eastAsia" w:ascii="宋体" w:hAnsi="宋体"/>
                <w:sz w:val="28"/>
                <w:szCs w:val="28"/>
              </w:rPr>
              <w:t>带跌落点分别配套安装集气罩，</w:t>
            </w:r>
            <w:r>
              <w:rPr>
                <w:rFonts w:hint="eastAsia" w:ascii="宋体" w:hAnsi="宋体"/>
                <w:sz w:val="28"/>
                <w:szCs w:val="28"/>
                <w:lang w:eastAsia="zh-CN"/>
              </w:rPr>
              <w:t>废气</w:t>
            </w:r>
            <w:r>
              <w:rPr>
                <w:rFonts w:hint="eastAsia" w:ascii="宋体" w:hAnsi="宋体"/>
                <w:sz w:val="28"/>
                <w:szCs w:val="28"/>
              </w:rPr>
              <w:t>经引风机引至</w:t>
            </w:r>
            <w:r>
              <w:rPr>
                <w:rFonts w:hint="eastAsia" w:ascii="宋体" w:hAnsi="宋体"/>
                <w:sz w:val="28"/>
                <w:szCs w:val="28"/>
                <w:lang w:val="en-US" w:eastAsia="zh-CN"/>
              </w:rPr>
              <w:t>1套脉冲</w:t>
            </w:r>
            <w:r>
              <w:rPr>
                <w:rFonts w:hint="eastAsia" w:ascii="宋体" w:hAnsi="宋体"/>
                <w:sz w:val="28"/>
                <w:szCs w:val="28"/>
              </w:rPr>
              <w:t>布袋除尘器治理后由15米高排气筒</w:t>
            </w:r>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sz w:val="28"/>
                <w:szCs w:val="28"/>
                <w:lang w:eastAsia="zh-CN"/>
              </w:rPr>
              <w:t>）</w:t>
            </w:r>
            <w:r>
              <w:rPr>
                <w:rFonts w:hint="eastAsia" w:ascii="宋体" w:hAnsi="宋体"/>
                <w:sz w:val="28"/>
                <w:szCs w:val="28"/>
              </w:rPr>
              <w:t>外排</w:t>
            </w:r>
            <w:r>
              <w:rPr>
                <w:rFonts w:hint="eastAsia" w:ascii="宋体" w:hAnsi="宋体"/>
                <w:sz w:val="28"/>
                <w:szCs w:val="28"/>
                <w:lang w:eastAsia="zh-CN"/>
              </w:rPr>
              <w:t>。有组织颗粒物</w:t>
            </w:r>
            <w:r>
              <w:rPr>
                <w:rFonts w:hint="eastAsia" w:ascii="宋体" w:hAnsi="宋体"/>
                <w:sz w:val="28"/>
                <w:szCs w:val="28"/>
              </w:rPr>
              <w:t>执行《大气污染物综合排放标准》（DB16297-1996）表2二级标准要求。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尾矿石车间破碎机、筛分机、皮带机等设备设集气罩，</w:t>
            </w:r>
            <w:r>
              <w:rPr>
                <w:rFonts w:hint="eastAsia" w:ascii="宋体" w:hAnsi="宋体"/>
                <w:sz w:val="28"/>
                <w:szCs w:val="28"/>
                <w:lang w:eastAsia="zh-CN"/>
              </w:rPr>
              <w:t>废气</w:t>
            </w:r>
            <w:r>
              <w:rPr>
                <w:rFonts w:hint="eastAsia" w:ascii="宋体" w:hAnsi="宋体"/>
                <w:sz w:val="28"/>
                <w:szCs w:val="28"/>
                <w:lang w:val="en-US" w:eastAsia="zh-CN"/>
              </w:rPr>
              <w:t>经引风机引至1套脉冲布袋除尘器处理后由15米排气筒（3#）排放。有组织颗粒物执行《水泥工业大气污染物排放标准》（DB13/2167-2015）表1第Ⅱ时段标准限值</w:t>
            </w:r>
            <w:r>
              <w:rPr>
                <w:rFonts w:hint="eastAsia" w:ascii="宋体" w:hAnsi="宋体"/>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制砂工艺中设备自带布袋除尘器，入仓仓顶设布袋除尘器处理后，</w:t>
            </w:r>
            <w:r>
              <w:rPr>
                <w:rFonts w:hint="eastAsia" w:ascii="宋体" w:hAnsi="宋体"/>
                <w:sz w:val="28"/>
                <w:szCs w:val="28"/>
                <w:lang w:eastAsia="zh-CN"/>
              </w:rPr>
              <w:t>废气</w:t>
            </w:r>
            <w:r>
              <w:rPr>
                <w:rFonts w:hint="eastAsia" w:ascii="宋体" w:hAnsi="宋体"/>
                <w:sz w:val="28"/>
                <w:szCs w:val="28"/>
                <w:lang w:val="en-US" w:eastAsia="zh-CN"/>
              </w:rPr>
              <w:t>经1根15米排气筒（4#）排放。有组织颗粒物执行《水泥工业大气污染物排放标准》（DB13/2167-2015）表1第Ⅱ时段标准限值</w:t>
            </w:r>
            <w:r>
              <w:rPr>
                <w:rFonts w:hint="eastAsia" w:ascii="宋体" w:hAnsi="宋体"/>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sz w:val="28"/>
                <w:szCs w:val="28"/>
              </w:rPr>
            </w:pPr>
            <w:r>
              <w:rPr>
                <w:rFonts w:hint="eastAsia" w:ascii="宋体" w:hAnsi="宋体"/>
                <w:sz w:val="28"/>
                <w:szCs w:val="28"/>
                <w:lang w:eastAsia="zh-CN"/>
              </w:rPr>
              <w:t>水泥制品配料搅拌产生废气经集气罩</w:t>
            </w:r>
            <w:r>
              <w:rPr>
                <w:rFonts w:hint="eastAsia" w:ascii="宋体" w:hAnsi="宋体"/>
                <w:sz w:val="28"/>
                <w:szCs w:val="28"/>
                <w:lang w:val="en-US" w:eastAsia="zh-CN"/>
              </w:rPr>
              <w:t>+脉冲布袋除尘器处理，水泥入筒仓废气经仓顶除尘器处理后一并经1根15米排气筒（5#）排放。有组织颗粒物执行《水泥工业大气污染物排放标准》（DB13/2167-2015）表1第Ⅱ时段标准限值</w:t>
            </w:r>
            <w:r>
              <w:rPr>
                <w:rFonts w:hint="eastAsia" w:ascii="宋体" w:hAnsi="宋体"/>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sz w:val="28"/>
                <w:szCs w:val="28"/>
              </w:rPr>
            </w:pPr>
            <w:r>
              <w:rPr>
                <w:rFonts w:hint="eastAsia" w:ascii="宋体" w:hAnsi="宋体"/>
                <w:sz w:val="28"/>
                <w:szCs w:val="28"/>
                <w:lang w:eastAsia="zh-CN"/>
              </w:rPr>
              <w:t>构件车间配料搅拌工序产生废气经集气罩收集</w:t>
            </w:r>
            <w:r>
              <w:rPr>
                <w:rFonts w:hint="eastAsia" w:ascii="宋体" w:hAnsi="宋体"/>
                <w:sz w:val="28"/>
                <w:szCs w:val="28"/>
                <w:lang w:val="en-US" w:eastAsia="zh-CN"/>
              </w:rPr>
              <w:t>+脉冲式布袋除尘器处理，水泥如筒仓产生废气经仓顶除尘器处理后一并经1根15米排气筒（6#）排放。有组织颗粒物执行《水泥工业大气污染物排放标准》（DB13/2167-2015）表1第Ⅱ时段标准限值</w:t>
            </w:r>
            <w:r>
              <w:rPr>
                <w:rFonts w:hint="eastAsia" w:ascii="宋体" w:hAnsi="宋体"/>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sz w:val="28"/>
                <w:szCs w:val="28"/>
              </w:rPr>
            </w:pPr>
            <w:r>
              <w:rPr>
                <w:rFonts w:hint="eastAsia" w:ascii="宋体" w:hAnsi="宋体"/>
                <w:sz w:val="28"/>
                <w:szCs w:val="28"/>
                <w:lang w:eastAsia="zh-CN"/>
              </w:rPr>
              <w:t>砂浆车间水泥入筒仓、成品入筒仓分别经仓顶除尘器处理后经</w:t>
            </w:r>
            <w:r>
              <w:rPr>
                <w:rFonts w:hint="eastAsia" w:ascii="宋体" w:hAnsi="宋体"/>
                <w:sz w:val="28"/>
                <w:szCs w:val="28"/>
                <w:lang w:val="en-US" w:eastAsia="zh-CN"/>
              </w:rPr>
              <w:t>1根15米排气筒（7#）排放。有组织颗粒物执行《水泥工业大气污染物排放标准》（DB13/2167-2015）表1第Ⅱ时段标准限值</w:t>
            </w:r>
            <w:r>
              <w:rPr>
                <w:rFonts w:hint="eastAsia" w:ascii="宋体" w:hAnsi="宋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sz w:val="28"/>
                <w:szCs w:val="28"/>
              </w:rPr>
            </w:pPr>
            <w:r>
              <w:rPr>
                <w:rFonts w:hint="eastAsia" w:ascii="宋体" w:hAnsi="宋体"/>
                <w:sz w:val="28"/>
                <w:szCs w:val="28"/>
              </w:rPr>
              <w:t>（二）废水</w:t>
            </w:r>
          </w:p>
          <w:p>
            <w:pPr>
              <w:pStyle w:val="10"/>
              <w:keepNext w:val="0"/>
              <w:keepLines w:val="0"/>
              <w:pageBreakBefore w:val="0"/>
              <w:widowControl w:val="0"/>
              <w:kinsoku/>
              <w:wordWrap/>
              <w:overflowPunct/>
              <w:topLinePunct w:val="0"/>
              <w:autoSpaceDE/>
              <w:autoSpaceDN/>
              <w:bidi w:val="0"/>
              <w:adjustRightInd/>
              <w:snapToGrid/>
              <w:spacing w:line="600" w:lineRule="exact"/>
              <w:ind w:right="50" w:rightChars="24"/>
              <w:textAlignment w:val="auto"/>
              <w:outlineLvl w:val="9"/>
              <w:rPr>
                <w:rFonts w:hint="eastAsia" w:ascii="宋体" w:hAnsi="宋体"/>
                <w:sz w:val="28"/>
                <w:szCs w:val="28"/>
              </w:rPr>
            </w:pPr>
            <w:r>
              <w:rPr>
                <w:rFonts w:hint="eastAsia" w:ascii="宋体" w:hAnsi="宋体"/>
                <w:sz w:val="28"/>
                <w:szCs w:val="28"/>
              </w:rPr>
              <w:t>生活污水排入防渗旱厕，定期清掏作农肥。</w:t>
            </w:r>
          </w:p>
          <w:p>
            <w:pPr>
              <w:pStyle w:val="10"/>
              <w:keepNext w:val="0"/>
              <w:keepLines w:val="0"/>
              <w:pageBreakBefore w:val="0"/>
              <w:widowControl w:val="0"/>
              <w:kinsoku/>
              <w:wordWrap/>
              <w:overflowPunct/>
              <w:topLinePunct w:val="0"/>
              <w:autoSpaceDE/>
              <w:autoSpaceDN/>
              <w:bidi w:val="0"/>
              <w:adjustRightInd/>
              <w:snapToGrid/>
              <w:spacing w:line="60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rPr>
              <w:t>（四）固体废物</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lang w:val="en-US" w:eastAsia="zh-CN"/>
              </w:rPr>
              <w:t>废铁、轻物质、废包装袋、边角料</w:t>
            </w:r>
            <w:r>
              <w:rPr>
                <w:rFonts w:hint="eastAsia" w:ascii="宋体" w:hAnsi="宋体"/>
                <w:sz w:val="28"/>
                <w:szCs w:val="28"/>
              </w:rPr>
              <w:t>均收集后外售；职工生活垃圾由环卫部门统一清运处理。</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w:t>
            </w:r>
            <w:r>
              <w:rPr>
                <w:rFonts w:hint="eastAsia" w:ascii="宋体" w:hAnsi="宋体"/>
                <w:kern w:val="0"/>
                <w:sz w:val="28"/>
                <w:szCs w:val="28"/>
                <w:lang w:eastAsia="zh-CN"/>
              </w:rPr>
              <w:t>非甲烷总烃</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26.473</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60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w:t>
            </w:r>
            <w:r>
              <w:rPr>
                <w:rFonts w:hint="eastAsia" w:ascii="宋体" w:hAnsi="宋体"/>
                <w:kern w:val="0"/>
                <w:sz w:val="28"/>
                <w:szCs w:val="28"/>
              </w:rPr>
              <w:t>月</w:t>
            </w:r>
            <w:r>
              <w:rPr>
                <w:rFonts w:hint="eastAsia" w:ascii="宋体" w:hAnsi="宋体"/>
                <w:kern w:val="0"/>
                <w:sz w:val="28"/>
                <w:szCs w:val="28"/>
                <w:lang w:val="en-US" w:eastAsia="zh-CN"/>
              </w:rPr>
              <w:t>26</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577" w:firstLineChars="1992"/>
              <w:textAlignment w:val="auto"/>
              <w:rPr>
                <w:rFonts w:hint="eastAsia" w:ascii="宋体" w:hAnsi="宋体"/>
                <w:kern w:val="0"/>
                <w:sz w:val="28"/>
                <w:szCs w:val="28"/>
              </w:rPr>
            </w:pPr>
            <w:bookmarkStart w:id="0" w:name="_GoBack"/>
            <w:bookmarkEnd w:id="0"/>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AEFC74"/>
    <w:multiLevelType w:val="singleLevel"/>
    <w:tmpl w:val="E6AEFC7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171E60"/>
    <w:rsid w:val="09312325"/>
    <w:rsid w:val="0BE23CE5"/>
    <w:rsid w:val="0D530553"/>
    <w:rsid w:val="0F493C28"/>
    <w:rsid w:val="10FF1595"/>
    <w:rsid w:val="1220043A"/>
    <w:rsid w:val="173E1C2D"/>
    <w:rsid w:val="17AF3738"/>
    <w:rsid w:val="18101B13"/>
    <w:rsid w:val="1AE37DD8"/>
    <w:rsid w:val="1D1456FD"/>
    <w:rsid w:val="203B5D22"/>
    <w:rsid w:val="217156E7"/>
    <w:rsid w:val="23E22B19"/>
    <w:rsid w:val="26AE0C96"/>
    <w:rsid w:val="28FD1BAE"/>
    <w:rsid w:val="2BB80B2B"/>
    <w:rsid w:val="2F0B1F33"/>
    <w:rsid w:val="33B86748"/>
    <w:rsid w:val="35555B84"/>
    <w:rsid w:val="355D57EF"/>
    <w:rsid w:val="355D77EB"/>
    <w:rsid w:val="3981372B"/>
    <w:rsid w:val="39D034D5"/>
    <w:rsid w:val="3EDF7EC6"/>
    <w:rsid w:val="46237A4B"/>
    <w:rsid w:val="475517B8"/>
    <w:rsid w:val="49AA34E0"/>
    <w:rsid w:val="4D7F4465"/>
    <w:rsid w:val="4E7647A0"/>
    <w:rsid w:val="4EF13A58"/>
    <w:rsid w:val="4F3D0F11"/>
    <w:rsid w:val="56353A1E"/>
    <w:rsid w:val="5BAB2391"/>
    <w:rsid w:val="5D026B35"/>
    <w:rsid w:val="624A2AAA"/>
    <w:rsid w:val="65CC7DA3"/>
    <w:rsid w:val="65FC0A89"/>
    <w:rsid w:val="67AC4BE7"/>
    <w:rsid w:val="6A673252"/>
    <w:rsid w:val="6CD067AF"/>
    <w:rsid w:val="6D476083"/>
    <w:rsid w:val="6DBF0BF8"/>
    <w:rsid w:val="73083A80"/>
    <w:rsid w:val="746439DF"/>
    <w:rsid w:val="79F0112C"/>
    <w:rsid w:val="7B504771"/>
    <w:rsid w:val="7C1B6B6A"/>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6</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2021-01-25T07:25:49Z</cp:lastPrinted>
  <dcterms:modified xsi:type="dcterms:W3CDTF">2021-01-25T07:27:19Z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