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8522" w:type="dxa"/>
          </w:tcPr>
          <w:p>
            <w:pPr>
              <w:tabs>
                <w:tab w:val="left" w:pos="3960"/>
              </w:tabs>
              <w:spacing w:line="600" w:lineRule="exact"/>
              <w:ind w:left="105" w:leftChars="50" w:right="115" w:rightChars="55"/>
              <w:rPr>
                <w:rFonts w:hint="eastAsia" w:ascii="宋体" w:hAnsi="宋体"/>
                <w:kern w:val="0"/>
                <w:sz w:val="28"/>
                <w:szCs w:val="28"/>
              </w:rPr>
            </w:pPr>
            <w:r>
              <w:rPr>
                <w:rFonts w:hint="eastAsia" w:ascii="宋体" w:hAnsi="宋体"/>
                <w:kern w:val="0"/>
                <w:sz w:val="28"/>
                <w:szCs w:val="28"/>
              </w:rPr>
              <w:t>审批意见：</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w:t>
            </w:r>
            <w:r>
              <w:rPr>
                <w:rFonts w:hint="eastAsia" w:ascii="宋体" w:hAnsi="宋体"/>
                <w:kern w:val="0"/>
                <w:sz w:val="28"/>
                <w:szCs w:val="28"/>
                <w:lang w:val="en-US" w:eastAsia="zh-CN"/>
              </w:rPr>
              <w:t>1</w:t>
            </w:r>
            <w:r>
              <w:rPr>
                <w:rFonts w:hint="eastAsia" w:ascii="宋体" w:hAnsi="宋体"/>
                <w:kern w:val="0"/>
                <w:sz w:val="28"/>
                <w:szCs w:val="28"/>
              </w:rPr>
              <w:t>]</w:t>
            </w:r>
            <w:r>
              <w:rPr>
                <w:rFonts w:hint="eastAsia" w:ascii="宋体" w:hAnsi="宋体"/>
                <w:kern w:val="0"/>
                <w:sz w:val="28"/>
                <w:szCs w:val="28"/>
                <w:lang w:val="en-US" w:eastAsia="zh-CN"/>
              </w:rPr>
              <w:t>17</w:t>
            </w:r>
            <w:r>
              <w:rPr>
                <w:rFonts w:hint="eastAsia" w:ascii="宋体" w:hAnsi="宋体"/>
                <w:kern w:val="0"/>
                <w:sz w:val="28"/>
                <w:szCs w:val="28"/>
              </w:rPr>
              <w:t>号</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firstLine="560" w:firstLineChars="200"/>
              <w:textAlignment w:val="auto"/>
              <w:rPr>
                <w:rFonts w:hint="eastAsia" w:ascii="宋体" w:hAnsi="宋体"/>
                <w:kern w:val="0"/>
                <w:sz w:val="28"/>
                <w:szCs w:val="28"/>
              </w:rPr>
            </w:pPr>
            <w:r>
              <w:rPr>
                <w:rFonts w:hint="eastAsia" w:ascii="宋体" w:hAnsi="宋体"/>
                <w:kern w:val="0"/>
                <w:sz w:val="28"/>
                <w:szCs w:val="28"/>
              </w:rPr>
              <w:t>所报《</w:t>
            </w:r>
            <w:r>
              <w:rPr>
                <w:rFonts w:hint="eastAsia" w:ascii="宋体" w:hAnsi="宋体"/>
                <w:kern w:val="0"/>
                <w:sz w:val="28"/>
                <w:szCs w:val="28"/>
                <w:lang w:eastAsia="zh-CN"/>
              </w:rPr>
              <w:t>保定市启航金属制品加工有限公司金属配件加工项目</w:t>
            </w:r>
            <w:r>
              <w:rPr>
                <w:rFonts w:hint="eastAsia" w:ascii="宋体" w:hAnsi="宋体"/>
                <w:kern w:val="0"/>
                <w:sz w:val="28"/>
                <w:szCs w:val="28"/>
              </w:rPr>
              <w:t>环境影响报告表》收悉，根据报告表结论，经局领导审核通过后，研究批复如下：</w:t>
            </w:r>
          </w:p>
          <w:p>
            <w:pPr>
              <w:keepNext w:val="0"/>
              <w:keepLines w:val="0"/>
              <w:pageBreakBefore w:val="0"/>
              <w:widowControl w:val="0"/>
              <w:tabs>
                <w:tab w:val="left" w:pos="3960"/>
              </w:tabs>
              <w:kinsoku/>
              <w:wordWrap/>
              <w:overflowPunct/>
              <w:topLinePunct w:val="0"/>
              <w:autoSpaceDE/>
              <w:autoSpaceDN/>
              <w:bidi w:val="0"/>
              <w:adjustRightInd/>
              <w:snapToGrid/>
              <w:spacing w:line="700" w:lineRule="exact"/>
              <w:ind w:left="105" w:leftChars="50" w:right="115" w:rightChars="55" w:firstLine="537" w:firstLineChars="192"/>
              <w:textAlignment w:val="auto"/>
              <w:rPr>
                <w:rFonts w:hint="eastAsia" w:ascii="宋体" w:hAnsi="宋体" w:eastAsia="宋体"/>
                <w:kern w:val="0"/>
                <w:sz w:val="28"/>
                <w:szCs w:val="28"/>
                <w:lang w:eastAsia="zh-CN"/>
              </w:rPr>
            </w:pPr>
            <w:r>
              <w:rPr>
                <w:rFonts w:hint="eastAsia" w:ascii="宋体" w:hAnsi="宋体"/>
                <w:kern w:val="0"/>
                <w:sz w:val="28"/>
                <w:szCs w:val="28"/>
              </w:rPr>
              <w:t>一、</w:t>
            </w:r>
            <w:r>
              <w:rPr>
                <w:rFonts w:ascii="宋体" w:hAnsi="宋体"/>
                <w:kern w:val="0"/>
                <w:sz w:val="28"/>
                <w:szCs w:val="28"/>
              </w:rPr>
              <w:t>项目位于</w:t>
            </w:r>
            <w:r>
              <w:rPr>
                <w:rFonts w:hint="eastAsia" w:ascii="宋体" w:hAnsi="宋体"/>
                <w:color w:val="000000"/>
                <w:sz w:val="28"/>
                <w:szCs w:val="28"/>
              </w:rPr>
              <w:t>保定市满城区</w:t>
            </w:r>
            <w:r>
              <w:rPr>
                <w:rFonts w:hint="eastAsia" w:ascii="宋体" w:hAnsi="宋体"/>
                <w:color w:val="000000"/>
                <w:sz w:val="28"/>
                <w:szCs w:val="28"/>
                <w:lang w:eastAsia="zh-CN"/>
              </w:rPr>
              <w:t>满城镇眺山营村</w:t>
            </w:r>
            <w:r>
              <w:rPr>
                <w:rFonts w:hint="eastAsia" w:ascii="宋体" w:hAnsi="宋体"/>
                <w:color w:val="000000"/>
                <w:sz w:val="28"/>
                <w:szCs w:val="28"/>
              </w:rPr>
              <w:t>，厂区</w:t>
            </w:r>
            <w:r>
              <w:rPr>
                <w:rFonts w:hint="eastAsia" w:ascii="宋体" w:hAnsi="宋体"/>
                <w:sz w:val="28"/>
                <w:szCs w:val="28"/>
              </w:rPr>
              <w:t>中心地理坐标为：</w:t>
            </w:r>
            <w:r>
              <w:rPr>
                <w:rFonts w:ascii="宋体" w:hAnsi="宋体"/>
                <w:kern w:val="0"/>
                <w:sz w:val="28"/>
                <w:szCs w:val="28"/>
              </w:rPr>
              <w:t>北纬</w:t>
            </w:r>
            <w:r>
              <w:rPr>
                <w:rFonts w:hint="eastAsia" w:ascii="宋体" w:hAnsi="宋体"/>
                <w:kern w:val="0"/>
                <w:sz w:val="28"/>
                <w:szCs w:val="28"/>
              </w:rPr>
              <w:t>3</w:t>
            </w:r>
            <w:r>
              <w:rPr>
                <w:rFonts w:hint="eastAsia" w:ascii="宋体" w:hAnsi="宋体"/>
                <w:kern w:val="0"/>
                <w:sz w:val="28"/>
                <w:szCs w:val="28"/>
                <w:lang w:val="en-US" w:eastAsia="zh-CN"/>
              </w:rPr>
              <w:t>8</w:t>
            </w:r>
            <w:r>
              <w:rPr>
                <w:rFonts w:ascii="宋体" w:hAnsi="宋体"/>
                <w:kern w:val="0"/>
                <w:sz w:val="28"/>
                <w:szCs w:val="28"/>
              </w:rPr>
              <w:t>°</w:t>
            </w:r>
            <w:r>
              <w:rPr>
                <w:rFonts w:hint="eastAsia" w:ascii="宋体" w:hAnsi="宋体"/>
                <w:kern w:val="0"/>
                <w:sz w:val="28"/>
                <w:szCs w:val="28"/>
                <w:lang w:val="en-US" w:eastAsia="zh-CN"/>
              </w:rPr>
              <w:t>58</w:t>
            </w:r>
            <w:r>
              <w:rPr>
                <w:rFonts w:ascii="宋体" w:hAnsi="宋体"/>
                <w:kern w:val="0"/>
                <w:sz w:val="28"/>
                <w:szCs w:val="28"/>
              </w:rPr>
              <w:t>’</w:t>
            </w:r>
            <w:r>
              <w:rPr>
                <w:rFonts w:hint="eastAsia" w:ascii="宋体" w:hAnsi="宋体"/>
                <w:kern w:val="0"/>
                <w:sz w:val="28"/>
                <w:szCs w:val="28"/>
                <w:lang w:val="en-US" w:eastAsia="zh-CN"/>
              </w:rPr>
              <w:t>2.892</w:t>
            </w:r>
            <w:r>
              <w:rPr>
                <w:rFonts w:ascii="宋体" w:hAnsi="宋体"/>
                <w:kern w:val="0"/>
                <w:sz w:val="28"/>
                <w:szCs w:val="28"/>
              </w:rPr>
              <w:t>”</w:t>
            </w:r>
            <w:r>
              <w:rPr>
                <w:rFonts w:hint="eastAsia" w:ascii="宋体" w:hAnsi="宋体"/>
                <w:kern w:val="0"/>
                <w:sz w:val="28"/>
                <w:szCs w:val="28"/>
              </w:rPr>
              <w:t>，</w:t>
            </w:r>
            <w:r>
              <w:rPr>
                <w:rFonts w:ascii="宋体" w:hAnsi="宋体"/>
                <w:kern w:val="0"/>
                <w:sz w:val="28"/>
                <w:szCs w:val="28"/>
              </w:rPr>
              <w:t>东经115°</w:t>
            </w:r>
            <w:r>
              <w:rPr>
                <w:rFonts w:hint="eastAsia" w:ascii="宋体" w:hAnsi="宋体"/>
                <w:kern w:val="0"/>
                <w:sz w:val="28"/>
                <w:szCs w:val="28"/>
                <w:lang w:val="en-US" w:eastAsia="zh-CN"/>
              </w:rPr>
              <w:t>20</w:t>
            </w:r>
            <w:r>
              <w:rPr>
                <w:rFonts w:ascii="宋体" w:hAnsi="宋体"/>
                <w:kern w:val="0"/>
                <w:sz w:val="28"/>
                <w:szCs w:val="28"/>
              </w:rPr>
              <w:t>’</w:t>
            </w:r>
            <w:r>
              <w:rPr>
                <w:rFonts w:hint="eastAsia" w:ascii="宋体" w:hAnsi="宋体"/>
                <w:kern w:val="0"/>
                <w:sz w:val="28"/>
                <w:szCs w:val="28"/>
                <w:lang w:val="en-US" w:eastAsia="zh-CN"/>
              </w:rPr>
              <w:t>10.806</w:t>
            </w:r>
            <w:r>
              <w:rPr>
                <w:rFonts w:ascii="宋体" w:hAnsi="宋体"/>
                <w:kern w:val="0"/>
                <w:sz w:val="28"/>
                <w:szCs w:val="28"/>
              </w:rPr>
              <w:t>”</w:t>
            </w:r>
            <w:r>
              <w:rPr>
                <w:rFonts w:hint="eastAsia"/>
                <w:sz w:val="28"/>
                <w:szCs w:val="28"/>
              </w:rPr>
              <w:t>，</w:t>
            </w:r>
            <w:r>
              <w:rPr>
                <w:rFonts w:hint="eastAsia"/>
                <w:sz w:val="28"/>
                <w:szCs w:val="28"/>
                <w:lang w:eastAsia="zh-CN"/>
              </w:rPr>
              <w:t>厂区西侧为空地的，南侧为商业门脸和散户，北侧为空地，东侧为宏昌大街，隔路为商业门脸和造纸厂</w:t>
            </w:r>
            <w:r>
              <w:rPr>
                <w:rFonts w:hint="eastAsia" w:ascii="宋体" w:hAnsi="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default" w:ascii="宋体" w:hAnsi="宋体"/>
                <w:kern w:val="0"/>
                <w:sz w:val="28"/>
                <w:szCs w:val="28"/>
                <w:lang w:val="en-US"/>
              </w:rPr>
            </w:pPr>
            <w:r>
              <w:rPr>
                <w:rFonts w:hint="eastAsia" w:ascii="宋体" w:hAnsi="宋体"/>
                <w:kern w:val="0"/>
                <w:sz w:val="28"/>
                <w:szCs w:val="28"/>
              </w:rPr>
              <w:t>二、项目总投资</w:t>
            </w:r>
            <w:r>
              <w:rPr>
                <w:rFonts w:hint="eastAsia" w:ascii="宋体" w:hAnsi="宋体"/>
                <w:kern w:val="0"/>
                <w:sz w:val="28"/>
                <w:szCs w:val="28"/>
                <w:lang w:val="en-US" w:eastAsia="zh-CN"/>
              </w:rPr>
              <w:t>47</w:t>
            </w:r>
            <w:r>
              <w:rPr>
                <w:rFonts w:hint="eastAsia" w:ascii="宋体" w:hAnsi="宋体"/>
                <w:kern w:val="0"/>
                <w:sz w:val="28"/>
                <w:szCs w:val="28"/>
              </w:rPr>
              <w:t>万元，其中环保投资</w:t>
            </w:r>
            <w:r>
              <w:rPr>
                <w:rFonts w:hint="eastAsia" w:ascii="宋体" w:hAnsi="宋体"/>
                <w:kern w:val="0"/>
                <w:sz w:val="28"/>
                <w:szCs w:val="28"/>
                <w:lang w:val="en-US" w:eastAsia="zh-CN"/>
              </w:rPr>
              <w:t>6</w:t>
            </w:r>
            <w:r>
              <w:rPr>
                <w:rFonts w:hint="eastAsia" w:ascii="宋体" w:hAnsi="宋体"/>
                <w:kern w:val="0"/>
                <w:sz w:val="28"/>
                <w:szCs w:val="28"/>
              </w:rPr>
              <w:t>万元。</w:t>
            </w:r>
            <w:r>
              <w:rPr>
                <w:rFonts w:hint="eastAsia" w:ascii="宋体" w:hAnsi="宋体"/>
                <w:kern w:val="0"/>
                <w:sz w:val="28"/>
                <w:szCs w:val="28"/>
                <w:lang w:eastAsia="zh-CN"/>
              </w:rPr>
              <w:t>主要构筑物包括：车间</w:t>
            </w:r>
            <w:r>
              <w:rPr>
                <w:rFonts w:hint="eastAsia" w:ascii="宋体" w:hAnsi="宋体"/>
                <w:kern w:val="0"/>
                <w:sz w:val="28"/>
                <w:szCs w:val="28"/>
                <w:lang w:val="en-US" w:eastAsia="zh-CN"/>
              </w:rPr>
              <w:t>2座、办公室、危废间等；主要生产设备包括：金属打磨设备1套、IWATA粉末涂装自动喷枪2把、自动喷漆喷枪2把、全自动温控烤箱1台。建完成后全厂年产加工金属配件30000件。</w:t>
            </w:r>
          </w:p>
          <w:p>
            <w:pPr>
              <w:keepNext w:val="0"/>
              <w:keepLines w:val="0"/>
              <w:pageBreakBefore w:val="0"/>
              <w:widowControl w:val="0"/>
              <w:kinsoku/>
              <w:wordWrap/>
              <w:overflowPunct/>
              <w:topLinePunct w:val="0"/>
              <w:autoSpaceDE/>
              <w:autoSpaceDN/>
              <w:bidi w:val="0"/>
              <w:adjustRightInd/>
              <w:snapToGrid/>
              <w:spacing w:line="700" w:lineRule="exact"/>
              <w:ind w:left="178" w:leftChars="85" w:right="71" w:rightChars="34" w:firstLine="540" w:firstLineChars="193"/>
              <w:textAlignment w:val="auto"/>
              <w:rPr>
                <w:rFonts w:hint="eastAsia" w:ascii="宋体" w:hAnsi="宋体"/>
                <w:kern w:val="0"/>
                <w:sz w:val="28"/>
                <w:szCs w:val="28"/>
              </w:rPr>
            </w:pPr>
            <w:r>
              <w:rPr>
                <w:rFonts w:hint="eastAsia" w:ascii="宋体" w:hAnsi="宋体"/>
                <w:kern w:val="0"/>
                <w:sz w:val="28"/>
                <w:szCs w:val="28"/>
              </w:rPr>
              <w:t>三、你单位在建设及运营过程中要严格按本项目环境影响报告表规定的内容，认真落实各项污染防治措施，确保污染物稳定达标排放。</w:t>
            </w:r>
          </w:p>
          <w:p>
            <w:pPr>
              <w:keepNext w:val="0"/>
              <w:keepLines w:val="0"/>
              <w:pageBreakBefore w:val="0"/>
              <w:widowControl w:val="0"/>
              <w:kinsoku/>
              <w:wordWrap/>
              <w:overflowPunct/>
              <w:topLinePunct w:val="0"/>
              <w:autoSpaceDE/>
              <w:autoSpaceDN/>
              <w:bidi w:val="0"/>
              <w:adjustRightInd/>
              <w:snapToGrid/>
              <w:spacing w:line="700" w:lineRule="exact"/>
              <w:ind w:right="71" w:rightChars="34" w:firstLine="560" w:firstLineChars="200"/>
              <w:textAlignment w:val="auto"/>
              <w:rPr>
                <w:rFonts w:hint="default" w:ascii="宋体" w:hAnsi="宋体" w:eastAsia="宋体"/>
                <w:sz w:val="28"/>
                <w:szCs w:val="28"/>
                <w:lang w:val="en-US" w:eastAsia="zh-CN"/>
              </w:rPr>
            </w:pPr>
            <w:r>
              <w:rPr>
                <w:rFonts w:hint="eastAsia" w:ascii="宋体" w:hAnsi="宋体"/>
                <w:sz w:val="28"/>
                <w:szCs w:val="28"/>
              </w:rPr>
              <w:t>1、</w:t>
            </w:r>
            <w:r>
              <w:rPr>
                <w:rFonts w:hint="eastAsia" w:ascii="宋体" w:hAnsi="宋体"/>
                <w:sz w:val="28"/>
                <w:szCs w:val="28"/>
                <w:lang w:eastAsia="zh-CN"/>
              </w:rPr>
              <w:t>废气：喷塑过程产生的颗粒物采用滤筒除尘器处理；喷漆间密闭，废气经过滤棉</w:t>
            </w:r>
            <w:r>
              <w:rPr>
                <w:rFonts w:hint="eastAsia" w:ascii="宋体" w:hAnsi="宋体"/>
                <w:sz w:val="28"/>
                <w:szCs w:val="28"/>
                <w:lang w:val="en-US" w:eastAsia="zh-CN"/>
              </w:rPr>
              <w:t>+喷淋塔+活性炭吸附装置+光氧催化处理后，由1根15米高排气筒排放。有组织废气执行《大气污染物综合排放标准》（GB16297-1996）表2二级标准及</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1表面涂装业标准</w:t>
            </w:r>
            <w:r>
              <w:rPr>
                <w:rFonts w:hint="eastAsia" w:ascii="宋体" w:hAnsi="宋体"/>
                <w:sz w:val="28"/>
                <w:szCs w:val="28"/>
                <w:lang w:eastAsia="zh-CN"/>
              </w:rPr>
              <w:t>；</w:t>
            </w:r>
            <w:r>
              <w:rPr>
                <w:rFonts w:hint="eastAsia" w:ascii="宋体" w:hAnsi="宋体"/>
                <w:sz w:val="28"/>
                <w:szCs w:val="28"/>
                <w:lang w:val="en-US" w:eastAsia="zh-CN"/>
              </w:rPr>
              <w:t>无组织废气执行</w:t>
            </w:r>
            <w:r>
              <w:rPr>
                <w:rFonts w:hint="eastAsia" w:ascii="宋体" w:hAnsi="宋体"/>
                <w:sz w:val="28"/>
                <w:szCs w:val="28"/>
              </w:rPr>
              <w:t>《工业企业挥发性有机物排放控制标准》（DB13/2322-2016）中表</w:t>
            </w:r>
            <w:r>
              <w:rPr>
                <w:rFonts w:hint="eastAsia" w:ascii="宋体" w:hAnsi="宋体"/>
                <w:sz w:val="28"/>
                <w:szCs w:val="28"/>
                <w:lang w:val="en-US" w:eastAsia="zh-CN"/>
              </w:rPr>
              <w:t>2和表3排放要求</w:t>
            </w:r>
            <w:r>
              <w:rPr>
                <w:rFonts w:hint="eastAsia" w:ascii="宋体" w:hAnsi="宋体"/>
                <w:kern w:val="0"/>
                <w:sz w:val="28"/>
                <w:szCs w:val="28"/>
                <w:lang w:eastAsia="zh-CN"/>
              </w:rPr>
              <w:t>及</w:t>
            </w:r>
            <w:r>
              <w:rPr>
                <w:rFonts w:hint="eastAsia" w:ascii="宋体" w:hAnsi="宋体" w:cs="仿宋_GB2312"/>
                <w:kern w:val="0"/>
                <w:sz w:val="28"/>
                <w:szCs w:val="28"/>
              </w:rPr>
              <w:t>《挥发性有机物无组织排放控制标准》</w:t>
            </w:r>
            <w:r>
              <w:rPr>
                <w:rFonts w:hint="eastAsia" w:ascii="宋体" w:hAnsi="宋体"/>
                <w:kern w:val="0"/>
                <w:sz w:val="28"/>
                <w:szCs w:val="28"/>
              </w:rPr>
              <w:t>（GB37822-2019）表A.1厂区内VOCs无组织排放限值</w:t>
            </w:r>
            <w:r>
              <w:rPr>
                <w:rFonts w:hint="eastAsia" w:ascii="宋体" w:hAnsi="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right="71" w:rightChars="34" w:firstLine="560" w:firstLineChars="200"/>
              <w:textAlignment w:val="auto"/>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废水</w:t>
            </w:r>
            <w:r>
              <w:rPr>
                <w:rFonts w:hint="eastAsia" w:ascii="宋体" w:hAnsi="宋体"/>
                <w:sz w:val="28"/>
                <w:szCs w:val="28"/>
                <w:lang w:eastAsia="zh-CN"/>
              </w:rPr>
              <w:t>：</w:t>
            </w:r>
            <w:r>
              <w:rPr>
                <w:rFonts w:hint="eastAsia" w:ascii="宋体" w:hAnsi="宋体"/>
                <w:sz w:val="28"/>
                <w:szCs w:val="28"/>
              </w:rPr>
              <w:t>生活污水排入防渗</w:t>
            </w:r>
            <w:r>
              <w:rPr>
                <w:rFonts w:hint="eastAsia" w:ascii="宋体" w:hAnsi="宋体"/>
                <w:sz w:val="28"/>
                <w:szCs w:val="28"/>
                <w:lang w:eastAsia="zh-CN"/>
              </w:rPr>
              <w:t>旱厕</w:t>
            </w:r>
            <w:r>
              <w:rPr>
                <w:rFonts w:hint="eastAsia" w:ascii="宋体" w:hAnsi="宋体"/>
                <w:sz w:val="28"/>
                <w:szCs w:val="28"/>
              </w:rPr>
              <w:t>，定期清掏作农肥。</w:t>
            </w:r>
          </w:p>
          <w:p>
            <w:pPr>
              <w:pStyle w:val="10"/>
              <w:keepNext w:val="0"/>
              <w:keepLines w:val="0"/>
              <w:pageBreakBefore w:val="0"/>
              <w:widowControl w:val="0"/>
              <w:kinsoku/>
              <w:wordWrap/>
              <w:overflowPunct/>
              <w:topLinePunct w:val="0"/>
              <w:autoSpaceDE/>
              <w:autoSpaceDN/>
              <w:bidi w:val="0"/>
              <w:adjustRightInd/>
              <w:snapToGrid/>
              <w:spacing w:line="700" w:lineRule="exact"/>
              <w:ind w:left="0" w:leftChars="0" w:right="50" w:rightChars="24" w:firstLine="560" w:firstLineChars="200"/>
              <w:textAlignment w:val="auto"/>
              <w:outlineLvl w:val="9"/>
              <w:rPr>
                <w:rFonts w:hint="eastAsia" w:ascii="宋体" w:hAnsi="宋体"/>
                <w:sz w:val="28"/>
                <w:szCs w:val="28"/>
                <w:lang w:val="en-US" w:eastAsia="zh-CN"/>
              </w:rPr>
            </w:pPr>
            <w:r>
              <w:rPr>
                <w:rFonts w:hint="eastAsia" w:ascii="宋体" w:hAnsi="宋体"/>
                <w:color w:val="000000"/>
                <w:sz w:val="28"/>
                <w:szCs w:val="28"/>
                <w:lang w:val="en-US" w:eastAsia="zh-CN"/>
              </w:rPr>
              <w:t>3、</w:t>
            </w:r>
            <w:r>
              <w:rPr>
                <w:rFonts w:hint="eastAsia" w:ascii="宋体" w:hAnsi="宋体"/>
                <w:color w:val="000000"/>
                <w:sz w:val="28"/>
                <w:szCs w:val="28"/>
              </w:rPr>
              <w:t>噪声</w:t>
            </w:r>
            <w:r>
              <w:rPr>
                <w:rFonts w:hint="eastAsia" w:ascii="宋体" w:hAnsi="宋体"/>
                <w:color w:val="000000"/>
                <w:sz w:val="28"/>
                <w:szCs w:val="28"/>
                <w:lang w:eastAsia="zh-CN"/>
              </w:rPr>
              <w:t>：</w:t>
            </w:r>
            <w:r>
              <w:rPr>
                <w:rFonts w:hint="eastAsia" w:ascii="宋体" w:hAnsi="宋体"/>
                <w:sz w:val="28"/>
                <w:szCs w:val="28"/>
              </w:rPr>
              <w:t>生产噪声经基础减震、</w:t>
            </w:r>
            <w:r>
              <w:rPr>
                <w:rFonts w:hint="eastAsia" w:ascii="宋体" w:hAnsi="宋体"/>
                <w:sz w:val="28"/>
                <w:szCs w:val="28"/>
                <w:lang w:val="en-US" w:eastAsia="zh-CN"/>
              </w:rPr>
              <w:t>厂房</w:t>
            </w:r>
            <w:r>
              <w:rPr>
                <w:rFonts w:hint="eastAsia" w:ascii="宋体" w:hAnsi="宋体"/>
                <w:sz w:val="28"/>
                <w:szCs w:val="28"/>
              </w:rPr>
              <w:t>隔声等措施处理。执行《工业企业厂界环境噪声排放标准》（GB12348-2008)</w:t>
            </w:r>
            <w:r>
              <w:rPr>
                <w:rFonts w:hint="eastAsia" w:ascii="宋体" w:hAnsi="宋体"/>
                <w:sz w:val="28"/>
                <w:szCs w:val="28"/>
                <w:lang w:val="en-US" w:eastAsia="zh-CN"/>
              </w:rPr>
              <w:t>2</w:t>
            </w:r>
            <w:r>
              <w:rPr>
                <w:rFonts w:hint="eastAsia" w:ascii="宋体" w:hAnsi="宋体"/>
                <w:sz w:val="28"/>
                <w:szCs w:val="28"/>
              </w:rPr>
              <w:t>类</w:t>
            </w:r>
            <w:r>
              <w:rPr>
                <w:rFonts w:hint="eastAsia" w:ascii="宋体" w:hAnsi="宋体"/>
                <w:sz w:val="28"/>
                <w:szCs w:val="28"/>
                <w:lang w:eastAsia="zh-CN"/>
              </w:rPr>
              <w:t>、</w:t>
            </w:r>
            <w:r>
              <w:rPr>
                <w:rFonts w:hint="eastAsia" w:ascii="宋体" w:hAnsi="宋体"/>
                <w:sz w:val="28"/>
                <w:szCs w:val="28"/>
                <w:lang w:val="en-US" w:eastAsia="zh-CN"/>
              </w:rPr>
              <w:t>4类</w:t>
            </w:r>
            <w:r>
              <w:rPr>
                <w:rFonts w:hint="eastAsia" w:ascii="宋体" w:hAnsi="宋体"/>
                <w:sz w:val="28"/>
                <w:szCs w:val="28"/>
              </w:rPr>
              <w:t>标准。</w:t>
            </w:r>
          </w:p>
          <w:p>
            <w:pPr>
              <w:pStyle w:val="10"/>
              <w:keepNext w:val="0"/>
              <w:keepLines w:val="0"/>
              <w:pageBreakBefore w:val="0"/>
              <w:widowControl w:val="0"/>
              <w:kinsoku/>
              <w:wordWrap/>
              <w:overflowPunct/>
              <w:topLinePunct w:val="0"/>
              <w:autoSpaceDE/>
              <w:autoSpaceDN/>
              <w:bidi w:val="0"/>
              <w:adjustRightInd/>
              <w:snapToGrid/>
              <w:spacing w:line="700" w:lineRule="exact"/>
              <w:ind w:left="0" w:leftChars="0" w:right="50" w:rightChars="24" w:firstLine="560" w:firstLineChars="200"/>
              <w:textAlignment w:val="auto"/>
              <w:outlineLvl w:val="9"/>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固体废物</w:t>
            </w:r>
            <w:r>
              <w:rPr>
                <w:rFonts w:hint="eastAsia" w:ascii="宋体" w:hAnsi="宋体"/>
                <w:sz w:val="28"/>
                <w:szCs w:val="28"/>
                <w:lang w:val="en-US" w:eastAsia="zh-CN"/>
              </w:rPr>
              <w:t>:</w:t>
            </w:r>
            <w:r>
              <w:rPr>
                <w:rFonts w:hint="eastAsia" w:ascii="宋体" w:hAnsi="宋体"/>
                <w:kern w:val="0"/>
                <w:sz w:val="28"/>
                <w:szCs w:val="28"/>
                <w:lang w:eastAsia="zh-CN"/>
              </w:rPr>
              <w:t>废塑粉、废包装桶</w:t>
            </w:r>
            <w:r>
              <w:rPr>
                <w:rFonts w:hint="eastAsia" w:ascii="宋体" w:hAnsi="宋体"/>
                <w:sz w:val="28"/>
                <w:szCs w:val="28"/>
              </w:rPr>
              <w:t>收集后外售</w:t>
            </w:r>
            <w:r>
              <w:rPr>
                <w:rFonts w:hint="eastAsia" w:ascii="宋体" w:hAnsi="宋体"/>
                <w:sz w:val="28"/>
                <w:szCs w:val="28"/>
                <w:lang w:eastAsia="zh-CN"/>
              </w:rPr>
              <w:t>，危险废物分类收集后暂存于危废间，定期交由有资质单位处置，</w:t>
            </w:r>
            <w:r>
              <w:rPr>
                <w:rFonts w:hint="eastAsia" w:ascii="宋体" w:hAnsi="宋体"/>
                <w:sz w:val="28"/>
                <w:szCs w:val="28"/>
              </w:rPr>
              <w:t>职工生活垃圾由环卫部门统一清运处理。</w:t>
            </w:r>
          </w:p>
          <w:p>
            <w:pPr>
              <w:keepNext w:val="0"/>
              <w:keepLines w:val="0"/>
              <w:pageBreakBefore w:val="0"/>
              <w:widowControl w:val="0"/>
              <w:kinsoku/>
              <w:wordWrap/>
              <w:overflowPunct/>
              <w:topLinePunct w:val="0"/>
              <w:autoSpaceDE/>
              <w:autoSpaceDN/>
              <w:bidi w:val="0"/>
              <w:adjustRightInd/>
              <w:snapToGrid/>
              <w:spacing w:line="70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四、</w:t>
            </w:r>
            <w:r>
              <w:rPr>
                <w:rFonts w:hint="eastAsia" w:ascii="宋体" w:hAnsi="宋体"/>
                <w:kern w:val="0"/>
                <w:sz w:val="28"/>
                <w:szCs w:val="28"/>
                <w:lang w:eastAsia="zh-CN"/>
              </w:rPr>
              <w:t>全厂</w:t>
            </w:r>
            <w:r>
              <w:rPr>
                <w:rFonts w:hint="eastAsia" w:ascii="宋体" w:hAnsi="宋体"/>
                <w:kern w:val="0"/>
                <w:sz w:val="28"/>
                <w:szCs w:val="28"/>
              </w:rPr>
              <w:t>污染物排放总量控制指标为：COD:0t/a、氨氮：0t/a、总氮：0t/a、总磷：0t/a、SO</w:t>
            </w:r>
            <w:r>
              <w:rPr>
                <w:rFonts w:hint="eastAsia" w:ascii="宋体" w:hAnsi="宋体"/>
                <w:kern w:val="0"/>
                <w:sz w:val="28"/>
                <w:szCs w:val="28"/>
                <w:vertAlign w:val="subscript"/>
              </w:rPr>
              <w:t>2</w:t>
            </w:r>
            <w:r>
              <w:rPr>
                <w:rFonts w:hint="eastAsia" w:ascii="宋体" w:hAnsi="宋体"/>
                <w:kern w:val="0"/>
                <w:sz w:val="28"/>
                <w:szCs w:val="28"/>
              </w:rPr>
              <w:t>：0t/a、NO</w:t>
            </w:r>
            <w:r>
              <w:rPr>
                <w:rFonts w:hint="eastAsia" w:ascii="宋体" w:hAnsi="宋体"/>
                <w:kern w:val="0"/>
                <w:sz w:val="28"/>
                <w:szCs w:val="28"/>
                <w:vertAlign w:val="subscript"/>
              </w:rPr>
              <w:t>X</w:t>
            </w:r>
            <w:r>
              <w:rPr>
                <w:rFonts w:hint="eastAsia" w:ascii="宋体" w:hAnsi="宋体"/>
                <w:kern w:val="0"/>
                <w:sz w:val="28"/>
                <w:szCs w:val="28"/>
              </w:rPr>
              <w:t>：0t/a、</w:t>
            </w:r>
            <w:r>
              <w:rPr>
                <w:rFonts w:hint="eastAsia" w:ascii="宋体" w:hAnsi="宋体"/>
                <w:kern w:val="0"/>
                <w:sz w:val="28"/>
                <w:szCs w:val="28"/>
                <w:lang w:val="en-US" w:eastAsia="zh-CN"/>
              </w:rPr>
              <w:t>VOCs</w:t>
            </w:r>
            <w:r>
              <w:rPr>
                <w:rFonts w:hint="eastAsia" w:ascii="宋体" w:hAnsi="宋体"/>
                <w:kern w:val="0"/>
                <w:sz w:val="28"/>
                <w:szCs w:val="28"/>
              </w:rPr>
              <w:t>：</w:t>
            </w:r>
            <w:r>
              <w:rPr>
                <w:rFonts w:hint="eastAsia" w:ascii="宋体" w:hAnsi="宋体"/>
                <w:kern w:val="0"/>
                <w:sz w:val="28"/>
                <w:szCs w:val="28"/>
                <w:lang w:val="en-US" w:eastAsia="zh-CN"/>
              </w:rPr>
              <w:t>0.36</w:t>
            </w:r>
            <w:r>
              <w:rPr>
                <w:rFonts w:hint="eastAsia" w:ascii="宋体" w:hAnsi="宋体"/>
                <w:kern w:val="0"/>
                <w:sz w:val="28"/>
                <w:szCs w:val="28"/>
              </w:rPr>
              <w:t>t/a、颗粒物：</w:t>
            </w:r>
            <w:r>
              <w:rPr>
                <w:rFonts w:hint="eastAsia" w:ascii="宋体" w:hAnsi="宋体"/>
                <w:kern w:val="0"/>
                <w:sz w:val="28"/>
                <w:szCs w:val="28"/>
                <w:lang w:val="en-US" w:eastAsia="zh-CN"/>
              </w:rPr>
              <w:t>0.07</w:t>
            </w:r>
            <w:r>
              <w:rPr>
                <w:rFonts w:hint="eastAsia" w:ascii="宋体" w:hAnsi="宋体"/>
                <w:kern w:val="0"/>
                <w:sz w:val="28"/>
                <w:szCs w:val="28"/>
              </w:rPr>
              <w:t>t/a。</w:t>
            </w:r>
          </w:p>
          <w:p>
            <w:pPr>
              <w:keepNext w:val="0"/>
              <w:keepLines w:val="0"/>
              <w:pageBreakBefore w:val="0"/>
              <w:widowControl w:val="0"/>
              <w:kinsoku/>
              <w:wordWrap/>
              <w:overflowPunct/>
              <w:topLinePunct w:val="0"/>
              <w:autoSpaceDE/>
              <w:autoSpaceDN/>
              <w:bidi w:val="0"/>
              <w:adjustRightInd/>
              <w:snapToGrid/>
              <w:spacing w:line="700" w:lineRule="exact"/>
              <w:ind w:right="25" w:rightChars="12" w:firstLine="537" w:firstLineChars="192"/>
              <w:textAlignment w:val="auto"/>
              <w:rPr>
                <w:rFonts w:hint="eastAsia" w:ascii="宋体" w:hAnsi="宋体"/>
                <w:kern w:val="0"/>
                <w:sz w:val="28"/>
                <w:szCs w:val="28"/>
              </w:rPr>
            </w:pPr>
            <w:r>
              <w:rPr>
                <w:rFonts w:hint="eastAsia" w:ascii="宋体" w:hAnsi="宋体"/>
                <w:kern w:val="0"/>
                <w:sz w:val="28"/>
                <w:szCs w:val="28"/>
              </w:rPr>
              <w:t>五、项目建成后应先行按照排污许可管理要求，办理排污许可证，并按照《建设项目环境保护管理条例》（国令第682号）及相关文件要求落实竣工环境保护验收工作。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560" w:firstLineChars="200"/>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80" w:lineRule="exact"/>
              <w:ind w:right="115" w:rightChars="55" w:firstLine="6160" w:firstLineChars="2200"/>
              <w:textAlignment w:val="auto"/>
              <w:rPr>
                <w:rFonts w:hint="eastAsia" w:ascii="宋体" w:hAnsi="宋体"/>
                <w:kern w:val="0"/>
                <w:sz w:val="28"/>
                <w:szCs w:val="28"/>
              </w:rPr>
            </w:pPr>
            <w:r>
              <w:rPr>
                <w:rFonts w:hint="eastAsia" w:ascii="宋体" w:hAnsi="宋体"/>
                <w:kern w:val="0"/>
                <w:sz w:val="28"/>
                <w:szCs w:val="28"/>
              </w:rPr>
              <w:t xml:space="preserve"> 公   章   </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202</w:t>
            </w:r>
            <w:r>
              <w:rPr>
                <w:rFonts w:hint="eastAsia" w:ascii="宋体" w:hAnsi="宋体"/>
                <w:kern w:val="0"/>
                <w:sz w:val="28"/>
                <w:szCs w:val="28"/>
                <w:lang w:val="en-US" w:eastAsia="zh-CN"/>
              </w:rPr>
              <w:t>1</w:t>
            </w:r>
            <w:r>
              <w:rPr>
                <w:rFonts w:hint="eastAsia" w:ascii="宋体" w:hAnsi="宋体"/>
                <w:kern w:val="0"/>
                <w:sz w:val="28"/>
                <w:szCs w:val="28"/>
              </w:rPr>
              <w:t>年</w:t>
            </w:r>
            <w:r>
              <w:rPr>
                <w:rFonts w:hint="eastAsia" w:ascii="宋体" w:hAnsi="宋体"/>
                <w:kern w:val="0"/>
                <w:sz w:val="28"/>
                <w:szCs w:val="28"/>
                <w:lang w:val="en-US" w:eastAsia="zh-CN"/>
              </w:rPr>
              <w:t>4</w:t>
            </w:r>
            <w:r>
              <w:rPr>
                <w:rFonts w:hint="eastAsia" w:ascii="宋体" w:hAnsi="宋体"/>
                <w:kern w:val="0"/>
                <w:sz w:val="28"/>
                <w:szCs w:val="28"/>
              </w:rPr>
              <w:t>月</w:t>
            </w:r>
            <w:r>
              <w:rPr>
                <w:rFonts w:hint="eastAsia" w:ascii="宋体" w:hAnsi="宋体"/>
                <w:kern w:val="0"/>
                <w:sz w:val="28"/>
                <w:szCs w:val="28"/>
                <w:lang w:val="en-US" w:eastAsia="zh-CN"/>
              </w:rPr>
              <w:t>16</w:t>
            </w:r>
            <w:r>
              <w:rPr>
                <w:rFonts w:hint="eastAsia" w:ascii="宋体" w:hAnsi="宋体"/>
                <w:kern w:val="0"/>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680" w:lineRule="exact"/>
              <w:ind w:left="105" w:leftChars="50" w:right="115" w:rightChars="55" w:firstLine="5577" w:firstLineChars="1992"/>
              <w:textAlignment w:val="auto"/>
              <w:rPr>
                <w:rFonts w:hint="eastAsia" w:ascii="宋体" w:hAnsi="宋体"/>
                <w:kern w:val="0"/>
                <w:sz w:val="28"/>
                <w:szCs w:val="28"/>
              </w:rPr>
            </w:pPr>
            <w:bookmarkStart w:id="0" w:name="_GoBack"/>
            <w:bookmarkEnd w:id="0"/>
            <w:r>
              <w:rPr>
                <w:rFonts w:hint="eastAsia" w:ascii="宋体" w:hAnsi="宋体"/>
                <w:kern w:val="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15" w:rightChars="55" w:firstLine="5577" w:firstLineChars="1992"/>
              <w:textAlignment w:val="auto"/>
              <w:rPr>
                <w:rFonts w:hint="eastAsia" w:ascii="宋体" w:hAnsi="宋体"/>
                <w:kern w:val="0"/>
                <w:sz w:val="28"/>
                <w:szCs w:val="28"/>
              </w:rPr>
            </w:pPr>
            <w:r>
              <w:rPr>
                <w:rFonts w:hint="eastAsia" w:ascii="宋体" w:hAnsi="宋体"/>
                <w:kern w:val="0"/>
                <w:sz w:val="28"/>
                <w:szCs w:val="28"/>
              </w:rPr>
              <w:t xml:space="preserve">                                                       </w:t>
            </w:r>
          </w:p>
        </w:tc>
      </w:tr>
    </w:tbl>
    <w:p>
      <w:pPr>
        <w:rPr>
          <w:rFonts w:hint="eastAsia"/>
        </w:rPr>
      </w:pPr>
    </w:p>
    <w:p/>
    <w:sectPr>
      <w:head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51"/>
    <w:rsid w:val="00010651"/>
    <w:rsid w:val="000537B2"/>
    <w:rsid w:val="003536F4"/>
    <w:rsid w:val="00A57FBE"/>
    <w:rsid w:val="00E17C62"/>
    <w:rsid w:val="012B29D6"/>
    <w:rsid w:val="03387F27"/>
    <w:rsid w:val="038C544F"/>
    <w:rsid w:val="064755A9"/>
    <w:rsid w:val="079E4B0C"/>
    <w:rsid w:val="07B578BD"/>
    <w:rsid w:val="09171E60"/>
    <w:rsid w:val="09312325"/>
    <w:rsid w:val="0BE23CE5"/>
    <w:rsid w:val="0D530553"/>
    <w:rsid w:val="0EDD0F9F"/>
    <w:rsid w:val="0F493C28"/>
    <w:rsid w:val="10FF1595"/>
    <w:rsid w:val="1220043A"/>
    <w:rsid w:val="15076089"/>
    <w:rsid w:val="173E1C2D"/>
    <w:rsid w:val="17AF3738"/>
    <w:rsid w:val="18101B13"/>
    <w:rsid w:val="1AE37DD8"/>
    <w:rsid w:val="1CA10259"/>
    <w:rsid w:val="1D1456FD"/>
    <w:rsid w:val="1F233D54"/>
    <w:rsid w:val="203B5D22"/>
    <w:rsid w:val="20CC6570"/>
    <w:rsid w:val="217156E7"/>
    <w:rsid w:val="23E22B19"/>
    <w:rsid w:val="26AE0C96"/>
    <w:rsid w:val="28FD1BAE"/>
    <w:rsid w:val="2BB80B2B"/>
    <w:rsid w:val="2F0B1F33"/>
    <w:rsid w:val="33B86748"/>
    <w:rsid w:val="35555B84"/>
    <w:rsid w:val="355D57EF"/>
    <w:rsid w:val="355D77EB"/>
    <w:rsid w:val="35DE6C69"/>
    <w:rsid w:val="37C4036D"/>
    <w:rsid w:val="3981372B"/>
    <w:rsid w:val="39D034D5"/>
    <w:rsid w:val="3E254A3B"/>
    <w:rsid w:val="3E867954"/>
    <w:rsid w:val="3EDF7EC6"/>
    <w:rsid w:val="41292BA1"/>
    <w:rsid w:val="420A52BF"/>
    <w:rsid w:val="42FB3768"/>
    <w:rsid w:val="46237A4B"/>
    <w:rsid w:val="475517B8"/>
    <w:rsid w:val="49AA34E0"/>
    <w:rsid w:val="4ABA2AE2"/>
    <w:rsid w:val="4D7F4465"/>
    <w:rsid w:val="4E2535AA"/>
    <w:rsid w:val="4E7647A0"/>
    <w:rsid w:val="4EE22E86"/>
    <w:rsid w:val="4EF13A58"/>
    <w:rsid w:val="4F3D0F11"/>
    <w:rsid w:val="56353A1E"/>
    <w:rsid w:val="57731572"/>
    <w:rsid w:val="590F23C1"/>
    <w:rsid w:val="5B6049F7"/>
    <w:rsid w:val="5BAB2391"/>
    <w:rsid w:val="5CCB2F04"/>
    <w:rsid w:val="5D026B35"/>
    <w:rsid w:val="5D4957F3"/>
    <w:rsid w:val="5FAA7EEC"/>
    <w:rsid w:val="624A2AAA"/>
    <w:rsid w:val="65CC7DA3"/>
    <w:rsid w:val="65FC0A89"/>
    <w:rsid w:val="66E05523"/>
    <w:rsid w:val="67AC4BE7"/>
    <w:rsid w:val="690F7C42"/>
    <w:rsid w:val="6A673252"/>
    <w:rsid w:val="6CD067AF"/>
    <w:rsid w:val="6D476083"/>
    <w:rsid w:val="6DBF0BF8"/>
    <w:rsid w:val="71DC5435"/>
    <w:rsid w:val="73083A80"/>
    <w:rsid w:val="746439DF"/>
    <w:rsid w:val="753C416B"/>
    <w:rsid w:val="78197D2E"/>
    <w:rsid w:val="78D5466E"/>
    <w:rsid w:val="7900703E"/>
    <w:rsid w:val="79DD513E"/>
    <w:rsid w:val="79F0112C"/>
    <w:rsid w:val="7B504771"/>
    <w:rsid w:val="7C1B6B6A"/>
    <w:rsid w:val="7CD96F91"/>
    <w:rsid w:val="7D5E5EC6"/>
    <w:rsid w:val="7DD84CF3"/>
    <w:rsid w:val="7FD96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 Char2"/>
    <w:basedOn w:val="1"/>
    <w:qFormat/>
    <w:uiPriority w:val="0"/>
    <w:rPr>
      <w:rFonts w:ascii="宋体" w:hAnsi="宋体" w:cs="Courier New"/>
      <w:sz w:val="32"/>
      <w:szCs w:val="32"/>
    </w:rPr>
  </w:style>
  <w:style w:type="paragraph" w:customStyle="1" w:styleId="10">
    <w:name w:val="正文内容"/>
    <w:basedOn w:val="1"/>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190</Words>
  <Characters>1087</Characters>
  <Lines>9</Lines>
  <Paragraphs>2</Paragraphs>
  <TotalTime>8</TotalTime>
  <ScaleCrop>false</ScaleCrop>
  <LinksUpToDate>false</LinksUpToDate>
  <CharactersWithSpaces>1275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2020-08-05T02:19:00Z</dcterms:created>
  <dc:creator>ct</dc:creator>
  <cp:lastModifiedBy>Administrator</cp:lastModifiedBy>
  <cp:lastPrinted>2021-02-26T01:48:00Z</cp:lastPrinted>
  <dcterms:modified xsi:type="dcterms:W3CDTF">2021-04-15T06:32:05Z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