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华文中宋" w:hAnsi="华文中宋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华文中宋" w:hAnsi="华文中宋" w:eastAsia="宋体" w:cs="宋体"/>
          <w:b/>
          <w:kern w:val="0"/>
          <w:sz w:val="48"/>
          <w:szCs w:val="48"/>
        </w:rPr>
      </w:pPr>
    </w:p>
    <w:p>
      <w:pPr>
        <w:widowControl/>
        <w:rPr>
          <w:rFonts w:ascii="华文中宋" w:hAnsi="华文中宋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华文中宋" w:hAnsi="华文中宋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华文中宋" w:hAnsi="华文中宋" w:eastAsia="宋体" w:cs="宋体"/>
          <w:b/>
          <w:kern w:val="0"/>
          <w:sz w:val="48"/>
          <w:szCs w:val="48"/>
        </w:rPr>
      </w:pPr>
      <w:r>
        <w:rPr>
          <w:rFonts w:hint="eastAsia" w:ascii="华文中宋" w:hAnsi="华文中宋" w:eastAsia="宋体" w:cs="宋体"/>
          <w:b/>
          <w:kern w:val="0"/>
          <w:sz w:val="48"/>
          <w:szCs w:val="48"/>
        </w:rPr>
        <w:t>保定区块链金融综合服务平台</w:t>
      </w:r>
    </w:p>
    <w:p>
      <w:pPr>
        <w:widowControl/>
        <w:jc w:val="center"/>
        <w:rPr>
          <w:rFonts w:ascii="华文中宋" w:hAnsi="华文中宋" w:eastAsia="宋体" w:cs="宋体"/>
          <w:b/>
          <w:kern w:val="0"/>
          <w:sz w:val="48"/>
          <w:szCs w:val="48"/>
        </w:rPr>
      </w:pPr>
      <w:r>
        <w:rPr>
          <w:rFonts w:hint="eastAsia" w:ascii="华文中宋" w:hAnsi="华文中宋" w:eastAsia="宋体" w:cs="宋体"/>
          <w:b/>
          <w:kern w:val="0"/>
          <w:sz w:val="48"/>
          <w:szCs w:val="48"/>
        </w:rPr>
        <w:t>操作手册</w:t>
      </w:r>
    </w:p>
    <w:p>
      <w:pPr>
        <w:widowControl/>
        <w:jc w:val="center"/>
        <w:rPr>
          <w:rFonts w:ascii="华文中宋" w:hAnsi="华文中宋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华文中宋" w:hAnsi="华文中宋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华文中宋" w:hAnsi="华文中宋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华文中宋" w:hAnsi="华文中宋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华文中宋" w:hAnsi="华文中宋" w:eastAsia="宋体" w:cs="宋体"/>
          <w:b/>
          <w:kern w:val="0"/>
          <w:sz w:val="48"/>
          <w:szCs w:val="48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ind w:firstLine="592"/>
        <w:jc w:val="center"/>
        <w:rPr>
          <w:rFonts w:hint="eastAsia" w:ascii="华文中宋" w:hAnsi="华文中宋"/>
          <w:b/>
          <w:sz w:val="28"/>
          <w:szCs w:val="28"/>
          <w:u w:val="double"/>
        </w:rPr>
      </w:pPr>
    </w:p>
    <w:p>
      <w:pPr>
        <w:ind w:firstLine="592"/>
        <w:jc w:val="center"/>
        <w:rPr>
          <w:rFonts w:hint="eastAsia" w:ascii="华文中宋" w:hAnsi="华文中宋"/>
          <w:b/>
          <w:sz w:val="28"/>
          <w:szCs w:val="28"/>
          <w:u w:val="double"/>
        </w:rPr>
      </w:pPr>
    </w:p>
    <w:p>
      <w:pPr>
        <w:ind w:firstLine="592"/>
        <w:jc w:val="center"/>
        <w:rPr>
          <w:rFonts w:hint="eastAsia" w:ascii="华文中宋" w:hAnsi="华文中宋"/>
          <w:b/>
          <w:sz w:val="28"/>
          <w:szCs w:val="28"/>
          <w:u w:val="double"/>
        </w:rPr>
      </w:pPr>
    </w:p>
    <w:p>
      <w:pPr>
        <w:ind w:firstLine="592"/>
        <w:jc w:val="center"/>
        <w:rPr>
          <w:rFonts w:hint="eastAsia" w:ascii="华文中宋" w:hAnsi="华文中宋"/>
          <w:b/>
          <w:sz w:val="28"/>
          <w:szCs w:val="28"/>
          <w:u w:val="double"/>
        </w:rPr>
      </w:pPr>
    </w:p>
    <w:p>
      <w:pPr>
        <w:ind w:firstLine="592"/>
        <w:jc w:val="center"/>
        <w:rPr>
          <w:rFonts w:hint="eastAsia" w:ascii="华文中宋" w:hAnsi="华文中宋"/>
          <w:b/>
          <w:sz w:val="28"/>
          <w:szCs w:val="28"/>
          <w:u w:val="double"/>
        </w:rPr>
      </w:pPr>
    </w:p>
    <w:p>
      <w:pPr>
        <w:ind w:firstLine="592"/>
        <w:jc w:val="center"/>
        <w:rPr>
          <w:rFonts w:hint="eastAsia" w:ascii="华文中宋" w:hAnsi="华文中宋"/>
          <w:b/>
          <w:sz w:val="28"/>
          <w:szCs w:val="28"/>
          <w:u w:val="double"/>
        </w:rPr>
      </w:pPr>
    </w:p>
    <w:p>
      <w:pPr>
        <w:ind w:firstLine="592"/>
        <w:jc w:val="center"/>
        <w:rPr>
          <w:rFonts w:hint="eastAsia" w:ascii="华文中宋" w:hAnsi="华文中宋"/>
          <w:b/>
          <w:sz w:val="28"/>
          <w:szCs w:val="28"/>
          <w:u w:val="double"/>
        </w:rPr>
      </w:pPr>
    </w:p>
    <w:p>
      <w:pPr>
        <w:ind w:firstLine="592"/>
        <w:jc w:val="center"/>
        <w:rPr>
          <w:rFonts w:hint="eastAsia" w:ascii="华文中宋" w:hAnsi="华文中宋"/>
          <w:b/>
          <w:sz w:val="28"/>
          <w:szCs w:val="28"/>
          <w:u w:val="double"/>
        </w:rPr>
      </w:pPr>
    </w:p>
    <w:p>
      <w:pPr>
        <w:ind w:firstLine="592"/>
        <w:jc w:val="center"/>
        <w:rPr>
          <w:rFonts w:hint="eastAsia" w:ascii="华文中宋" w:hAnsi="华文中宋"/>
          <w:b/>
          <w:sz w:val="28"/>
          <w:szCs w:val="28"/>
          <w:u w:val="double"/>
        </w:rPr>
      </w:pPr>
    </w:p>
    <w:p>
      <w:pPr>
        <w:ind w:firstLine="592"/>
        <w:jc w:val="center"/>
        <w:rPr>
          <w:rFonts w:hint="eastAsia" w:ascii="华文中宋" w:hAnsi="华文中宋"/>
          <w:b/>
          <w:sz w:val="28"/>
          <w:szCs w:val="28"/>
          <w:u w:val="double"/>
        </w:rPr>
      </w:pPr>
    </w:p>
    <w:p>
      <w:pPr>
        <w:ind w:firstLine="592"/>
        <w:jc w:val="center"/>
        <w:rPr>
          <w:rFonts w:hint="eastAsia" w:ascii="华文中宋" w:hAnsi="华文中宋"/>
          <w:b/>
          <w:sz w:val="28"/>
          <w:szCs w:val="28"/>
          <w:u w:val="double"/>
        </w:rPr>
      </w:pPr>
    </w:p>
    <w:p>
      <w:pPr>
        <w:jc w:val="center"/>
        <w:rPr>
          <w:rFonts w:ascii="华文中宋" w:hAnsi="华文中宋"/>
          <w:b/>
          <w:sz w:val="28"/>
          <w:szCs w:val="28"/>
          <w:u w:val="double"/>
        </w:rPr>
      </w:pPr>
      <w:r>
        <w:rPr>
          <w:rFonts w:hint="eastAsia" w:ascii="华文中宋" w:hAnsi="华文中宋"/>
          <w:b/>
          <w:sz w:val="28"/>
          <w:szCs w:val="28"/>
          <w:u w:val="double"/>
        </w:rPr>
        <w:t>目  录</w:t>
      </w: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pStyle w:val="19"/>
        <w:tabs>
          <w:tab w:val="right" w:leader="dot" w:pos="8300"/>
        </w:tabs>
      </w:pPr>
      <w:r>
        <w:rPr>
          <w:rFonts w:ascii="仿宋" w:hAnsi="仿宋" w:eastAsia="仿宋" w:cs="仿宋"/>
          <w:b w:val="0"/>
          <w:bCs w:val="0"/>
          <w:sz w:val="24"/>
        </w:rPr>
        <w:fldChar w:fldCharType="begin"/>
      </w:r>
      <w:r>
        <w:rPr>
          <w:rFonts w:ascii="仿宋" w:hAnsi="仿宋" w:eastAsia="仿宋" w:cs="仿宋"/>
          <w:b w:val="0"/>
          <w:bCs w:val="0"/>
          <w:sz w:val="24"/>
        </w:rPr>
        <w:instrText xml:space="preserve"> </w:instrText>
      </w:r>
      <w:r>
        <w:rPr>
          <w:rFonts w:hint="eastAsia" w:ascii="仿宋" w:hAnsi="仿宋" w:eastAsia="仿宋" w:cs="仿宋"/>
          <w:b w:val="0"/>
          <w:bCs w:val="0"/>
          <w:sz w:val="24"/>
        </w:rPr>
        <w:instrText xml:space="preserve">TOC \o "1-3" \h \z \u</w:instrText>
      </w:r>
      <w:r>
        <w:rPr>
          <w:rFonts w:ascii="仿宋" w:hAnsi="仿宋" w:eastAsia="仿宋" w:cs="仿宋"/>
          <w:b w:val="0"/>
          <w:bCs w:val="0"/>
          <w:sz w:val="24"/>
        </w:rPr>
        <w:instrText xml:space="preserve"> </w:instrText>
      </w:r>
      <w:r>
        <w:rPr>
          <w:rFonts w:ascii="仿宋" w:hAnsi="仿宋" w:eastAsia="仿宋" w:cs="仿宋"/>
          <w:b w:val="0"/>
          <w:bCs w:val="0"/>
          <w:sz w:val="24"/>
        </w:rPr>
        <w:fldChar w:fldCharType="separate"/>
      </w:r>
      <w:r>
        <w:rPr>
          <w:rFonts w:ascii="仿宋" w:hAnsi="仿宋" w:eastAsia="仿宋" w:cs="仿宋"/>
          <w:bCs w:val="0"/>
        </w:rPr>
        <w:fldChar w:fldCharType="begin"/>
      </w:r>
      <w:r>
        <w:rPr>
          <w:rFonts w:ascii="仿宋" w:hAnsi="仿宋" w:eastAsia="仿宋" w:cs="仿宋"/>
          <w:bCs w:val="0"/>
        </w:rPr>
        <w:instrText xml:space="preserve"> HYPERLINK \l _Toc3735 </w:instrText>
      </w:r>
      <w:r>
        <w:rPr>
          <w:rFonts w:ascii="仿宋" w:hAnsi="仿宋" w:eastAsia="仿宋" w:cs="仿宋"/>
          <w:bCs w:val="0"/>
        </w:rPr>
        <w:fldChar w:fldCharType="separate"/>
      </w:r>
      <w:r>
        <w:rPr>
          <w:rFonts w:hint="eastAsia" w:ascii="华文中宋" w:hAnsi="华文中宋"/>
          <w:szCs w:val="32"/>
        </w:rPr>
        <w:t>1. 中小企业</w:t>
      </w:r>
      <w:r>
        <w:tab/>
      </w:r>
      <w:r>
        <w:fldChar w:fldCharType="begin"/>
      </w:r>
      <w:r>
        <w:instrText xml:space="preserve"> PAGEREF _Toc3735 \h </w:instrText>
      </w:r>
      <w:r>
        <w:fldChar w:fldCharType="separate"/>
      </w:r>
      <w:r>
        <w:t>3</w:t>
      </w:r>
      <w:r>
        <w:fldChar w:fldCharType="end"/>
      </w:r>
      <w:r>
        <w:rPr>
          <w:rFonts w:ascii="仿宋" w:hAnsi="仿宋" w:eastAsia="仿宋" w:cs="仿宋"/>
          <w:bCs w:val="0"/>
        </w:rPr>
        <w:fldChar w:fldCharType="end"/>
      </w:r>
    </w:p>
    <w:p>
      <w:pPr>
        <w:pStyle w:val="22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_Toc25439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8"/>
        </w:rPr>
        <w:t>1.1 注册</w:t>
      </w:r>
      <w:r>
        <w:rPr>
          <w:rFonts w:ascii="华文中宋" w:hAnsi="华文中宋"/>
          <w:szCs w:val="28"/>
        </w:rPr>
        <w:t>/</w:t>
      </w:r>
      <w:r>
        <w:rPr>
          <w:rFonts w:hint="eastAsia" w:ascii="华文中宋" w:hAnsi="华文中宋"/>
          <w:szCs w:val="28"/>
        </w:rPr>
        <w:t>登录</w:t>
      </w:r>
      <w:r>
        <w:tab/>
      </w:r>
      <w:r>
        <w:fldChar w:fldCharType="begin"/>
      </w:r>
      <w:r>
        <w:instrText xml:space="preserve"> PAGEREF _Toc25439 \h </w:instrText>
      </w:r>
      <w:r>
        <w:fldChar w:fldCharType="separate"/>
      </w:r>
      <w:r>
        <w:t>3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_Toc10255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1.1.1 注册</w:t>
      </w:r>
      <w:r>
        <w:tab/>
      </w:r>
      <w:r>
        <w:fldChar w:fldCharType="begin"/>
      </w:r>
      <w:r>
        <w:instrText xml:space="preserve"> PAGEREF _Toc10255 \h </w:instrText>
      </w:r>
      <w:r>
        <w:fldChar w:fldCharType="separate"/>
      </w:r>
      <w:r>
        <w:t>3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_Toc14547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1.1.2 登录</w:t>
      </w:r>
      <w:r>
        <w:tab/>
      </w:r>
      <w:r>
        <w:fldChar w:fldCharType="begin"/>
      </w:r>
      <w:r>
        <w:instrText xml:space="preserve"> PAGEREF _Toc14547 \h </w:instrText>
      </w:r>
      <w:r>
        <w:fldChar w:fldCharType="separate"/>
      </w:r>
      <w:r>
        <w:t>4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_Toc12859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1.1.3 忘记密码</w:t>
      </w:r>
      <w:r>
        <w:tab/>
      </w:r>
      <w:r>
        <w:fldChar w:fldCharType="begin"/>
      </w:r>
      <w:r>
        <w:instrText xml:space="preserve"> PAGEREF _Toc12859 \h </w:instrText>
      </w:r>
      <w:r>
        <w:fldChar w:fldCharType="separate"/>
      </w:r>
      <w:r>
        <w:t>5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22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_Toc10842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8"/>
        </w:rPr>
        <w:t>1.2 企业认证</w:t>
      </w:r>
      <w:r>
        <w:tab/>
      </w:r>
      <w:r>
        <w:fldChar w:fldCharType="begin"/>
      </w:r>
      <w:r>
        <w:instrText xml:space="preserve"> PAGEREF _Toc10842 \h </w:instrText>
      </w:r>
      <w:r>
        <w:fldChar w:fldCharType="separate"/>
      </w:r>
      <w:r>
        <w:t>6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22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_Toc7849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8"/>
        </w:rPr>
        <w:t>1.3 我的首页</w:t>
      </w:r>
      <w:r>
        <w:tab/>
      </w:r>
      <w:r>
        <w:fldChar w:fldCharType="begin"/>
      </w:r>
      <w:r>
        <w:instrText xml:space="preserve"> PAGEREF _Toc7849 \h </w:instrText>
      </w:r>
      <w:r>
        <w:fldChar w:fldCharType="separate"/>
      </w:r>
      <w:r>
        <w:t>7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_Toc20135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1.3.1 主菜单切换</w:t>
      </w:r>
      <w:r>
        <w:tab/>
      </w:r>
      <w:r>
        <w:fldChar w:fldCharType="begin"/>
      </w:r>
      <w:r>
        <w:instrText xml:space="preserve"> PAGEREF _Toc20135 \h </w:instrText>
      </w:r>
      <w:r>
        <w:fldChar w:fldCharType="separate"/>
      </w:r>
      <w:r>
        <w:t>8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_Toc28441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1.3.2 平台和门户切换</w:t>
      </w:r>
      <w:r>
        <w:tab/>
      </w:r>
      <w:r>
        <w:fldChar w:fldCharType="begin"/>
      </w:r>
      <w:r>
        <w:instrText xml:space="preserve"> PAGEREF _Toc28441 \h </w:instrText>
      </w:r>
      <w:r>
        <w:fldChar w:fldCharType="separate"/>
      </w:r>
      <w:r>
        <w:t>8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_Toc14064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1.3.3 企业认证</w:t>
      </w:r>
      <w:r>
        <w:tab/>
      </w:r>
      <w:r>
        <w:fldChar w:fldCharType="begin"/>
      </w:r>
      <w:r>
        <w:instrText xml:space="preserve"> PAGEREF _Toc14064 \h </w:instrText>
      </w:r>
      <w:r>
        <w:fldChar w:fldCharType="separate"/>
      </w:r>
      <w:r>
        <w:t>9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_Toc29845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1.3.4 快捷功能入口</w:t>
      </w:r>
      <w:r>
        <w:tab/>
      </w:r>
      <w:r>
        <w:fldChar w:fldCharType="begin"/>
      </w:r>
      <w:r>
        <w:instrText xml:space="preserve"> PAGEREF _Toc29845 \h </w:instrText>
      </w:r>
      <w:r>
        <w:fldChar w:fldCharType="separate"/>
      </w:r>
      <w:r>
        <w:t>9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_Toc2583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1.3.5 申请产品</w:t>
      </w:r>
      <w:r>
        <w:tab/>
      </w:r>
      <w:r>
        <w:fldChar w:fldCharType="begin"/>
      </w:r>
      <w:r>
        <w:instrText xml:space="preserve"> PAGEREF _Toc2583 \h </w:instrText>
      </w:r>
      <w:r>
        <w:fldChar w:fldCharType="separate"/>
      </w:r>
      <w:r>
        <w:t>10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_Toc29808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1.3.6 查看政策信息</w:t>
      </w:r>
      <w:r>
        <w:tab/>
      </w:r>
      <w:r>
        <w:fldChar w:fldCharType="begin"/>
      </w:r>
      <w:r>
        <w:instrText xml:space="preserve"> PAGEREF _Toc29808 \h </w:instrText>
      </w:r>
      <w:r>
        <w:fldChar w:fldCharType="separate"/>
      </w:r>
      <w:r>
        <w:t>12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22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_Toc12852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8"/>
        </w:rPr>
        <w:t>1.4 消息中心</w:t>
      </w:r>
      <w:r>
        <w:tab/>
      </w:r>
      <w:r>
        <w:fldChar w:fldCharType="begin"/>
      </w:r>
      <w:r>
        <w:instrText xml:space="preserve"> PAGEREF _Toc12852 \h </w:instrText>
      </w:r>
      <w:r>
        <w:fldChar w:fldCharType="separate"/>
      </w:r>
      <w:r>
        <w:t>12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22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_Toc18989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8"/>
        </w:rPr>
        <w:t>1.5 企业信息</w:t>
      </w:r>
      <w:r>
        <w:tab/>
      </w:r>
      <w:r>
        <w:fldChar w:fldCharType="begin"/>
      </w:r>
      <w:r>
        <w:instrText xml:space="preserve"> PAGEREF _Toc18989 \h </w:instrText>
      </w:r>
      <w:r>
        <w:fldChar w:fldCharType="separate"/>
      </w:r>
      <w:r>
        <w:t>13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22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_Toc30562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8"/>
        </w:rPr>
        <w:t>1.6 我的融资</w:t>
      </w:r>
      <w:r>
        <w:tab/>
      </w:r>
      <w:r>
        <w:fldChar w:fldCharType="begin"/>
      </w:r>
      <w:r>
        <w:instrText xml:space="preserve"> PAGEREF _Toc30562 \h </w:instrText>
      </w:r>
      <w:r>
        <w:fldChar w:fldCharType="separate"/>
      </w:r>
      <w:r>
        <w:t>15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_Toc5524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1.6.1 发布融资需求</w:t>
      </w:r>
      <w:r>
        <w:tab/>
      </w:r>
      <w:r>
        <w:fldChar w:fldCharType="begin"/>
      </w:r>
      <w:r>
        <w:instrText xml:space="preserve"> PAGEREF _Toc5524 \h </w:instrText>
      </w:r>
      <w:r>
        <w:fldChar w:fldCharType="separate"/>
      </w:r>
      <w:r>
        <w:t>15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_Toc31227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1.6.2 查看融资需求</w:t>
      </w:r>
      <w:r>
        <w:tab/>
      </w:r>
      <w:r>
        <w:fldChar w:fldCharType="begin"/>
      </w:r>
      <w:r>
        <w:instrText xml:space="preserve"> PAGEREF _Toc31227 \h </w:instrText>
      </w:r>
      <w:r>
        <w:fldChar w:fldCharType="separate"/>
      </w:r>
      <w:r>
        <w:t>16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_Toc16003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1.6.3 撤回融资需求</w:t>
      </w:r>
      <w:r>
        <w:tab/>
      </w:r>
      <w:r>
        <w:fldChar w:fldCharType="begin"/>
      </w:r>
      <w:r>
        <w:instrText xml:space="preserve"> PAGEREF _Toc16003 \h </w:instrText>
      </w:r>
      <w:r>
        <w:fldChar w:fldCharType="separate"/>
      </w:r>
      <w:r>
        <w:t>17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_Toc20388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1.6.4 查看产品申请</w:t>
      </w:r>
      <w:r>
        <w:tab/>
      </w:r>
      <w:r>
        <w:fldChar w:fldCharType="begin"/>
      </w:r>
      <w:r>
        <w:instrText xml:space="preserve"> PAGEREF _Toc20388 \h </w:instrText>
      </w:r>
      <w:r>
        <w:fldChar w:fldCharType="separate"/>
      </w:r>
      <w:r>
        <w:t>18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_Toc9281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1.6.5 撤回产品申请</w:t>
      </w:r>
      <w:r>
        <w:tab/>
      </w:r>
      <w:r>
        <w:fldChar w:fldCharType="begin"/>
      </w:r>
      <w:r>
        <w:instrText xml:space="preserve"> PAGEREF _Toc9281 \h </w:instrText>
      </w:r>
      <w:r>
        <w:fldChar w:fldCharType="separate"/>
      </w:r>
      <w:r>
        <w:t>19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22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_Toc25055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8"/>
        </w:rPr>
        <w:t>1.7 账号设置</w:t>
      </w:r>
      <w:r>
        <w:tab/>
      </w:r>
      <w:r>
        <w:fldChar w:fldCharType="begin"/>
      </w:r>
      <w:r>
        <w:instrText xml:space="preserve"> PAGEREF _Toc25055 \h </w:instrText>
      </w:r>
      <w:r>
        <w:fldChar w:fldCharType="separate"/>
      </w:r>
      <w:r>
        <w:t>20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_Toc15444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1.7.1 修改密码</w:t>
      </w:r>
      <w:r>
        <w:tab/>
      </w:r>
      <w:r>
        <w:fldChar w:fldCharType="begin"/>
      </w:r>
      <w:r>
        <w:instrText xml:space="preserve"> PAGEREF _Toc15444 \h </w:instrText>
      </w:r>
      <w:r>
        <w:fldChar w:fldCharType="separate"/>
      </w:r>
      <w:r>
        <w:t>20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_Toc25081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1.7.2 修改绑定手机号</w:t>
      </w:r>
      <w:r>
        <w:tab/>
      </w:r>
      <w:r>
        <w:fldChar w:fldCharType="begin"/>
      </w:r>
      <w:r>
        <w:instrText xml:space="preserve"> PAGEREF _Toc25081 \h </w:instrText>
      </w:r>
      <w:r>
        <w:fldChar w:fldCharType="separate"/>
      </w:r>
      <w:r>
        <w:t>21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pStyle w:val="14"/>
        <w:tabs>
          <w:tab w:val="right" w:leader="dot" w:pos="8300"/>
        </w:tabs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begin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instrText xml:space="preserve"> HYPERLINK \l _Toc17711 </w:instrText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separate"/>
      </w:r>
      <w:r>
        <w:rPr>
          <w:rFonts w:hint="eastAsia" w:ascii="华文中宋" w:hAnsi="华文中宋"/>
          <w:szCs w:val="24"/>
        </w:rPr>
        <w:t>1.7.3 修改联系信息</w:t>
      </w:r>
      <w:r>
        <w:tab/>
      </w:r>
      <w:r>
        <w:fldChar w:fldCharType="begin"/>
      </w:r>
      <w:r>
        <w:instrText xml:space="preserve"> PAGEREF _Toc17711 \h </w:instrText>
      </w:r>
      <w:r>
        <w:fldChar w:fldCharType="separate"/>
      </w:r>
      <w:r>
        <w:t>22</w:t>
      </w:r>
      <w:r>
        <w:fldChar w:fldCharType="end"/>
      </w: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rPr>
          <w:rFonts w:ascii="仿宋" w:hAnsi="仿宋" w:eastAsia="仿宋" w:cs="仿宋"/>
          <w:b/>
          <w:bCs/>
          <w:sz w:val="24"/>
        </w:rPr>
      </w:pPr>
      <w:r>
        <w:rPr>
          <w:rFonts w:ascii="仿宋" w:hAnsi="仿宋" w:eastAsia="仿宋" w:cs="仿宋"/>
          <w:bCs/>
          <w:kern w:val="2"/>
          <w:szCs w:val="24"/>
          <w:lang w:val="en-US" w:eastAsia="zh-CN" w:bidi="ar-SA"/>
        </w:rPr>
        <w:fldChar w:fldCharType="end"/>
      </w: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</w:p>
    <w:p>
      <w:pPr>
        <w:pStyle w:val="2"/>
        <w:numPr>
          <w:ilvl w:val="0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32"/>
          <w:szCs w:val="32"/>
        </w:rPr>
      </w:pPr>
      <w:bookmarkStart w:id="0" w:name="_Toc3735"/>
      <w:r>
        <w:rPr>
          <w:rFonts w:hint="eastAsia" w:ascii="华文中宋" w:hAnsi="华文中宋"/>
          <w:sz w:val="32"/>
          <w:szCs w:val="32"/>
        </w:rPr>
        <w:t>中小企业</w:t>
      </w:r>
      <w:bookmarkEnd w:id="0"/>
    </w:p>
    <w:p>
      <w:pPr>
        <w:pStyle w:val="3"/>
        <w:numPr>
          <w:ilvl w:val="1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Cs w:val="28"/>
        </w:rPr>
      </w:pPr>
      <w:bookmarkStart w:id="1" w:name="_Toc25439"/>
      <w:r>
        <w:rPr>
          <w:rFonts w:hint="eastAsia" w:ascii="华文中宋" w:hAnsi="华文中宋"/>
          <w:szCs w:val="28"/>
        </w:rPr>
        <w:t>注册</w:t>
      </w:r>
      <w:r>
        <w:rPr>
          <w:rFonts w:ascii="华文中宋" w:hAnsi="华文中宋"/>
          <w:szCs w:val="28"/>
        </w:rPr>
        <w:t>/</w:t>
      </w:r>
      <w:r>
        <w:rPr>
          <w:rFonts w:hint="eastAsia" w:ascii="华文中宋" w:hAnsi="华文中宋"/>
          <w:szCs w:val="28"/>
        </w:rPr>
        <w:t>登录</w:t>
      </w:r>
      <w:bookmarkEnd w:id="1"/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2" w:name="_Toc10255"/>
      <w:r>
        <w:rPr>
          <w:rFonts w:hint="eastAsia" w:ascii="华文中宋" w:hAnsi="华文中宋"/>
          <w:sz w:val="24"/>
          <w:szCs w:val="24"/>
        </w:rPr>
        <w:t>注册</w:t>
      </w:r>
      <w:bookmarkEnd w:id="2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支持非平台企业用户进行注册。</w:t>
      </w:r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4" o:spid="_x0000_s1026" o:spt="75" type="#_x0000_t75" style="position:absolute;left:0pt;margin-left:3.75pt;margin-top:276.6pt;height:168.3pt;width:315.6pt;mso-wrap-distance-bottom:0pt;mso-wrap-distance-top:0pt;z-index:25165926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1" o:spid="_x0000_s1027" o:spt="75" type="#_x0000_t75" style="position:absolute;left:0pt;margin-left:3.7pt;margin-top:85.95pt;height:186.35pt;width:311.85pt;mso-wrap-distance-bottom:0pt;mso-wrap-distance-top:0pt;z-index:251658240;mso-width-relative:page;mso-height-relative:page;" fillcolor="#FFFFFF" filled="f" o:preferrelative="t" stroked="t" coordsize="21600,21600">
            <v:path/>
            <v:fill on="f" color2="#FFFFFF" focussize="0,0"/>
            <v:stroke color="#000000" color2="#FFFFFF" miterlimit="2"/>
            <v:imagedata r:id="rId7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仿宋" w:hAnsi="仿宋" w:eastAsia="仿宋" w:cs="仿宋"/>
          <w:sz w:val="24"/>
        </w:rPr>
        <w:t>（1）点击门户右上角【登录】图标，进入登录页面。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（2）在登录页面，点击【马上注册】，进入注册页面。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（3）填写信息并勾选协议后，点击【立即注册】，完成注册。</w: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3" w:name="_Toc14547"/>
      <w:r>
        <w:rPr>
          <w:rFonts w:hint="eastAsia" w:ascii="华文中宋" w:hAnsi="华文中宋"/>
          <w:sz w:val="24"/>
          <w:szCs w:val="24"/>
        </w:rPr>
        <w:t>登录</w:t>
      </w:r>
      <w:bookmarkEnd w:id="3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支持平台企业用户进行登录。</w:t>
      </w:r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3" o:spid="_x0000_s1028" o:spt="75" type="#_x0000_t75" style="position:absolute;left:0pt;margin-left:-0.45pt;margin-top:120.05pt;height:191.6pt;width:320.65pt;mso-wrap-distance-bottom:0pt;mso-wrap-distance-top:0pt;z-index:251660288;mso-width-relative:page;mso-height-relative:page;" fillcolor="#FFFFFF" filled="f" o:preferrelative="t" stroked="t" coordsize="21600,21600">
            <v:path/>
            <v:fill on="f" color2="#FFFFFF" focussize="0,0"/>
            <v:stroke color="#000000" color2="#FFFFFF" miterlimit="2"/>
            <v:imagedata r:id="rId7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仿宋" w:hAnsi="仿宋" w:eastAsia="仿宋" w:cs="仿宋"/>
          <w:sz w:val="24"/>
        </w:rPr>
        <w:t>（1）点击门户右上角【登录】图标，进入登录页面。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（2）平台支持密码登录和验证码登录，点击登录页【密码登录】和【验证码】切换登录方式。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（3）密码登录：输入手机号和密码后；验证码登录：输入手机号和密码。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（4）点击【登录】，完成登录。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25" o:spt="75" type="#_x0000_t75" style="height:159pt;width:321.15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26" o:spt="75" type="#_x0000_t75" style="height:180.8pt;width:333.9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27" o:spt="75" type="#_x0000_t75" style="height:184.4pt;width:335.85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4" w:name="_Toc12859"/>
      <w:r>
        <w:rPr>
          <w:rFonts w:hint="eastAsia" w:ascii="华文中宋" w:hAnsi="华文中宋"/>
          <w:sz w:val="24"/>
          <w:szCs w:val="24"/>
        </w:rPr>
        <w:t>忘记密码</w:t>
      </w:r>
      <w:bookmarkEnd w:id="4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支持用户忘记密码后进行密码重置。</w:t>
      </w:r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（1）点击登录页面右下角【忘记密码】。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（2）输入手机号和短信验证码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ascii="仿宋" w:hAnsi="仿宋" w:eastAsia="仿宋" w:cs="仿宋"/>
          <w:sz w:val="24"/>
        </w:rPr>
        <w:t>(3)</w:t>
      </w:r>
      <w:r>
        <w:rPr>
          <w:rFonts w:hint="eastAsia" w:ascii="仿宋" w:hAnsi="仿宋" w:eastAsia="仿宋" w:cs="仿宋"/>
          <w:sz w:val="24"/>
        </w:rPr>
        <w:t>点击【下一步】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4</w:t>
      </w:r>
      <w:r>
        <w:rPr>
          <w:rFonts w:hint="eastAsia" w:ascii="仿宋" w:hAnsi="仿宋" w:eastAsia="仿宋" w:cs="仿宋"/>
          <w:sz w:val="24"/>
        </w:rPr>
        <w:t>）输入新密码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（5）点击【完成】，完成密码重置。</w: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28" o:spt="75" type="#_x0000_t75" style="height:167.25pt;width:330.45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sz w:val="24"/>
        </w:rPr>
      </w:pP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29" o:spt="75" type="#_x0000_t75" style="height:217.5pt;width:330.45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30" o:spt="75" type="#_x0000_t75" style="height:197.2pt;width:330.45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Cs w:val="28"/>
        </w:rPr>
      </w:pPr>
      <w:bookmarkStart w:id="5" w:name="_Toc10842"/>
      <w:r>
        <w:rPr>
          <w:rFonts w:hint="eastAsia" w:ascii="华文中宋" w:hAnsi="华文中宋"/>
          <w:szCs w:val="28"/>
        </w:rPr>
        <w:t>企业认证</w:t>
      </w:r>
      <w:bookmarkEnd w:id="5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支持企业用户进行企业认证，是企业用户使用平台融资功能的前置条件。</w:t>
      </w:r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（1）从门户进行登录后，进入到企业后端管理</w:t>
      </w:r>
      <w:r>
        <w:rPr>
          <w:rFonts w:ascii="仿宋" w:hAnsi="仿宋" w:eastAsia="仿宋" w:cs="仿宋"/>
          <w:sz w:val="24"/>
        </w:rPr>
        <w:t>—</w:t>
      </w:r>
      <w:r>
        <w:rPr>
          <w:rFonts w:hint="eastAsia" w:ascii="仿宋" w:hAnsi="仿宋" w:eastAsia="仿宋" w:cs="仿宋"/>
          <w:sz w:val="24"/>
        </w:rPr>
        <w:t>我的首页，点击顶部【我要认证】。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（2）进入认证页面，录入必填信息</w:t>
      </w:r>
      <w:r>
        <w:rPr>
          <w:rFonts w:ascii="仿宋" w:hAnsi="仿宋" w:eastAsia="仿宋" w:cs="仿宋"/>
          <w:sz w:val="24"/>
        </w:rPr>
        <w:t>(</w:t>
      </w:r>
      <w:r>
        <w:rPr>
          <w:rFonts w:hint="eastAsia" w:ascii="仿宋" w:hAnsi="仿宋" w:eastAsia="仿宋" w:cs="仿宋"/>
          <w:sz w:val="24"/>
        </w:rPr>
        <w:t>*标注为必填</w:t>
      </w:r>
      <w:r>
        <w:rPr>
          <w:rFonts w:ascii="仿宋" w:hAnsi="仿宋" w:eastAsia="仿宋" w:cs="仿宋"/>
          <w:sz w:val="24"/>
        </w:rPr>
        <w:t>)</w:t>
      </w:r>
      <w:r>
        <w:rPr>
          <w:rFonts w:hint="eastAsia" w:ascii="仿宋" w:hAnsi="仿宋" w:eastAsia="仿宋" w:cs="仿宋"/>
          <w:sz w:val="24"/>
        </w:rPr>
        <w:t>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（3）录入完成后，点击【确定提交】，完成认证信息的提交，等待后台返回认证结果。</w:t>
      </w:r>
    </w:p>
    <w:p>
      <w:pPr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1" o:spt="75" type="#_x0000_t75" style="height:275.95pt;width:315.45pt;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2" o:spt="75" type="#_x0000_t75" style="height:186.45pt;width:313.65pt;" fillcolor="#FFFFFF" filled="f" o:preferrelative="t" stroked="f" coordsize="21600,21600">
            <v:path/>
            <v:fill on="f" color2="#FFFFFF" focussize="0,0"/>
            <v:stroke on="f"/>
            <v:imagedata r:id="rId1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numPr>
          <w:ilvl w:val="1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Cs w:val="28"/>
        </w:rPr>
      </w:pPr>
      <w:bookmarkStart w:id="6" w:name="_Toc7849"/>
      <w:r>
        <w:rPr>
          <w:rFonts w:hint="eastAsia" w:ascii="华文中宋" w:hAnsi="华文中宋"/>
          <w:szCs w:val="28"/>
        </w:rPr>
        <w:t>我的首页</w:t>
      </w:r>
      <w:bookmarkEnd w:id="6"/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企业用户登录平台后端后，默认显示该页面，具有以下功能：（1）主菜单切换，主要有我的首页、消息中心、企业信息、我的融资和账号设置；（</w:t>
      </w:r>
      <w:r>
        <w:rPr>
          <w:rFonts w:ascii="仿宋" w:hAnsi="仿宋" w:eastAsia="仿宋" w:cs="仿宋"/>
          <w:sz w:val="24"/>
        </w:rPr>
        <w:t>2</w:t>
      </w:r>
      <w:r>
        <w:rPr>
          <w:rFonts w:hint="eastAsia" w:ascii="仿宋" w:hAnsi="仿宋" w:eastAsia="仿宋" w:cs="仿宋"/>
          <w:sz w:val="24"/>
        </w:rPr>
        <w:t>）平台和门户切换；（</w:t>
      </w:r>
      <w:r>
        <w:rPr>
          <w:rFonts w:ascii="仿宋" w:hAnsi="仿宋" w:eastAsia="仿宋" w:cs="仿宋"/>
          <w:sz w:val="24"/>
        </w:rPr>
        <w:t>3</w:t>
      </w:r>
      <w:r>
        <w:rPr>
          <w:rFonts w:hint="eastAsia" w:ascii="仿宋" w:hAnsi="仿宋" w:eastAsia="仿宋" w:cs="仿宋"/>
          <w:sz w:val="24"/>
        </w:rPr>
        <w:t>）企业认证；（4）消息中心、发布需求和查看融资进度快捷功能入口；（</w:t>
      </w:r>
      <w:r>
        <w:rPr>
          <w:rFonts w:ascii="仿宋" w:hAnsi="仿宋" w:eastAsia="仿宋" w:cs="仿宋"/>
          <w:sz w:val="24"/>
        </w:rPr>
        <w:t>5</w:t>
      </w:r>
      <w:r>
        <w:rPr>
          <w:rFonts w:hint="eastAsia" w:ascii="仿宋" w:hAnsi="仿宋" w:eastAsia="仿宋" w:cs="仿宋"/>
          <w:sz w:val="24"/>
        </w:rPr>
        <w:t>）申请产品；（6）查看政策信息。</w: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7" w:name="_Toc20135"/>
      <w:r>
        <w:rPr>
          <w:rFonts w:hint="eastAsia" w:ascii="华文中宋" w:hAnsi="华文中宋"/>
          <w:sz w:val="24"/>
          <w:szCs w:val="24"/>
        </w:rPr>
        <w:t>主菜单切换</w:t>
      </w:r>
      <w:bookmarkEnd w:id="7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支持用户自主切换菜单。</w:t>
      </w:r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18" o:spid="_x0000_s1037" o:spt="75" type="#_x0000_t75" style="position:absolute;left:0pt;margin-left:0.1pt;margin-top:61.55pt;height:226.35pt;width:391.3pt;mso-wrap-distance-bottom:0pt;mso-wrap-distance-top:0pt;z-index:25166540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仿宋" w:hAnsi="仿宋" w:eastAsia="仿宋" w:cs="仿宋"/>
          <w:sz w:val="24"/>
        </w:rPr>
        <w:t>点击红框标注区域的菜单，主要有【我的首页】、【消息中心】、【企业信息】、【我的融资】、【账号设置】，可以进入对应的页面。</w: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8" w:name="_Toc28441"/>
      <w:r>
        <w:rPr>
          <w:rFonts w:hint="eastAsia" w:ascii="华文中宋" w:hAnsi="华文中宋"/>
          <w:sz w:val="24"/>
          <w:szCs w:val="24"/>
        </w:rPr>
        <w:t>平台和门户切换</w:t>
      </w:r>
      <w:bookmarkEnd w:id="8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支持用户登录后，在平台和门户间自主切换。</w:t>
      </w:r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19" o:spid="_x0000_s1038" o:spt="75" type="#_x0000_t75" style="position:absolute;left:0pt;margin-left:0.1pt;margin-top:89.05pt;height:231.3pt;width:395.7pt;mso-wrap-distance-bottom:0pt;mso-wrap-distance-top:0pt;z-index:25166643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7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仿宋" w:hAnsi="仿宋" w:eastAsia="仿宋" w:cs="仿宋"/>
          <w:sz w:val="24"/>
        </w:rPr>
        <w:t>如企业用户当前在企业后端管理网站，点击【返回门户网站】，可以切换到门户网站。同样，已登录情况下在门户网站点击【我的平台】，可以进入到后端管理网站。</w: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9" w:name="_Toc14064"/>
      <w:r>
        <w:rPr>
          <w:rFonts w:hint="eastAsia" w:ascii="华文中宋" w:hAnsi="华文中宋"/>
          <w:sz w:val="24"/>
          <w:szCs w:val="24"/>
        </w:rPr>
        <w:t>企业认证</w:t>
      </w:r>
      <w:bookmarkEnd w:id="9"/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同1</w:t>
      </w:r>
      <w:r>
        <w:rPr>
          <w:rFonts w:ascii="仿宋" w:hAnsi="仿宋" w:eastAsia="仿宋" w:cs="仿宋"/>
          <w:sz w:val="24"/>
        </w:rPr>
        <w:t>.2</w:t>
      </w:r>
      <w:r>
        <w:rPr>
          <w:rFonts w:hint="eastAsia" w:ascii="仿宋" w:hAnsi="仿宋" w:eastAsia="仿宋" w:cs="仿宋"/>
          <w:sz w:val="24"/>
        </w:rPr>
        <w:t>企业认证。</w: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10" w:name="_Toc29845"/>
      <w:r>
        <w:rPr>
          <w:rFonts w:hint="eastAsia" w:ascii="华文中宋" w:hAnsi="华文中宋"/>
          <w:sz w:val="24"/>
          <w:szCs w:val="24"/>
        </w:rPr>
        <w:t>快捷功能入口</w:t>
      </w:r>
      <w:bookmarkEnd w:id="10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支持用户通过快捷功能入口，直接进入对应功能，主要有查看消息、发布需求和查看融资进度。</w:t>
      </w:r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12" o:spid="_x0000_s1039" o:spt="75" type="#_x0000_t75" style="position:absolute;left:0pt;margin-left:0.75pt;margin-top:32pt;height:203.75pt;width:322.85pt;mso-wrap-distance-bottom:0pt;mso-wrap-distance-top:0pt;z-index:25166745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仿宋" w:hAnsi="仿宋" w:eastAsia="仿宋" w:cs="仿宋"/>
          <w:sz w:val="24"/>
        </w:rPr>
        <w:t>点击红框标注的快捷功能入口图标，可以进入对应功能页面。</w: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11" w:name="_Toc2583"/>
      <w:r>
        <w:rPr>
          <w:rFonts w:hint="eastAsia" w:ascii="华文中宋" w:hAnsi="华文中宋"/>
          <w:sz w:val="24"/>
          <w:szCs w:val="24"/>
        </w:rPr>
        <w:t>申请产品</w:t>
      </w:r>
      <w:bookmarkEnd w:id="11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支持用户查看产品信息并发起产品申请。</w:t>
      </w:r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1</w:t>
      </w:r>
      <w:r>
        <w:rPr>
          <w:rFonts w:hint="eastAsia" w:ascii="仿宋" w:hAnsi="仿宋" w:eastAsia="仿宋" w:cs="仿宋"/>
          <w:sz w:val="24"/>
        </w:rPr>
        <w:t>）点击融资产品列表区域任意融资产品卡片下方的【查看详情】，进入产品详情页。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2</w:t>
      </w:r>
      <w:r>
        <w:rPr>
          <w:rFonts w:hint="eastAsia" w:ascii="仿宋" w:hAnsi="仿宋" w:eastAsia="仿宋" w:cs="仿宋"/>
          <w:sz w:val="24"/>
        </w:rPr>
        <w:t>）产品详情页，支持查看产品详情信息，发起产品申请，点击【立即申请】。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3</w:t>
      </w:r>
      <w:r>
        <w:rPr>
          <w:rFonts w:hint="eastAsia" w:ascii="仿宋" w:hAnsi="仿宋" w:eastAsia="仿宋" w:cs="仿宋"/>
          <w:sz w:val="24"/>
        </w:rPr>
        <w:t>）进入申请产品页面，填写申请信息，*标注为必填。填写完成后，点击【提交】，提交成功后，对应银行可以看到申请信息，用户可以在我的融资-产品申请中查看申请进度。点击【保存】，申请信息会保存在我的融资-产</w:t>
      </w: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5" o:spid="_x0000_s1040" o:spt="75" type="#_x0000_t75" style="position:absolute;left:0pt;margin-left:-4.05pt;margin-top:502.95pt;height:179.4pt;width:321.15pt;mso-wrap-distance-bottom:0pt;mso-wrap-distance-top:0pt;z-index:25166336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19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23" o:spid="_x0000_s1041" o:spt="75" type="#_x0000_t75" style="position:absolute;left:0pt;margin-left:-0.4pt;margin-top:254.3pt;height:242.85pt;width:314.4pt;mso-wrap-distance-bottom:0pt;mso-wrap-distance-top:0pt;z-index:25166233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20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17" o:spid="_x0000_s1042" o:spt="75" type="#_x0000_t75" style="position:absolute;left:0pt;margin-left:0.3pt;margin-top:38.25pt;height:211pt;width:256.75pt;mso-wrap-distance-bottom:0pt;mso-wrap-distance-top:0pt;z-index:25166131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21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仿宋" w:hAnsi="仿宋" w:eastAsia="仿宋" w:cs="仿宋"/>
          <w:sz w:val="24"/>
        </w:rPr>
        <w:t>品申请中。点击【取消】，取消新增产品申请。</w: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12" w:name="_Toc29808"/>
      <w:r>
        <w:rPr>
          <w:rFonts w:hint="eastAsia" w:ascii="华文中宋" w:hAnsi="华文中宋"/>
          <w:sz w:val="24"/>
          <w:szCs w:val="24"/>
        </w:rPr>
        <w:t>查看政策信息</w:t>
      </w:r>
      <w:bookmarkEnd w:id="12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支持用户查看产品信息并发起产品申请。</w:t>
      </w:r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11" o:spid="_x0000_s1043" o:spt="75" type="#_x0000_t75" style="position:absolute;left:0pt;margin-left:1.15pt;margin-top:31.9pt;height:327.85pt;width:250.6pt;mso-wrap-distance-bottom:0pt;mso-wrap-distance-top:0pt;z-index:25166438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22" cropbottom="8839f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仿宋" w:hAnsi="仿宋" w:eastAsia="仿宋" w:cs="仿宋"/>
          <w:sz w:val="24"/>
        </w:rPr>
        <w:t>点击红框标注最新政策区域的任意政策信息，可以查看政策详情。</w:t>
      </w:r>
    </w:p>
    <w:p>
      <w:pPr>
        <w:pStyle w:val="3"/>
        <w:numPr>
          <w:ilvl w:val="1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Cs w:val="28"/>
        </w:rPr>
      </w:pPr>
      <w:bookmarkStart w:id="13" w:name="_Toc12852"/>
      <w:r>
        <w:rPr>
          <w:rFonts w:hint="eastAsia" w:ascii="华文中宋" w:hAnsi="华文中宋"/>
          <w:szCs w:val="28"/>
        </w:rPr>
        <w:t>消息中心</w:t>
      </w:r>
      <w:bookmarkEnd w:id="13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支持用户查看平台发送的消息。</w:t>
      </w:r>
    </w:p>
    <w:p>
      <w:pPr>
        <w:spacing w:line="560" w:lineRule="exac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hint="eastAsia"/>
        </w:rPr>
      </w:pPr>
      <w:r>
        <w:rPr>
          <w:rFonts w:hint="eastAsia" w:ascii="仿宋" w:hAnsi="仿宋" w:eastAsia="仿宋" w:cs="仿宋"/>
          <w:sz w:val="24"/>
        </w:rPr>
        <w:t>（1）点击主菜单栏【消息中心】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（2）页面分tab展示未读消息和已读消息列表，通过点击【未读消息】和【已读消息】，可以切换消息列表。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（3）点击任意消息区域，可以查看消息详情。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3" o:spt="75" type="#_x0000_t75" style="height:228.4pt;width:386.95pt;" fillcolor="#FFFFFF" filled="f" o:preferrelative="t" stroked="f" coordsize="21600,21600">
            <v:path/>
            <v:fill on="f" color2="#FFFFFF" focussize="0,0"/>
            <v:stroke on="f"/>
            <v:imagedata r:id="rId2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Cs w:val="28"/>
        </w:rPr>
      </w:pPr>
      <w:bookmarkStart w:id="14" w:name="_Toc18989"/>
      <w:r>
        <w:rPr>
          <w:rFonts w:hint="eastAsia" w:ascii="华文中宋" w:hAnsi="华文中宋"/>
          <w:szCs w:val="28"/>
        </w:rPr>
        <w:t>企业信息</w:t>
      </w:r>
      <w:bookmarkEnd w:id="14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支持用户查看并编辑企业基本信息和经营信息。</w:t>
      </w:r>
    </w:p>
    <w:p>
      <w:pPr>
        <w:spacing w:line="560" w:lineRule="exac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（1）点击主菜单栏【企业信息】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（2）页面分tab展示企业基本信息和经营信息，默认显示基本信息，如企业已完成企业认证，该处会反显企业已认证的信息，点击【编辑】，进入编辑页面。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（3）在编辑区域对信息进行编辑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（4）编辑完成后，点击【确认提交】，信息编辑成功。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5</w:t>
      </w:r>
      <w:r>
        <w:rPr>
          <w:rFonts w:hint="eastAsia" w:ascii="仿宋" w:hAnsi="仿宋" w:eastAsia="仿宋" w:cs="仿宋"/>
          <w:sz w:val="24"/>
        </w:rPr>
        <w:t>）点击【经营信息】，切换到经营信息页面，可以查看企业经营信息。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（6）点击【编辑】，进入经营信息编辑页面。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7</w:t>
      </w:r>
      <w:r>
        <w:rPr>
          <w:rFonts w:hint="eastAsia" w:ascii="仿宋" w:hAnsi="仿宋" w:eastAsia="仿宋" w:cs="仿宋"/>
          <w:sz w:val="24"/>
        </w:rPr>
        <w:t>）在编辑区域对信息进行编辑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（8）编辑完成后，点击【确认提交】，信息编辑成功。</w: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4" o:spt="75" type="#_x0000_t75" style="height:208.75pt;width:326.85pt;" fillcolor="#FFFFFF" filled="f" o:preferrelative="t" stroked="f" coordsize="21600,21600">
            <v:path/>
            <v:fill on="f" color2="#FFFFFF" focussize="0,0"/>
            <v:stroke on="f"/>
            <v:imagedata r:id="rId2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5" o:spt="75" type="#_x0000_t75" style="height:233.25pt;width:331.05pt;" fillcolor="#FFFFFF" filled="f" o:preferrelative="t" stroked="f" coordsize="21600,21600">
            <v:path/>
            <v:fill on="f" color2="#FFFFFF" focussize="0,0"/>
            <v:stroke on="f"/>
            <v:imagedata r:id="rId2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6" o:spt="75" type="#_x0000_t75" style="height:203.25pt;width:331.05pt;" fillcolor="#FFFFFF" filled="f" o:preferrelative="t" stroked="f" coordsize="21600,21600">
            <v:path/>
            <v:fill on="f" color2="#FFFFFF" focussize="0,0"/>
            <v:stroke on="f"/>
            <v:imagedata r:id="rId2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7" o:spt="75" type="#_x0000_t75" style="height:215.65pt;width:330.45pt;" fillcolor="#FFFFFF" filled="f" o:preferrelative="t" stroked="f" coordsize="21600,21600">
            <v:path/>
            <v:fill on="f" color2="#FFFFFF" focussize="0,0"/>
            <v:stroke on="f"/>
            <v:imagedata r:id="rId2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p>
      <w:pPr>
        <w:pStyle w:val="3"/>
        <w:numPr>
          <w:ilvl w:val="1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Cs w:val="28"/>
        </w:rPr>
      </w:pPr>
      <w:bookmarkStart w:id="15" w:name="_Toc30562"/>
      <w:r>
        <w:rPr>
          <w:rFonts w:hint="eastAsia" w:ascii="华文中宋" w:hAnsi="华文中宋"/>
          <w:szCs w:val="28"/>
        </w:rPr>
        <w:t>我的融资</w:t>
      </w:r>
      <w:bookmarkEnd w:id="15"/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在主菜单栏点击【我的融资】或者在我的首页点击【融资进度】，进入我的融资页面，具有以下功能：（1）发布融资需求（2）查看融资进度（3）查看产品申请进度。</w: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16" w:name="_Toc5524"/>
      <w:r>
        <w:rPr>
          <w:rFonts w:hint="eastAsia" w:ascii="华文中宋" w:hAnsi="华文中宋"/>
          <w:sz w:val="24"/>
          <w:szCs w:val="24"/>
        </w:rPr>
        <w:t>发布融资需求</w:t>
      </w:r>
      <w:bookmarkEnd w:id="16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支持用户发布融资需求信息。</w:t>
      </w:r>
    </w:p>
    <w:p>
      <w:pPr>
        <w:spacing w:line="560" w:lineRule="exac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（1）点击主菜单【我的融资】，进入我的融资页面。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（2）点击【融资需求】tab，进入融资需求页面。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（3）点击右上角【发布需求】，进入发布需求页面。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（4）在信息区域填写融资需求信息。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5）完成融资需求信息编辑后，点击【发布】，需求成功发布后，平台的金融机构将能看到已发布的需求信息，用户可以在融资需求列表中查看融资需求进度。点击【保存】，编辑的需求信息会被暂时保存，用户可以在列表中查看已保存的信息，再次编辑或发布。点击【取消】，取消信息编辑，已编辑信息不会被保存。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注：用户可通过我的首页【发布需求】快捷功能入口，直接进入发布需求页面。或已登录情况下通过门户首页的【发布需求】入口，直接进入发布需求页面。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8" o:spt="75" type="#_x0000_t75" style="height:182.55pt;width:352.8pt;" fillcolor="#FFFFFF" filled="f" o:preferrelative="t" stroked="f" coordsize="21600,21600">
            <v:path/>
            <v:fill on="f" color2="#FFFFFF" focussize="0,0"/>
            <v:stroke on="f"/>
            <v:imagedata r:id="rId28" gain="65536f" blacklevel="0f" gamma="0" o:title="shot-screen202008070940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39" o:spt="75" type="#_x0000_t75" style="height:170.95pt;width:352.35pt;" fillcolor="#FFFFFF" filled="f" o:preferrelative="t" stroked="f" coordsize="21600,21600">
            <v:path/>
            <v:fill on="f" color2="#FFFFFF" focussize="0,0"/>
            <v:stroke on="f"/>
            <v:imagedata r:id="rId29" gain="65536f" blacklevel="0f" gamma="0" o:title="shot-screen202008070941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17" w:name="_Toc31227"/>
      <w:r>
        <w:rPr>
          <w:rFonts w:hint="eastAsia" w:ascii="华文中宋" w:hAnsi="华文中宋"/>
          <w:sz w:val="24"/>
          <w:szCs w:val="24"/>
        </w:rPr>
        <w:t>查看融资需求</w:t>
      </w:r>
      <w:bookmarkEnd w:id="17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支持用户查看融资需求信息，包括已保存未发布的融资需求信息和已发布的融资需求进度。</w:t>
      </w:r>
    </w:p>
    <w:p>
      <w:pPr>
        <w:spacing w:line="560" w:lineRule="exac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（1）点击主菜单【我的融资】，进入我的融资页面。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（2）默认显示融资需求页面，如当前页面停留在产品申请，可点击【融资需求】tab进行切换。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3</w:t>
      </w:r>
      <w:r>
        <w:rPr>
          <w:rFonts w:hint="eastAsia" w:ascii="仿宋" w:hAnsi="仿宋" w:eastAsia="仿宋" w:cs="仿宋"/>
          <w:sz w:val="24"/>
        </w:rPr>
        <w:t>）可以通过上方查询条件对融资需求列表进行查询。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4</w:t>
      </w:r>
      <w:r>
        <w:rPr>
          <w:rFonts w:hint="eastAsia" w:ascii="仿宋" w:hAnsi="仿宋" w:eastAsia="仿宋" w:cs="仿宋"/>
          <w:sz w:val="24"/>
        </w:rPr>
        <w:t>）在列表中找到需要查看的融资需求信息，点击【查看详情】，进入详情页。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（5）在详情页，可以查看融资需求详情和金融机构受理信息</w:t>
      </w:r>
      <w:r>
        <w:rPr>
          <w:rFonts w:ascii="仿宋" w:hAnsi="仿宋" w:eastAsia="仿宋" w:cs="仿宋"/>
          <w:sz w:val="24"/>
        </w:rPr>
        <w:t>(</w:t>
      </w:r>
      <w:r>
        <w:rPr>
          <w:rFonts w:hint="eastAsia" w:ascii="仿宋" w:hAnsi="仿宋" w:eastAsia="仿宋" w:cs="仿宋"/>
          <w:sz w:val="24"/>
        </w:rPr>
        <w:t>如已有金融机构受理，如无则不显示</w:t>
      </w:r>
      <w:r>
        <w:rPr>
          <w:rFonts w:ascii="仿宋" w:hAnsi="仿宋" w:eastAsia="仿宋" w:cs="仿宋"/>
          <w:sz w:val="24"/>
        </w:rPr>
        <w:t>)</w:t>
      </w:r>
      <w:r>
        <w:rPr>
          <w:rFonts w:hint="eastAsia" w:ascii="仿宋" w:hAnsi="仿宋" w:eastAsia="仿宋" w:cs="仿宋"/>
          <w:sz w:val="24"/>
        </w:rPr>
        <w:t>。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70" o:spid="_x0000_s1051" o:spt="75" type="#_x0000_t75" style="position:absolute;left:0pt;margin-left:0.9pt;margin-top:-16.6pt;height:174.6pt;width:350.65pt;z-index:251670528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0" gain="65536f" blacklevel="0f" gamma="0" o:title="shot-screen20200807093636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图片 71" o:spid="_x0000_s1052" o:spt="75" type="#_x0000_t75" style="position:absolute;left:0pt;margin-left:1.65pt;margin-top:19.7pt;height:175.85pt;width:349pt;z-index:251672576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1" gain="65536f" blacklevel="0f" gamma="0" o:title="shot-screen20200807093824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lang w:eastAsia="zh-CN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lang w:eastAsia="zh-CN"/>
        </w:rPr>
      </w:pP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18" w:name="_Toc16003"/>
      <w:r>
        <w:rPr>
          <w:rFonts w:hint="eastAsia" w:ascii="华文中宋" w:hAnsi="华文中宋"/>
          <w:sz w:val="24"/>
          <w:szCs w:val="24"/>
        </w:rPr>
        <w:t>撤回融资需求</w:t>
      </w:r>
      <w:bookmarkEnd w:id="18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支持用户撤回已发布但是未被金融机构受理的融资需求信息，如已受理，则不支持撤回。</w:t>
      </w:r>
    </w:p>
    <w:p>
      <w:pPr>
        <w:spacing w:line="560" w:lineRule="exac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（1）点击主菜单【我的融资】，进入我的融资页面。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（2）默认显示融资需求页面，如当前页面停留在产品申请，可点击【融资需求】tab进行切换。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3</w:t>
      </w:r>
      <w:r>
        <w:rPr>
          <w:rFonts w:hint="eastAsia" w:ascii="仿宋" w:hAnsi="仿宋" w:eastAsia="仿宋" w:cs="仿宋"/>
          <w:sz w:val="24"/>
        </w:rPr>
        <w:t>）可以通过上方查询条件对融资需求列表进行查询。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4</w:t>
      </w:r>
      <w:r>
        <w:rPr>
          <w:rFonts w:hint="eastAsia" w:ascii="仿宋" w:hAnsi="仿宋" w:eastAsia="仿宋" w:cs="仿宋"/>
          <w:sz w:val="24"/>
        </w:rPr>
        <w:t>）在列表中找到需要撤回的融资需求信息，点击【撤回】按钮，如未被金融机构受理，则可成功撤回，</w:t>
      </w:r>
      <w:r>
        <w:rPr>
          <w:rFonts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 31" o:spid="_x0000_s1053" o:spt="75" type="#_x0000_t75" style="position:absolute;left:0pt;margin-left:0.1pt;margin-top:60.35pt;height:209.95pt;width:363.35pt;mso-wrap-distance-bottom:0pt;mso-wrap-distance-top:0pt;z-index:25166848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2" gain="65536f" blacklevel="0f" gamma="0" o:title=""/>
            <o:lock v:ext="edit" position="f" selection="f" grouping="f" rotation="f" cropping="f" text="f" aspectratio="t"/>
            <w10:wrap type="topAndBottom"/>
          </v:shape>
        </w:pict>
      </w:r>
      <w:r>
        <w:rPr>
          <w:rFonts w:hint="eastAsia" w:ascii="仿宋" w:hAnsi="仿宋" w:eastAsia="仿宋" w:cs="仿宋"/>
          <w:sz w:val="24"/>
        </w:rPr>
        <w:t>撤回后金融机构将看不到该条融资需求信息。</w:t>
      </w:r>
    </w:p>
    <w:p>
      <w:pPr>
        <w:spacing w:line="560" w:lineRule="exact"/>
        <w:rPr>
          <w:rFonts w:hint="eastAsia"/>
        </w:rPr>
      </w:pP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hint="eastAsia" w:ascii="华文中宋" w:hAnsi="华文中宋"/>
          <w:sz w:val="24"/>
          <w:szCs w:val="24"/>
        </w:rPr>
      </w:pPr>
      <w:bookmarkStart w:id="19" w:name="_Toc20388"/>
      <w:r>
        <w:rPr>
          <w:rFonts w:hint="eastAsia" w:ascii="华文中宋" w:hAnsi="华文中宋"/>
          <w:sz w:val="24"/>
          <w:szCs w:val="24"/>
        </w:rPr>
        <w:t>查看产品申请</w:t>
      </w:r>
      <w:bookmarkEnd w:id="19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支持用户查看产品申请信息，包括已保存未提交的产品申请信息和已提交的产品申请进度。</w:t>
      </w:r>
    </w:p>
    <w:p>
      <w:pPr>
        <w:spacing w:line="560" w:lineRule="exac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（1）点击主菜单【我的融资】，进入我的融资页面。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（2）默认显示融资需求，点击【产品申请】可以切换到产品申请页面。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3</w:t>
      </w:r>
      <w:r>
        <w:rPr>
          <w:rFonts w:hint="eastAsia" w:ascii="仿宋" w:hAnsi="仿宋" w:eastAsia="仿宋" w:cs="仿宋"/>
          <w:sz w:val="24"/>
        </w:rPr>
        <w:t>）可以通过上方查询条件对产品申请列表进行查询。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4</w:t>
      </w:r>
      <w:r>
        <w:rPr>
          <w:rFonts w:hint="eastAsia" w:ascii="仿宋" w:hAnsi="仿宋" w:eastAsia="仿宋" w:cs="仿宋"/>
          <w:sz w:val="24"/>
        </w:rPr>
        <w:t>）在列表中找到需要查看的产品申请信息，点击操作栏的【查看详情】，进入详情页。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（5）在详情页，可以查看产品申请信息和受理信息</w:t>
      </w:r>
      <w:r>
        <w:rPr>
          <w:rFonts w:ascii="仿宋" w:hAnsi="仿宋" w:eastAsia="仿宋" w:cs="仿宋"/>
          <w:sz w:val="24"/>
        </w:rPr>
        <w:t>(</w:t>
      </w:r>
      <w:r>
        <w:rPr>
          <w:rFonts w:hint="eastAsia" w:ascii="仿宋" w:hAnsi="仿宋" w:eastAsia="仿宋" w:cs="仿宋"/>
          <w:sz w:val="24"/>
        </w:rPr>
        <w:t>如有</w:t>
      </w:r>
      <w:r>
        <w:rPr>
          <w:rFonts w:ascii="仿宋" w:hAnsi="仿宋" w:eastAsia="仿宋" w:cs="仿宋"/>
          <w:sz w:val="24"/>
        </w:rPr>
        <w:t>)</w:t>
      </w:r>
      <w:r>
        <w:rPr>
          <w:rFonts w:hint="eastAsia" w:ascii="仿宋" w:hAnsi="仿宋" w:eastAsia="仿宋" w:cs="仿宋"/>
          <w:sz w:val="24"/>
        </w:rPr>
        <w:t>。</w:t>
      </w:r>
    </w:p>
    <w:p>
      <w:pPr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40" o:spt="75" type="#_x0000_t75" style="height:168.75pt;width:330.7pt;" fillcolor="#FFFFFF" filled="f" o:preferrelative="t" stroked="f" coordsize="21600,21600">
            <v:path/>
            <v:fill on="f" color2="#FFFFFF" focussize="0,0"/>
            <v:stroke on="f"/>
            <v:imagedata r:id="rId33" gain="65536f" blacklevel="0f" gamma="0" o:title="shot-screen2020080709325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41" o:spt="75" type="#_x0000_t75" style="height:170.45pt;width:329.55pt;" fillcolor="#FFFFFF" filled="f" o:preferrelative="t" stroked="f" coordsize="21600,21600">
            <v:path/>
            <v:fill on="f" color2="#FFFFFF" focussize="0,0"/>
            <v:stroke on="f"/>
            <v:imagedata r:id="rId34" gain="65536f" blacklevel="0f" gamma="0" o:title="2ZZaKRKNd1vHG89eUWBJIC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hint="eastAsia" w:ascii="华文中宋" w:hAnsi="华文中宋"/>
          <w:sz w:val="24"/>
          <w:szCs w:val="24"/>
        </w:rPr>
      </w:pPr>
      <w:bookmarkStart w:id="20" w:name="_Toc9281"/>
      <w:r>
        <w:rPr>
          <w:rFonts w:hint="eastAsia" w:ascii="华文中宋" w:hAnsi="华文中宋"/>
          <w:sz w:val="24"/>
          <w:szCs w:val="24"/>
        </w:rPr>
        <w:t>撤回产品申请</w:t>
      </w:r>
      <w:bookmarkEnd w:id="20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支持用户撤回已发布但是未被金融机构受理的产品申请信息，如已受理，则不支持撤回。</w:t>
      </w:r>
    </w:p>
    <w:p>
      <w:pPr>
        <w:spacing w:line="560" w:lineRule="exac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（1）点击主菜单【我的融资】，进入我的融资页面。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（2）点击【产品申请】tab进入到产品申请页面。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3</w:t>
      </w:r>
      <w:r>
        <w:rPr>
          <w:rFonts w:hint="eastAsia" w:ascii="仿宋" w:hAnsi="仿宋" w:eastAsia="仿宋" w:cs="仿宋"/>
          <w:sz w:val="24"/>
        </w:rPr>
        <w:t>）可以通过上方查询条件对产品申请列表进行查询。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ascii="仿宋" w:hAnsi="仿宋" w:eastAsia="仿宋" w:cs="仿宋"/>
          <w:sz w:val="24"/>
        </w:rPr>
        <w:t>4</w:t>
      </w:r>
      <w:r>
        <w:rPr>
          <w:rFonts w:hint="eastAsia" w:ascii="仿宋" w:hAnsi="仿宋" w:eastAsia="仿宋" w:cs="仿宋"/>
          <w:sz w:val="24"/>
        </w:rPr>
        <w:t>）在列表中找到需要撤回的产品申请信息，点击【撤回】按钮，如未被金融机构受理，则可成功撤回，撤回后金融机构将看不到该条产品申请信息。</w:t>
      </w:r>
    </w:p>
    <w:p>
      <w:pPr>
        <w:rPr>
          <w:rFonts w:hint="eastAsia" w:ascii="仿宋" w:hAnsi="仿宋" w:eastAsia="仿宋" w:cs="仿宋"/>
          <w:sz w:val="24"/>
          <w:lang w:eastAsia="zh-CN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pict>
          <v:shape id="_x0000_i1042" o:spt="75" type="#_x0000_t75" style="height:204.85pt;width:414.6pt;" fillcolor="#FFFFFF" filled="f" o:preferrelative="t" stroked="f" coordsize="21600,21600">
            <v:path/>
            <v:fill on="f" color2="#FFFFFF" focussize="0,0"/>
            <v:stroke on="f"/>
            <v:imagedata r:id="rId35" gain="65536f" blacklevel="0f" gamma="0" o:title="shot-screen2020080709304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numPr>
          <w:ilvl w:val="1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hint="eastAsia" w:ascii="华文中宋" w:hAnsi="华文中宋"/>
          <w:szCs w:val="28"/>
        </w:rPr>
      </w:pPr>
      <w:bookmarkStart w:id="21" w:name="_Toc25055"/>
      <w:r>
        <w:rPr>
          <w:rFonts w:hint="eastAsia" w:ascii="华文中宋" w:hAnsi="华文中宋"/>
          <w:szCs w:val="28"/>
        </w:rPr>
        <w:t>账号设置</w:t>
      </w:r>
      <w:bookmarkEnd w:id="21"/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hint="eastAsia" w:ascii="华文中宋" w:hAnsi="华文中宋"/>
          <w:sz w:val="24"/>
          <w:szCs w:val="24"/>
        </w:rPr>
      </w:pPr>
      <w:bookmarkStart w:id="22" w:name="_Toc15444"/>
      <w:r>
        <w:rPr>
          <w:rFonts w:hint="eastAsia" w:ascii="华文中宋" w:hAnsi="华文中宋"/>
          <w:sz w:val="24"/>
          <w:szCs w:val="24"/>
        </w:rPr>
        <w:t>修改密码</w:t>
      </w:r>
      <w:bookmarkEnd w:id="22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支持用户修改账号密码。</w:t>
      </w:r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</w:rPr>
      </w:pPr>
      <w:r>
        <w:rPr>
          <w:rFonts w:hint="eastAsia" w:ascii="仿宋" w:hAnsi="仿宋" w:eastAsia="仿宋" w:cs="仿宋"/>
          <w:sz w:val="24"/>
        </w:rPr>
        <w:t>（1）点击主菜单【账号设置】，进入账号设置页面。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（2）点击【修改密码】</w:t>
      </w:r>
      <w:r>
        <w:rPr>
          <w:rFonts w:hint="eastAsia" w:ascii="仿宋" w:hAnsi="仿宋" w:eastAsia="仿宋" w:cs="仿宋"/>
          <w:sz w:val="24"/>
          <w:highlight w:val="none"/>
        </w:rPr>
        <w:t>页面弹出修改密码弹框。</w:t>
      </w:r>
      <w:r>
        <w:rPr>
          <w:rFonts w:ascii="仿宋" w:hAnsi="仿宋" w:eastAsia="仿宋" w:cs="仿宋"/>
          <w:sz w:val="24"/>
          <w:highlight w:val="none"/>
        </w:rPr>
        <w:sym w:font="Wingdings" w:char="F0E0"/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sz w:val="24"/>
          <w:highlight w:val="none"/>
        </w:rPr>
        <w:t>）在修改密码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弹框，录入旧密码和新密码。</w:t>
      </w:r>
      <w:r>
        <w:rPr>
          <w:rFonts w:ascii="仿宋" w:hAnsi="仿宋" w:eastAsia="仿宋" w:cs="仿宋"/>
          <w:sz w:val="24"/>
          <w:highlight w:val="none"/>
        </w:rPr>
        <w:sym w:font="Wingdings" w:char="F0E0"/>
      </w:r>
      <w:r>
        <w:rPr>
          <w:rFonts w:hint="eastAsia" w:ascii="仿宋" w:hAnsi="仿宋" w:eastAsia="仿宋" w:cs="仿宋"/>
          <w:sz w:val="24"/>
          <w:highlight w:val="none"/>
        </w:rPr>
        <w:t>（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sz w:val="24"/>
          <w:highlight w:val="none"/>
        </w:rPr>
        <w:t>）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点击【确定】，修改密码成功，点击【取消】，取消修改密码。</w:t>
      </w: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</w:rPr>
      </w:pPr>
      <w:r>
        <w:rPr>
          <w:rFonts w:hint="eastAsia" w:ascii="仿宋" w:hAnsi="仿宋" w:eastAsia="仿宋" w:cs="仿宋"/>
          <w:kern w:val="2"/>
          <w:sz w:val="24"/>
          <w:szCs w:val="24"/>
          <w:highlight w:val="yellow"/>
          <w:lang w:val="en-US" w:eastAsia="zh-CN" w:bidi="ar-SA"/>
        </w:rPr>
        <w:pict>
          <v:shape id="图片 57" o:spid="_x0000_s1057" o:spt="75" type="#_x0000_t75" style="position:absolute;left:0pt;margin-left:0.7pt;margin-top:9.4pt;height:195.25pt;width:414.75pt;z-index:251669504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6" gain="65536f" blacklevel="0f" gamma="0" o:title="shot-screen20200806171437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  <w:lang w:eastAsia="zh-CN"/>
        </w:rPr>
      </w:pPr>
      <w:r>
        <w:rPr>
          <w:rFonts w:hint="eastAsia" w:ascii="仿宋" w:hAnsi="仿宋" w:eastAsia="仿宋" w:cs="仿宋"/>
          <w:kern w:val="2"/>
          <w:sz w:val="24"/>
          <w:szCs w:val="24"/>
          <w:highlight w:val="yellow"/>
          <w:lang w:val="en-US" w:eastAsia="zh-CN" w:bidi="ar-SA"/>
        </w:rPr>
        <w:pict>
          <v:shape id="图片 62" o:spid="_x0000_s1058" o:spt="75" type="#_x0000_t75" style="position:absolute;left:0pt;margin-left:1.5pt;margin-top:-17.35pt;height:215.75pt;width:414.5pt;z-index:251671552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37" gain="65536f" blacklevel="0f" gamma="0" o:title="ICBC_OA20200806171623"/>
            <o:lock v:ext="edit" position="f" selection="f" grouping="f" rotation="f" cropping="f" text="f" aspectratio="t"/>
          </v:shape>
        </w:pict>
      </w: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  <w:lang w:eastAsia="zh-CN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  <w:lang w:eastAsia="zh-CN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  <w:lang w:eastAsia="zh-CN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  <w:lang w:eastAsia="zh-CN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  <w:lang w:eastAsia="zh-CN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  <w:highlight w:val="yellow"/>
          <w:lang w:eastAsia="zh-CN"/>
        </w:rPr>
      </w:pP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23" w:name="_Toc25081"/>
      <w:r>
        <w:rPr>
          <w:rFonts w:hint="eastAsia" w:ascii="华文中宋" w:hAnsi="华文中宋"/>
          <w:sz w:val="24"/>
          <w:szCs w:val="24"/>
        </w:rPr>
        <w:t>修改绑定手机号</w:t>
      </w:r>
      <w:bookmarkEnd w:id="23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支持用户修改绑定手机号。</w:t>
      </w:r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hint="eastAsia"/>
        </w:rPr>
      </w:pPr>
      <w:r>
        <w:rPr>
          <w:rFonts w:hint="eastAsia" w:ascii="仿宋" w:hAnsi="仿宋" w:eastAsia="仿宋" w:cs="仿宋"/>
          <w:sz w:val="24"/>
        </w:rPr>
        <w:t>（1）点击主菜单【账号设置】，进入账号设置页面。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（2）点击【修改绑定手机号】，</w:t>
      </w:r>
      <w:r>
        <w:rPr>
          <w:rFonts w:hint="eastAsia" w:ascii="仿宋" w:hAnsi="仿宋" w:eastAsia="仿宋" w:cs="仿宋"/>
          <w:sz w:val="24"/>
          <w:highlight w:val="none"/>
        </w:rPr>
        <w:t>显示修改绑定手机号弹窗。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（3）在修改绑定手机号弹窗，输入新手机号码和验证码。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（4）点击【确定】，修改成功。点击【取消】，取消修改绑定手机号。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3" o:spt="75" type="#_x0000_t75" style="height:185.75pt;width:358.15pt;" fillcolor="#FFFFFF" filled="f" o:preferrelative="t" stroked="f" coordsize="21600,21600">
            <v:path/>
            <v:fill on="f" color2="#FFFFFF" focussize="0,0"/>
            <v:stroke on="f"/>
            <v:imagedata r:id="rId38" gain="65536f" blacklevel="0f" gamma="0" o:title="shot-screen2020080709190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4" o:spt="75" type="#_x0000_t75" style="height:172.7pt;width:353.15pt;" fillcolor="#FFFFFF" filled="f" o:preferrelative="t" stroked="f" coordsize="21600,21600">
            <v:path/>
            <v:fill on="f" color2="#FFFFFF" focussize="0,0"/>
            <v:stroke on="f"/>
            <v:imagedata r:id="rId39" gain="65536f" blacklevel="0f" gamma="0" o:title="shot-screen202008070917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numPr>
          <w:ilvl w:val="2"/>
          <w:numId w:val="1"/>
        </w:numPr>
        <w:adjustRightInd w:val="0"/>
        <w:spacing w:before="120" w:after="0" w:line="360" w:lineRule="auto"/>
        <w:jc w:val="left"/>
        <w:textAlignment w:val="baseline"/>
        <w:rPr>
          <w:rFonts w:ascii="华文中宋" w:hAnsi="华文中宋"/>
          <w:sz w:val="24"/>
          <w:szCs w:val="24"/>
        </w:rPr>
      </w:pPr>
      <w:bookmarkStart w:id="24" w:name="_Toc17711"/>
      <w:r>
        <w:rPr>
          <w:rFonts w:hint="eastAsia" w:ascii="华文中宋" w:hAnsi="华文中宋"/>
          <w:sz w:val="24"/>
          <w:szCs w:val="24"/>
        </w:rPr>
        <w:t>修改联系信息</w:t>
      </w:r>
      <w:bookmarkEnd w:id="24"/>
    </w:p>
    <w:p>
      <w:pPr>
        <w:spacing w:line="560" w:lineRule="exact"/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1、功能描述</w:t>
      </w: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支持用户修改账号的联系信息。</w:t>
      </w:r>
    </w:p>
    <w:p>
      <w:pPr>
        <w:spacing w:line="560" w:lineRule="exact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t>2、操作说明</w:t>
      </w:r>
    </w:p>
    <w:p>
      <w:pPr>
        <w:spacing w:line="560" w:lineRule="exac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（1）点击主菜单【账号设置】，进入账号设置页面。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（2）点击联系信息底部的【编辑】，进入编辑页面。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hint="eastAsia" w:ascii="仿宋" w:hAnsi="仿宋" w:eastAsia="仿宋" w:cs="仿宋"/>
          <w:sz w:val="24"/>
          <w:lang w:val="en-US" w:eastAsia="zh-CN"/>
        </w:rPr>
        <w:t>3</w:t>
      </w:r>
      <w:r>
        <w:rPr>
          <w:rFonts w:hint="eastAsia" w:ascii="仿宋" w:hAnsi="仿宋" w:eastAsia="仿宋" w:cs="仿宋"/>
          <w:sz w:val="24"/>
        </w:rPr>
        <w:t>）</w:t>
      </w:r>
      <w:r>
        <w:rPr>
          <w:rFonts w:hint="eastAsia" w:ascii="仿宋" w:hAnsi="仿宋" w:eastAsia="仿宋" w:cs="仿宋"/>
          <w:sz w:val="24"/>
          <w:lang w:val="en-US" w:eastAsia="zh-CN"/>
        </w:rPr>
        <w:t>在</w:t>
      </w:r>
      <w:r>
        <w:rPr>
          <w:rFonts w:hint="eastAsia" w:ascii="仿宋" w:hAnsi="仿宋" w:eastAsia="仿宋" w:cs="仿宋"/>
          <w:sz w:val="24"/>
          <w:highlight w:val="none"/>
        </w:rPr>
        <w:t>编辑页面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完成联系信息录入或修改。</w:t>
      </w:r>
      <w:r>
        <w:rPr>
          <w:rFonts w:ascii="仿宋" w:hAnsi="仿宋" w:eastAsia="仿宋" w:cs="仿宋"/>
          <w:sz w:val="24"/>
        </w:rPr>
        <w:sym w:font="Wingdings" w:char="F0E0"/>
      </w:r>
      <w:r>
        <w:rPr>
          <w:rFonts w:hint="eastAsia" w:ascii="仿宋" w:hAnsi="仿宋" w:eastAsia="仿宋" w:cs="仿宋"/>
          <w:sz w:val="24"/>
        </w:rPr>
        <w:t>（</w:t>
      </w:r>
      <w:r>
        <w:rPr>
          <w:rFonts w:hint="eastAsia" w:ascii="仿宋" w:hAnsi="仿宋" w:eastAsia="仿宋" w:cs="仿宋"/>
          <w:sz w:val="24"/>
          <w:lang w:val="en-US" w:eastAsia="zh-CN"/>
        </w:rPr>
        <w:t>4</w:t>
      </w:r>
      <w:r>
        <w:rPr>
          <w:rFonts w:hint="eastAsia" w:ascii="仿宋" w:hAnsi="仿宋" w:eastAsia="仿宋" w:cs="仿宋"/>
          <w:sz w:val="24"/>
        </w:rPr>
        <w:t>）</w:t>
      </w:r>
      <w:r>
        <w:rPr>
          <w:rFonts w:hint="eastAsia" w:ascii="仿宋" w:hAnsi="仿宋" w:eastAsia="仿宋" w:cs="仿宋"/>
          <w:sz w:val="24"/>
          <w:lang w:val="en-US" w:eastAsia="zh-CN"/>
        </w:rPr>
        <w:t>点击【保存】，修改成功。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5" o:spt="75" type="#_x0000_t75" style="height:193pt;width:371.9pt;" fillcolor="#FFFFFF" filled="f" o:preferrelative="t" stroked="f" coordsize="21600,21600">
            <v:path/>
            <v:fill on="f" color2="#FFFFFF" focussize="0,0"/>
            <v:stroke on="f"/>
            <v:imagedata r:id="rId40" gain="65536f" blacklevel="0f" gamma="0" o:title="shot-screen2020080709210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_x0000_i1046" o:spt="75" type="#_x0000_t75" style="height:194.5pt;width:369.85pt;" fillcolor="#FFFFFF" filled="f" o:preferrelative="t" stroked="f" coordsize="21600,21600">
            <v:path/>
            <v:fill on="f" color2="#FFFFFF" focussize="0,0"/>
            <v:stroke on="f"/>
            <v:imagedata r:id="rId41" gain="65536f" blacklevel="0f" gamma="0" o:title="shot-screen2020080709230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/>
    <w:p>
      <w:pPr>
        <w:spacing w:line="560" w:lineRule="exact"/>
        <w:rPr>
          <w:rFonts w:hint="eastAsia" w:ascii="仿宋" w:hAnsi="仿宋" w:eastAsia="仿宋" w:cs="仿宋"/>
          <w:sz w:val="24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</w:p>
    <w:p>
      <w:pPr>
        <w:spacing w:line="560" w:lineRule="exact"/>
        <w:rPr>
          <w:rFonts w:hint="eastAsia" w:ascii="仿宋" w:hAnsi="仿宋" w:eastAsia="仿宋" w:cs="仿宋"/>
          <w:sz w:val="24"/>
        </w:rPr>
      </w:pPr>
    </w:p>
    <w:p>
      <w:pPr>
        <w:numPr>
          <w:ilvl w:val="0"/>
          <w:numId w:val="0"/>
        </w:numPr>
        <w:spacing w:line="560" w:lineRule="exact"/>
        <w:rPr>
          <w:rFonts w:hint="eastAsia" w:ascii="仿宋" w:hAnsi="仿宋" w:eastAsia="仿宋" w:cs="仿宋"/>
          <w:sz w:val="24"/>
          <w:lang w:val="en-US" w:eastAsia="zh-CN"/>
        </w:rPr>
      </w:pPr>
      <w:bookmarkStart w:id="25" w:name="_GoBack"/>
      <w:bookmarkEnd w:id="25"/>
    </w:p>
    <w:sectPr>
      <w:footerReference r:id="rId3" w:type="default"/>
      <w:footerReference r:id="rId4" w:type="even"/>
      <w:pgSz w:w="11900" w:h="16840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Noto Sans Syriac Eastern"/>
    <w:panose1 w:val="02040503050406030204"/>
    <w:charset w:val="00"/>
    <w:family w:val="auto"/>
    <w:pitch w:val="default"/>
    <w:sig w:usb0="00000000" w:usb1="00000000" w:usb2="02000000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framePr w:wrap="around" w:vAnchor="text" w:hAnchor="margin" w:xAlign="center" w:y="1"/>
      <w:rPr>
        <w:rStyle w:val="27"/>
      </w:rPr>
    </w:pPr>
    <w:r>
      <w:rPr>
        <w:rStyle w:val="27"/>
      </w:rPr>
      <w:fldChar w:fldCharType="begin"/>
    </w:r>
    <w:r>
      <w:rPr>
        <w:rStyle w:val="27"/>
      </w:rPr>
      <w:instrText xml:space="preserve"> PAGE </w:instrText>
    </w:r>
    <w:r>
      <w:rPr>
        <w:rStyle w:val="27"/>
      </w:rPr>
      <w:fldChar w:fldCharType="separate"/>
    </w:r>
    <w:r>
      <w:rPr>
        <w:rStyle w:val="27"/>
      </w:rPr>
      <w:t>1</w:t>
    </w:r>
    <w:r>
      <w:rPr>
        <w:rStyle w:val="27"/>
      </w:rPr>
      <w:fldChar w:fldCharType="end"/>
    </w:r>
  </w:p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framePr w:wrap="around" w:vAnchor="text" w:hAnchor="margin" w:xAlign="center" w:y="1"/>
      <w:rPr>
        <w:rStyle w:val="27"/>
      </w:rPr>
    </w:pPr>
    <w:r>
      <w:rPr>
        <w:rStyle w:val="27"/>
      </w:rPr>
      <w:fldChar w:fldCharType="begin"/>
    </w:r>
    <w:r>
      <w:rPr>
        <w:rStyle w:val="27"/>
      </w:rPr>
      <w:instrText xml:space="preserve"> PAGE </w:instrText>
    </w:r>
    <w:r>
      <w:rPr>
        <w:rStyle w:val="27"/>
      </w:rPr>
      <w:fldChar w:fldCharType="end"/>
    </w:r>
  </w:p>
  <w:p>
    <w:pPr>
      <w:pStyle w:val="1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FB"/>
    <w:multiLevelType w:val="multilevel"/>
    <w:tmpl w:val="FFFFFFFB"/>
    <w:lvl w:ilvl="0" w:tentative="0">
      <w:start w:val="1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C7910"/>
    <w:rsid w:val="0002575C"/>
    <w:rsid w:val="000274EA"/>
    <w:rsid w:val="00032D61"/>
    <w:rsid w:val="000404D4"/>
    <w:rsid w:val="0005144A"/>
    <w:rsid w:val="0005258C"/>
    <w:rsid w:val="00054670"/>
    <w:rsid w:val="00066669"/>
    <w:rsid w:val="000700D4"/>
    <w:rsid w:val="000728D8"/>
    <w:rsid w:val="0007306A"/>
    <w:rsid w:val="00080A3A"/>
    <w:rsid w:val="00087101"/>
    <w:rsid w:val="000B757D"/>
    <w:rsid w:val="000C1303"/>
    <w:rsid w:val="000D0502"/>
    <w:rsid w:val="000F169D"/>
    <w:rsid w:val="000F406E"/>
    <w:rsid w:val="000F4615"/>
    <w:rsid w:val="000F7ADB"/>
    <w:rsid w:val="00102F18"/>
    <w:rsid w:val="0011373A"/>
    <w:rsid w:val="00117792"/>
    <w:rsid w:val="00117946"/>
    <w:rsid w:val="00123345"/>
    <w:rsid w:val="00125A93"/>
    <w:rsid w:val="00130D6A"/>
    <w:rsid w:val="00133B50"/>
    <w:rsid w:val="00133BDE"/>
    <w:rsid w:val="00136855"/>
    <w:rsid w:val="00153FEC"/>
    <w:rsid w:val="00163986"/>
    <w:rsid w:val="0016593F"/>
    <w:rsid w:val="001743A8"/>
    <w:rsid w:val="00175A89"/>
    <w:rsid w:val="00180730"/>
    <w:rsid w:val="001843D2"/>
    <w:rsid w:val="00195AC1"/>
    <w:rsid w:val="001A0571"/>
    <w:rsid w:val="001A1995"/>
    <w:rsid w:val="001B0CC1"/>
    <w:rsid w:val="001B19BE"/>
    <w:rsid w:val="001C259F"/>
    <w:rsid w:val="001C2944"/>
    <w:rsid w:val="001E01D3"/>
    <w:rsid w:val="001E0397"/>
    <w:rsid w:val="001E2920"/>
    <w:rsid w:val="001F663A"/>
    <w:rsid w:val="001F7E02"/>
    <w:rsid w:val="0020754A"/>
    <w:rsid w:val="002112FD"/>
    <w:rsid w:val="00212935"/>
    <w:rsid w:val="002135FD"/>
    <w:rsid w:val="00220DB6"/>
    <w:rsid w:val="00226324"/>
    <w:rsid w:val="00231DF7"/>
    <w:rsid w:val="0023478E"/>
    <w:rsid w:val="00244146"/>
    <w:rsid w:val="00254496"/>
    <w:rsid w:val="002673A5"/>
    <w:rsid w:val="00271705"/>
    <w:rsid w:val="00280BAE"/>
    <w:rsid w:val="002834A3"/>
    <w:rsid w:val="00292A3D"/>
    <w:rsid w:val="002A76EA"/>
    <w:rsid w:val="002B29A7"/>
    <w:rsid w:val="002C0352"/>
    <w:rsid w:val="002E760B"/>
    <w:rsid w:val="002F1926"/>
    <w:rsid w:val="002F2EB8"/>
    <w:rsid w:val="002F727D"/>
    <w:rsid w:val="0030675C"/>
    <w:rsid w:val="00315EEE"/>
    <w:rsid w:val="00321A43"/>
    <w:rsid w:val="0033446D"/>
    <w:rsid w:val="00340286"/>
    <w:rsid w:val="00351133"/>
    <w:rsid w:val="00352D0E"/>
    <w:rsid w:val="00355991"/>
    <w:rsid w:val="0036274C"/>
    <w:rsid w:val="003777FA"/>
    <w:rsid w:val="00393D60"/>
    <w:rsid w:val="003A114F"/>
    <w:rsid w:val="003A1F89"/>
    <w:rsid w:val="003A6F20"/>
    <w:rsid w:val="003B467C"/>
    <w:rsid w:val="003D56BA"/>
    <w:rsid w:val="003F7849"/>
    <w:rsid w:val="00400A3C"/>
    <w:rsid w:val="004250F3"/>
    <w:rsid w:val="00432CF8"/>
    <w:rsid w:val="0043774F"/>
    <w:rsid w:val="00441880"/>
    <w:rsid w:val="00441E6E"/>
    <w:rsid w:val="0044624A"/>
    <w:rsid w:val="004529AF"/>
    <w:rsid w:val="00464CFF"/>
    <w:rsid w:val="00467192"/>
    <w:rsid w:val="004926CB"/>
    <w:rsid w:val="00496DAF"/>
    <w:rsid w:val="004A2845"/>
    <w:rsid w:val="004A3B26"/>
    <w:rsid w:val="004B36D6"/>
    <w:rsid w:val="004B6B39"/>
    <w:rsid w:val="004B78D6"/>
    <w:rsid w:val="004D1B52"/>
    <w:rsid w:val="004E06AA"/>
    <w:rsid w:val="004E387B"/>
    <w:rsid w:val="004F7EC1"/>
    <w:rsid w:val="00501EBB"/>
    <w:rsid w:val="005027B4"/>
    <w:rsid w:val="00510FAB"/>
    <w:rsid w:val="00514FCB"/>
    <w:rsid w:val="005230C9"/>
    <w:rsid w:val="00533353"/>
    <w:rsid w:val="005342E5"/>
    <w:rsid w:val="005742DF"/>
    <w:rsid w:val="00575527"/>
    <w:rsid w:val="00576D74"/>
    <w:rsid w:val="005861F1"/>
    <w:rsid w:val="005945ED"/>
    <w:rsid w:val="005B6FAE"/>
    <w:rsid w:val="005F0D9F"/>
    <w:rsid w:val="00612054"/>
    <w:rsid w:val="00633160"/>
    <w:rsid w:val="006352ED"/>
    <w:rsid w:val="00640AAF"/>
    <w:rsid w:val="006417A4"/>
    <w:rsid w:val="0064442E"/>
    <w:rsid w:val="006536F9"/>
    <w:rsid w:val="006673E5"/>
    <w:rsid w:val="00676D73"/>
    <w:rsid w:val="00680823"/>
    <w:rsid w:val="00690C9A"/>
    <w:rsid w:val="006B28F5"/>
    <w:rsid w:val="006C2D84"/>
    <w:rsid w:val="006C7CD3"/>
    <w:rsid w:val="006E706E"/>
    <w:rsid w:val="006F0F17"/>
    <w:rsid w:val="006F0FFE"/>
    <w:rsid w:val="006F24BF"/>
    <w:rsid w:val="006F66C2"/>
    <w:rsid w:val="006F6BDF"/>
    <w:rsid w:val="00707C9E"/>
    <w:rsid w:val="00711DC6"/>
    <w:rsid w:val="00720824"/>
    <w:rsid w:val="007307A6"/>
    <w:rsid w:val="00736C6D"/>
    <w:rsid w:val="00744AE9"/>
    <w:rsid w:val="00752A39"/>
    <w:rsid w:val="00766308"/>
    <w:rsid w:val="00767ED0"/>
    <w:rsid w:val="007704CC"/>
    <w:rsid w:val="0077107E"/>
    <w:rsid w:val="00773C63"/>
    <w:rsid w:val="0077603A"/>
    <w:rsid w:val="007A39DD"/>
    <w:rsid w:val="007A39E6"/>
    <w:rsid w:val="007A536E"/>
    <w:rsid w:val="007A6F3A"/>
    <w:rsid w:val="007B410B"/>
    <w:rsid w:val="007C0BD0"/>
    <w:rsid w:val="007C2993"/>
    <w:rsid w:val="007C2DD9"/>
    <w:rsid w:val="007C6A4E"/>
    <w:rsid w:val="007D3E2A"/>
    <w:rsid w:val="007E1134"/>
    <w:rsid w:val="007F2A3B"/>
    <w:rsid w:val="0080437D"/>
    <w:rsid w:val="0081207A"/>
    <w:rsid w:val="0081431B"/>
    <w:rsid w:val="00814FB9"/>
    <w:rsid w:val="00816A38"/>
    <w:rsid w:val="008211FA"/>
    <w:rsid w:val="00824464"/>
    <w:rsid w:val="00830502"/>
    <w:rsid w:val="008410AE"/>
    <w:rsid w:val="00842983"/>
    <w:rsid w:val="00843018"/>
    <w:rsid w:val="00846193"/>
    <w:rsid w:val="00851488"/>
    <w:rsid w:val="00862A2A"/>
    <w:rsid w:val="0086469A"/>
    <w:rsid w:val="008679A9"/>
    <w:rsid w:val="00873E12"/>
    <w:rsid w:val="00881973"/>
    <w:rsid w:val="0088588B"/>
    <w:rsid w:val="00890ACE"/>
    <w:rsid w:val="008B105C"/>
    <w:rsid w:val="008B18D0"/>
    <w:rsid w:val="008B76D8"/>
    <w:rsid w:val="008D2852"/>
    <w:rsid w:val="008D46E9"/>
    <w:rsid w:val="008E6291"/>
    <w:rsid w:val="008E7A55"/>
    <w:rsid w:val="008F21BA"/>
    <w:rsid w:val="008F7C4D"/>
    <w:rsid w:val="0090024D"/>
    <w:rsid w:val="0092720C"/>
    <w:rsid w:val="00927F06"/>
    <w:rsid w:val="0093196E"/>
    <w:rsid w:val="0094549A"/>
    <w:rsid w:val="00952C78"/>
    <w:rsid w:val="00964AC0"/>
    <w:rsid w:val="00976113"/>
    <w:rsid w:val="009766DD"/>
    <w:rsid w:val="00980DBE"/>
    <w:rsid w:val="00985961"/>
    <w:rsid w:val="009A1C0C"/>
    <w:rsid w:val="009A37BC"/>
    <w:rsid w:val="009B49BC"/>
    <w:rsid w:val="009C2909"/>
    <w:rsid w:val="009E37ED"/>
    <w:rsid w:val="00A12510"/>
    <w:rsid w:val="00A2412F"/>
    <w:rsid w:val="00A33A85"/>
    <w:rsid w:val="00A40B39"/>
    <w:rsid w:val="00A47163"/>
    <w:rsid w:val="00A47AE7"/>
    <w:rsid w:val="00A5641F"/>
    <w:rsid w:val="00AB13F9"/>
    <w:rsid w:val="00AC18DB"/>
    <w:rsid w:val="00AC40BC"/>
    <w:rsid w:val="00AD3965"/>
    <w:rsid w:val="00AD5053"/>
    <w:rsid w:val="00AD5389"/>
    <w:rsid w:val="00AF5864"/>
    <w:rsid w:val="00AF66A5"/>
    <w:rsid w:val="00AF776E"/>
    <w:rsid w:val="00B066C7"/>
    <w:rsid w:val="00B06E29"/>
    <w:rsid w:val="00B40C63"/>
    <w:rsid w:val="00B52F75"/>
    <w:rsid w:val="00B54BF6"/>
    <w:rsid w:val="00B71831"/>
    <w:rsid w:val="00B72B51"/>
    <w:rsid w:val="00B818B3"/>
    <w:rsid w:val="00B9208E"/>
    <w:rsid w:val="00BA14A1"/>
    <w:rsid w:val="00BA5FFC"/>
    <w:rsid w:val="00BB19C3"/>
    <w:rsid w:val="00BB4E00"/>
    <w:rsid w:val="00BB55E2"/>
    <w:rsid w:val="00BC28F8"/>
    <w:rsid w:val="00BD1123"/>
    <w:rsid w:val="00BF0719"/>
    <w:rsid w:val="00BF388E"/>
    <w:rsid w:val="00C04375"/>
    <w:rsid w:val="00C05F7B"/>
    <w:rsid w:val="00C119C1"/>
    <w:rsid w:val="00C22DF6"/>
    <w:rsid w:val="00C23EE9"/>
    <w:rsid w:val="00C36215"/>
    <w:rsid w:val="00C40460"/>
    <w:rsid w:val="00C451E7"/>
    <w:rsid w:val="00C51923"/>
    <w:rsid w:val="00C52492"/>
    <w:rsid w:val="00C53499"/>
    <w:rsid w:val="00C57714"/>
    <w:rsid w:val="00C60A2B"/>
    <w:rsid w:val="00C72721"/>
    <w:rsid w:val="00C8774D"/>
    <w:rsid w:val="00CA0EC2"/>
    <w:rsid w:val="00CD7FFA"/>
    <w:rsid w:val="00CE24E5"/>
    <w:rsid w:val="00D03807"/>
    <w:rsid w:val="00D21A4C"/>
    <w:rsid w:val="00D3232D"/>
    <w:rsid w:val="00D56F42"/>
    <w:rsid w:val="00D57FE4"/>
    <w:rsid w:val="00D60EB5"/>
    <w:rsid w:val="00D63DCA"/>
    <w:rsid w:val="00D641D1"/>
    <w:rsid w:val="00D652B7"/>
    <w:rsid w:val="00D667A3"/>
    <w:rsid w:val="00D92B62"/>
    <w:rsid w:val="00D92E93"/>
    <w:rsid w:val="00D937A9"/>
    <w:rsid w:val="00D93D36"/>
    <w:rsid w:val="00D94C48"/>
    <w:rsid w:val="00D9601F"/>
    <w:rsid w:val="00DA3CF5"/>
    <w:rsid w:val="00DA54D4"/>
    <w:rsid w:val="00DD12C8"/>
    <w:rsid w:val="00DF056D"/>
    <w:rsid w:val="00DF11AA"/>
    <w:rsid w:val="00DF309F"/>
    <w:rsid w:val="00E174AF"/>
    <w:rsid w:val="00E2113C"/>
    <w:rsid w:val="00E21414"/>
    <w:rsid w:val="00E24864"/>
    <w:rsid w:val="00E505B5"/>
    <w:rsid w:val="00E50685"/>
    <w:rsid w:val="00E54183"/>
    <w:rsid w:val="00E572A9"/>
    <w:rsid w:val="00E657C7"/>
    <w:rsid w:val="00E65D8E"/>
    <w:rsid w:val="00E9207A"/>
    <w:rsid w:val="00E97B9B"/>
    <w:rsid w:val="00EC7910"/>
    <w:rsid w:val="00ED19D6"/>
    <w:rsid w:val="00EE7E03"/>
    <w:rsid w:val="00EF19BD"/>
    <w:rsid w:val="00F04F15"/>
    <w:rsid w:val="00F142FA"/>
    <w:rsid w:val="00F20736"/>
    <w:rsid w:val="00F23844"/>
    <w:rsid w:val="00F23E17"/>
    <w:rsid w:val="00F4389A"/>
    <w:rsid w:val="00F459A4"/>
    <w:rsid w:val="00F60040"/>
    <w:rsid w:val="00F61A4E"/>
    <w:rsid w:val="00F71C55"/>
    <w:rsid w:val="00F730E6"/>
    <w:rsid w:val="00F73F7C"/>
    <w:rsid w:val="00F83820"/>
    <w:rsid w:val="00F8467F"/>
    <w:rsid w:val="00F94EAC"/>
    <w:rsid w:val="00FA7D0A"/>
    <w:rsid w:val="00FC7887"/>
    <w:rsid w:val="00FD7315"/>
    <w:rsid w:val="00FE0A35"/>
    <w:rsid w:val="00FE4188"/>
    <w:rsid w:val="00FF5D2A"/>
    <w:rsid w:val="00FF7AF1"/>
    <w:rsid w:val="018A1584"/>
    <w:rsid w:val="03D2599B"/>
    <w:rsid w:val="05692B6D"/>
    <w:rsid w:val="066D7DA3"/>
    <w:rsid w:val="07654FEA"/>
    <w:rsid w:val="0C543017"/>
    <w:rsid w:val="0C5B342B"/>
    <w:rsid w:val="0CDD4293"/>
    <w:rsid w:val="0D694373"/>
    <w:rsid w:val="0DC86E7B"/>
    <w:rsid w:val="0ECA4381"/>
    <w:rsid w:val="0F7734B3"/>
    <w:rsid w:val="0FD91E2B"/>
    <w:rsid w:val="10C0738E"/>
    <w:rsid w:val="115C7129"/>
    <w:rsid w:val="127937FA"/>
    <w:rsid w:val="13040BCF"/>
    <w:rsid w:val="16E31E37"/>
    <w:rsid w:val="196511B3"/>
    <w:rsid w:val="1B0F4F34"/>
    <w:rsid w:val="1BB649D4"/>
    <w:rsid w:val="1CDE64FC"/>
    <w:rsid w:val="20107CB7"/>
    <w:rsid w:val="20420B95"/>
    <w:rsid w:val="21490EC2"/>
    <w:rsid w:val="25462693"/>
    <w:rsid w:val="28FA3138"/>
    <w:rsid w:val="2B746E09"/>
    <w:rsid w:val="2CF132FA"/>
    <w:rsid w:val="2D9C3F98"/>
    <w:rsid w:val="2E5470E5"/>
    <w:rsid w:val="315B65AB"/>
    <w:rsid w:val="3194052C"/>
    <w:rsid w:val="36DE7CA3"/>
    <w:rsid w:val="383F36A5"/>
    <w:rsid w:val="38531A69"/>
    <w:rsid w:val="38DB3A95"/>
    <w:rsid w:val="38FC1C6F"/>
    <w:rsid w:val="391B686C"/>
    <w:rsid w:val="3C117495"/>
    <w:rsid w:val="3C631EB0"/>
    <w:rsid w:val="3ECB1D81"/>
    <w:rsid w:val="3F2A7299"/>
    <w:rsid w:val="3F83259A"/>
    <w:rsid w:val="404E7A1C"/>
    <w:rsid w:val="413D63C3"/>
    <w:rsid w:val="434D47F6"/>
    <w:rsid w:val="436D0DD3"/>
    <w:rsid w:val="43B866CE"/>
    <w:rsid w:val="44405CC0"/>
    <w:rsid w:val="445C5079"/>
    <w:rsid w:val="45EE5F46"/>
    <w:rsid w:val="468E2F1D"/>
    <w:rsid w:val="48650810"/>
    <w:rsid w:val="4A2B7B93"/>
    <w:rsid w:val="4A527ADB"/>
    <w:rsid w:val="4BB5339D"/>
    <w:rsid w:val="4E245B75"/>
    <w:rsid w:val="500E1951"/>
    <w:rsid w:val="50406106"/>
    <w:rsid w:val="5131653C"/>
    <w:rsid w:val="515A793E"/>
    <w:rsid w:val="520E4558"/>
    <w:rsid w:val="5257338B"/>
    <w:rsid w:val="52793469"/>
    <w:rsid w:val="53F40AB3"/>
    <w:rsid w:val="56173E47"/>
    <w:rsid w:val="59C43536"/>
    <w:rsid w:val="5D544DEB"/>
    <w:rsid w:val="5EA16E56"/>
    <w:rsid w:val="60B22B75"/>
    <w:rsid w:val="62BC3BB8"/>
    <w:rsid w:val="62DD7F5C"/>
    <w:rsid w:val="635253C3"/>
    <w:rsid w:val="638B46EC"/>
    <w:rsid w:val="63D27CD9"/>
    <w:rsid w:val="642E5A2F"/>
    <w:rsid w:val="65BE2E8C"/>
    <w:rsid w:val="66355971"/>
    <w:rsid w:val="6785457C"/>
    <w:rsid w:val="692E2AE7"/>
    <w:rsid w:val="698E18B0"/>
    <w:rsid w:val="6B07695B"/>
    <w:rsid w:val="6BB83CA9"/>
    <w:rsid w:val="6BD5098F"/>
    <w:rsid w:val="6F1A32ED"/>
    <w:rsid w:val="70C4329E"/>
    <w:rsid w:val="710B6583"/>
    <w:rsid w:val="71780914"/>
    <w:rsid w:val="71C42A9F"/>
    <w:rsid w:val="72155C4A"/>
    <w:rsid w:val="72C31470"/>
    <w:rsid w:val="73574CE4"/>
    <w:rsid w:val="7370548E"/>
    <w:rsid w:val="740D0CC1"/>
    <w:rsid w:val="75D26ED5"/>
    <w:rsid w:val="79A02A3E"/>
    <w:rsid w:val="7A163375"/>
    <w:rsid w:val="7C481A9D"/>
    <w:rsid w:val="7DFF339B"/>
    <w:rsid w:val="845B1BB9"/>
    <w:rsid w:val="FFFDEA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iPriority="99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iPriority="99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qFormat="1" w:unhideWhenUsed="0" w:uiPriority="0" w:semiHidden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spacing w:before="260" w:after="260"/>
      <w:outlineLvl w:val="1"/>
    </w:pPr>
    <w:rPr>
      <w:rFonts w:ascii="Cambria" w:hAnsi="Cambria" w:eastAsia="宋体" w:cs="Times New Roman"/>
      <w:b/>
      <w:bCs/>
      <w:sz w:val="28"/>
      <w:szCs w:val="32"/>
    </w:rPr>
  </w:style>
  <w:style w:type="paragraph" w:styleId="4">
    <w:name w:val="heading 3"/>
    <w:basedOn w:val="1"/>
    <w:next w:val="1"/>
    <w:link w:val="40"/>
    <w:unhideWhenUsed/>
    <w:qFormat/>
    <w:uiPriority w:val="0"/>
    <w:pPr>
      <w:keepNext/>
      <w:keepLines/>
      <w:spacing w:before="260" w:after="260" w:line="416" w:lineRule="auto"/>
      <w:ind w:left="720" w:hanging="720"/>
      <w:outlineLvl w:val="2"/>
    </w:pPr>
    <w:rPr>
      <w:rFonts w:ascii="Calibri" w:hAnsi="Calibri" w:eastAsia="宋体" w:cs="Times New Roman"/>
      <w:b/>
      <w:bCs/>
      <w:sz w:val="30"/>
      <w:szCs w:val="30"/>
    </w:rPr>
  </w:style>
  <w:style w:type="paragraph" w:styleId="5">
    <w:name w:val="heading 4"/>
    <w:basedOn w:val="1"/>
    <w:next w:val="1"/>
    <w:link w:val="33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 w:eastAsia="宋体" w:cs="Times New Roman"/>
      <w:b/>
      <w:bCs/>
      <w:sz w:val="28"/>
      <w:szCs w:val="28"/>
    </w:rPr>
  </w:style>
  <w:style w:type="paragraph" w:styleId="6">
    <w:name w:val="heading 5"/>
    <w:basedOn w:val="1"/>
    <w:next w:val="1"/>
    <w:link w:val="34"/>
    <w:unhideWhenUsed/>
    <w:qFormat/>
    <w:uiPriority w:val="0"/>
    <w:pPr>
      <w:keepNext/>
      <w:keepLines/>
      <w:spacing w:before="280" w:after="290" w:line="376" w:lineRule="auto"/>
      <w:outlineLvl w:val="4"/>
    </w:pPr>
    <w:rPr>
      <w:rFonts w:ascii="Calibri" w:hAnsi="Calibri" w:eastAsia="宋体" w:cs="Times New Roman"/>
      <w:b/>
      <w:bCs/>
      <w:sz w:val="28"/>
      <w:szCs w:val="28"/>
    </w:rPr>
  </w:style>
  <w:style w:type="paragraph" w:styleId="7">
    <w:name w:val="heading 6"/>
    <w:basedOn w:val="1"/>
    <w:next w:val="1"/>
    <w:link w:val="35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="Cambria" w:hAnsi="Cambria" w:eastAsia="宋体" w:cs="Times New Roman"/>
      <w:b/>
      <w:bCs/>
      <w:sz w:val="24"/>
    </w:rPr>
  </w:style>
  <w:style w:type="paragraph" w:styleId="8">
    <w:name w:val="heading 7"/>
    <w:basedOn w:val="1"/>
    <w:next w:val="1"/>
    <w:link w:val="36"/>
    <w:unhideWhenUsed/>
    <w:qFormat/>
    <w:uiPriority w:val="0"/>
    <w:pPr>
      <w:keepNext/>
      <w:keepLines/>
      <w:spacing w:before="240" w:after="64" w:line="320" w:lineRule="auto"/>
      <w:outlineLvl w:val="6"/>
    </w:pPr>
    <w:rPr>
      <w:rFonts w:ascii="Calibri" w:hAnsi="Calibri" w:eastAsia="宋体" w:cs="Times New Roman"/>
      <w:b/>
      <w:bCs/>
      <w:sz w:val="24"/>
    </w:rPr>
  </w:style>
  <w:style w:type="paragraph" w:styleId="9">
    <w:name w:val="heading 8"/>
    <w:basedOn w:val="1"/>
    <w:next w:val="1"/>
    <w:link w:val="37"/>
    <w:unhideWhenUsed/>
    <w:qFormat/>
    <w:uiPriority w:val="0"/>
    <w:pPr>
      <w:keepNext/>
      <w:keepLines/>
      <w:spacing w:before="240" w:after="64" w:line="320" w:lineRule="auto"/>
      <w:outlineLvl w:val="7"/>
    </w:pPr>
    <w:rPr>
      <w:rFonts w:ascii="Cambria" w:hAnsi="Cambria" w:eastAsia="宋体" w:cs="Times New Roman"/>
      <w:sz w:val="24"/>
    </w:rPr>
  </w:style>
  <w:style w:type="paragraph" w:styleId="10">
    <w:name w:val="heading 9"/>
    <w:basedOn w:val="1"/>
    <w:next w:val="1"/>
    <w:link w:val="38"/>
    <w:unhideWhenUsed/>
    <w:qFormat/>
    <w:uiPriority w:val="0"/>
    <w:pPr>
      <w:keepNext/>
      <w:keepLines/>
      <w:spacing w:before="240" w:after="64" w:line="320" w:lineRule="auto"/>
      <w:outlineLvl w:val="8"/>
    </w:pPr>
    <w:rPr>
      <w:rFonts w:ascii="Cambria" w:hAnsi="Cambria" w:eastAsia="宋体" w:cs="Times New Roman"/>
      <w:szCs w:val="21"/>
    </w:rPr>
  </w:style>
  <w:style w:type="character" w:default="1" w:styleId="26">
    <w:name w:val="Default Paragraph Font"/>
    <w:unhideWhenUsed/>
    <w:qFormat/>
    <w:uiPriority w:val="1"/>
  </w:style>
  <w:style w:type="table" w:default="1" w:styleId="2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1260"/>
      <w:jc w:val="left"/>
    </w:pPr>
    <w:rPr>
      <w:sz w:val="18"/>
      <w:szCs w:val="18"/>
    </w:rPr>
  </w:style>
  <w:style w:type="paragraph" w:styleId="12">
    <w:name w:val="Body Text Indent"/>
    <w:basedOn w:val="1"/>
    <w:link w:val="41"/>
    <w:unhideWhenUsed/>
    <w:qFormat/>
    <w:uiPriority w:val="99"/>
    <w:pPr>
      <w:spacing w:after="120"/>
      <w:ind w:left="420" w:leftChars="200"/>
    </w:p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420"/>
      <w:jc w:val="left"/>
    </w:pPr>
    <w:rPr>
      <w:i/>
      <w:iCs/>
      <w:sz w:val="20"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sz w:val="18"/>
      <w:szCs w:val="18"/>
    </w:rPr>
  </w:style>
  <w:style w:type="paragraph" w:styleId="16">
    <w:name w:val="Balloon Text"/>
    <w:basedOn w:val="1"/>
    <w:link w:val="39"/>
    <w:unhideWhenUsed/>
    <w:qFormat/>
    <w:uiPriority w:val="99"/>
    <w:rPr>
      <w:rFonts w:ascii="宋体" w:eastAsia="宋体"/>
      <w:sz w:val="18"/>
      <w:szCs w:val="18"/>
    </w:rPr>
  </w:style>
  <w:style w:type="paragraph" w:styleId="17">
    <w:name w:val="footer"/>
    <w:basedOn w:val="1"/>
    <w:link w:val="4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630"/>
      <w:jc w:val="left"/>
    </w:pPr>
    <w:rPr>
      <w:sz w:val="18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24">
    <w:name w:val="Body Text First Indent 2"/>
    <w:basedOn w:val="12"/>
    <w:link w:val="42"/>
    <w:qFormat/>
    <w:uiPriority w:val="0"/>
    <w:pPr>
      <w:ind w:left="0" w:leftChars="0" w:firstLine="420"/>
    </w:pPr>
    <w:rPr>
      <w:rFonts w:ascii="Times New Roman" w:hAnsi="Times New Roman" w:eastAsia="宋体" w:cs="Times New Roman"/>
      <w:lang w:val="zh-CN"/>
    </w:rPr>
  </w:style>
  <w:style w:type="character" w:styleId="27">
    <w:name w:val="page number"/>
    <w:basedOn w:val="26"/>
    <w:unhideWhenUsed/>
    <w:qFormat/>
    <w:uiPriority w:val="99"/>
  </w:style>
  <w:style w:type="character" w:styleId="28">
    <w:name w:val="Hyperlink"/>
    <w:basedOn w:val="26"/>
    <w:unhideWhenUsed/>
    <w:qFormat/>
    <w:uiPriority w:val="99"/>
    <w:rPr>
      <w:color w:val="0563C1"/>
      <w:u w:val="single"/>
    </w:rPr>
  </w:style>
  <w:style w:type="paragraph" w:customStyle="1" w:styleId="29">
    <w:name w:val="标题 33"/>
    <w:basedOn w:val="1"/>
    <w:qFormat/>
    <w:uiPriority w:val="0"/>
    <w:pPr>
      <w:tabs>
        <w:tab w:val="left" w:pos="709"/>
      </w:tabs>
      <w:spacing w:before="360" w:after="312" w:afterLines="100" w:line="360" w:lineRule="auto"/>
      <w:outlineLvl w:val="2"/>
    </w:pPr>
    <w:rPr>
      <w:rFonts w:ascii="等线 Light" w:hAnsi="等线 Light" w:eastAsia="等线 Light" w:cs="Times New Roman"/>
      <w:b/>
      <w:color w:val="000000"/>
      <w:sz w:val="28"/>
      <w:szCs w:val="32"/>
    </w:rPr>
  </w:style>
  <w:style w:type="paragraph" w:customStyle="1" w:styleId="30">
    <w:name w:val="List Paragraph"/>
    <w:basedOn w:val="1"/>
    <w:qFormat/>
    <w:uiPriority w:val="34"/>
    <w:pPr>
      <w:ind w:firstLine="420" w:firstLineChars="200"/>
    </w:pPr>
  </w:style>
  <w:style w:type="character" w:customStyle="1" w:styleId="31">
    <w:name w:val="标题 1 字符"/>
    <w:basedOn w:val="26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32">
    <w:name w:val="标题 2 字符"/>
    <w:basedOn w:val="26"/>
    <w:link w:val="3"/>
    <w:qFormat/>
    <w:uiPriority w:val="0"/>
    <w:rPr>
      <w:rFonts w:ascii="Cambria" w:hAnsi="Cambria" w:eastAsia="宋体" w:cs="Times New Roman"/>
      <w:b/>
      <w:bCs/>
      <w:sz w:val="28"/>
      <w:szCs w:val="32"/>
    </w:rPr>
  </w:style>
  <w:style w:type="character" w:customStyle="1" w:styleId="33">
    <w:name w:val="标题 4 字符"/>
    <w:basedOn w:val="26"/>
    <w:link w:val="5"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34">
    <w:name w:val="标题 5 字符"/>
    <w:basedOn w:val="26"/>
    <w:link w:val="6"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35">
    <w:name w:val="标题 6 字符"/>
    <w:basedOn w:val="26"/>
    <w:link w:val="7"/>
    <w:qFormat/>
    <w:uiPriority w:val="0"/>
    <w:rPr>
      <w:rFonts w:ascii="Cambria" w:hAnsi="Cambria" w:eastAsia="宋体" w:cs="Times New Roman"/>
      <w:b/>
      <w:bCs/>
      <w:sz w:val="24"/>
    </w:rPr>
  </w:style>
  <w:style w:type="character" w:customStyle="1" w:styleId="36">
    <w:name w:val="标题 7 字符"/>
    <w:basedOn w:val="26"/>
    <w:link w:val="8"/>
    <w:qFormat/>
    <w:uiPriority w:val="0"/>
    <w:rPr>
      <w:rFonts w:ascii="Calibri" w:hAnsi="Calibri" w:eastAsia="宋体" w:cs="Times New Roman"/>
      <w:b/>
      <w:bCs/>
      <w:sz w:val="24"/>
    </w:rPr>
  </w:style>
  <w:style w:type="character" w:customStyle="1" w:styleId="37">
    <w:name w:val="标题 8 字符"/>
    <w:basedOn w:val="26"/>
    <w:link w:val="9"/>
    <w:qFormat/>
    <w:uiPriority w:val="0"/>
    <w:rPr>
      <w:rFonts w:ascii="Cambria" w:hAnsi="Cambria" w:eastAsia="宋体" w:cs="Times New Roman"/>
      <w:sz w:val="24"/>
    </w:rPr>
  </w:style>
  <w:style w:type="character" w:customStyle="1" w:styleId="38">
    <w:name w:val="标题 9 字符"/>
    <w:basedOn w:val="26"/>
    <w:link w:val="10"/>
    <w:qFormat/>
    <w:uiPriority w:val="0"/>
    <w:rPr>
      <w:rFonts w:ascii="Cambria" w:hAnsi="Cambria" w:eastAsia="宋体" w:cs="Times New Roman"/>
      <w:szCs w:val="21"/>
    </w:rPr>
  </w:style>
  <w:style w:type="character" w:customStyle="1" w:styleId="39">
    <w:name w:val="批注框文本 字符"/>
    <w:basedOn w:val="26"/>
    <w:link w:val="16"/>
    <w:semiHidden/>
    <w:qFormat/>
    <w:uiPriority w:val="99"/>
    <w:rPr>
      <w:rFonts w:ascii="宋体" w:eastAsia="宋体"/>
      <w:sz w:val="18"/>
      <w:szCs w:val="18"/>
    </w:rPr>
  </w:style>
  <w:style w:type="character" w:customStyle="1" w:styleId="40">
    <w:name w:val="标题 3 字符"/>
    <w:basedOn w:val="26"/>
    <w:link w:val="4"/>
    <w:qFormat/>
    <w:uiPriority w:val="0"/>
    <w:rPr>
      <w:rFonts w:ascii="Calibri" w:hAnsi="Calibri" w:eastAsia="宋体" w:cs="Times New Roman"/>
      <w:b/>
      <w:bCs/>
      <w:sz w:val="30"/>
      <w:szCs w:val="30"/>
    </w:rPr>
  </w:style>
  <w:style w:type="character" w:customStyle="1" w:styleId="41">
    <w:name w:val="正文文本缩进 字符"/>
    <w:basedOn w:val="26"/>
    <w:link w:val="12"/>
    <w:semiHidden/>
    <w:qFormat/>
    <w:uiPriority w:val="99"/>
  </w:style>
  <w:style w:type="character" w:customStyle="1" w:styleId="42">
    <w:name w:val="正文文本首行缩进 2 字符"/>
    <w:basedOn w:val="41"/>
    <w:link w:val="24"/>
    <w:qFormat/>
    <w:uiPriority w:val="0"/>
    <w:rPr>
      <w:rFonts w:ascii="Times New Roman" w:hAnsi="Times New Roman" w:eastAsia="宋体" w:cs="Times New Roman"/>
      <w:lang w:val="zh-CN"/>
    </w:rPr>
  </w:style>
  <w:style w:type="character" w:customStyle="1" w:styleId="43">
    <w:name w:val="页眉 字符"/>
    <w:basedOn w:val="26"/>
    <w:link w:val="18"/>
    <w:qFormat/>
    <w:uiPriority w:val="99"/>
    <w:rPr>
      <w:sz w:val="18"/>
      <w:szCs w:val="18"/>
    </w:rPr>
  </w:style>
  <w:style w:type="character" w:customStyle="1" w:styleId="44">
    <w:name w:val="页脚 字符"/>
    <w:basedOn w:val="26"/>
    <w:link w:val="1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51"/>
    <customShpInfo spid="_x0000_s1052"/>
    <customShpInfo spid="_x0000_s1053"/>
    <customShpInfo spid="_x0000_s1057"/>
    <customShpInfo spid="_x0000_s105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965</Words>
  <Characters>5504</Characters>
  <Lines>45</Lines>
  <Paragraphs>12</Paragraphs>
  <TotalTime>12</TotalTime>
  <ScaleCrop>false</ScaleCrop>
  <LinksUpToDate>false</LinksUpToDate>
  <CharactersWithSpaces>0</CharactersWithSpaces>
  <Application>WPS Office_11.8.2.9831_F1E327BC-269C-435d-A152-05C5408002CA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2020-07-21T17:08:00Z</dcterms:created>
  <dc:creator>Microsoft Office User</dc:creator>
  <cp:lastModifiedBy>uos</cp:lastModifiedBy>
  <cp:lastPrinted>2021-04-09T10:54:36Z</cp:lastPrinted>
  <dcterms:modified xsi:type="dcterms:W3CDTF">2021-04-09T11:02:42Z</dcterms:modified>
  <dc:title>保定区块链金融综合服务平台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2052-11.8.2.9831</vt:lpwstr>
  </property>
</Properties>
</file>