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25</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保定市满城区方洲水泥制砖厂扩建项目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项目位于保定市满城区谒山村，厂区中心地理坐标为：北纬38°58’26.754”，东经115°19’5.982”，厂区东侧为停车场，南侧为眺山，西侧为汽修厂，北侧隔 30m 绿化带为北外环路，路北为搅拌站。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kern w:val="0"/>
                <w:sz w:val="28"/>
                <w:szCs w:val="28"/>
                <w:lang w:val="en-US" w:eastAsia="zh-CN"/>
              </w:rPr>
            </w:pPr>
            <w:r>
              <w:rPr>
                <w:rFonts w:hint="eastAsia" w:ascii="宋体" w:hAnsi="宋体"/>
                <w:kern w:val="0"/>
                <w:sz w:val="28"/>
                <w:szCs w:val="28"/>
              </w:rPr>
              <w:t>二</w:t>
            </w:r>
            <w:r>
              <w:rPr>
                <w:rFonts w:hint="eastAsia" w:ascii="宋体" w:hAnsi="宋体"/>
                <w:kern w:val="0"/>
                <w:sz w:val="28"/>
                <w:szCs w:val="28"/>
                <w:lang w:val="en-US" w:eastAsia="zh-CN"/>
              </w:rPr>
              <w:t xml:space="preserve">、项目总投资14500万元，其中环保投资100万元。新建生产车间 4 座、办公楼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栋，安装石膏制品生产线 </w:t>
            </w:r>
            <w:r>
              <w:rPr>
                <w:rFonts w:hint="default" w:ascii="宋体" w:hAnsi="宋体"/>
                <w:kern w:val="0"/>
                <w:sz w:val="28"/>
                <w:szCs w:val="28"/>
                <w:lang w:val="en-US" w:eastAsia="zh-CN"/>
              </w:rPr>
              <w:t xml:space="preserve">2 </w:t>
            </w:r>
            <w:r>
              <w:rPr>
                <w:rFonts w:hint="eastAsia" w:ascii="宋体" w:hAnsi="宋体"/>
                <w:kern w:val="0"/>
                <w:sz w:val="28"/>
                <w:szCs w:val="28"/>
                <w:lang w:val="en-US" w:eastAsia="zh-CN"/>
              </w:rPr>
              <w:t xml:space="preserve">条、建筑模具生产线 </w:t>
            </w:r>
            <w:r>
              <w:rPr>
                <w:rFonts w:hint="default" w:ascii="宋体" w:hAnsi="宋体"/>
                <w:kern w:val="0"/>
                <w:sz w:val="28"/>
                <w:szCs w:val="28"/>
                <w:lang w:val="en-US" w:eastAsia="zh-CN"/>
              </w:rPr>
              <w:t xml:space="preserve">2 </w:t>
            </w:r>
            <w:r>
              <w:rPr>
                <w:rFonts w:hint="eastAsia" w:ascii="宋体" w:hAnsi="宋体"/>
                <w:kern w:val="0"/>
                <w:sz w:val="28"/>
                <w:szCs w:val="28"/>
                <w:lang w:val="en-US" w:eastAsia="zh-CN"/>
              </w:rPr>
              <w:t xml:space="preserve">条、再生骨料碎石生产线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条、机制砂生产线 </w:t>
            </w:r>
            <w:r>
              <w:rPr>
                <w:rFonts w:hint="default" w:ascii="宋体" w:hAnsi="宋体"/>
                <w:kern w:val="0"/>
                <w:sz w:val="28"/>
                <w:szCs w:val="28"/>
                <w:lang w:val="en-US" w:eastAsia="zh-CN"/>
              </w:rPr>
              <w:t xml:space="preserve">2 </w:t>
            </w:r>
            <w:r>
              <w:rPr>
                <w:rFonts w:hint="eastAsia" w:ascii="宋体" w:hAnsi="宋体"/>
                <w:kern w:val="0"/>
                <w:sz w:val="28"/>
                <w:szCs w:val="28"/>
                <w:lang w:val="en-US" w:eastAsia="zh-CN"/>
              </w:rPr>
              <w:t xml:space="preserve">条、水泥制品生产线 </w:t>
            </w:r>
            <w:r>
              <w:rPr>
                <w:rFonts w:hint="default" w:ascii="宋体" w:hAnsi="宋体"/>
                <w:kern w:val="0"/>
                <w:sz w:val="28"/>
                <w:szCs w:val="28"/>
                <w:lang w:val="en-US" w:eastAsia="zh-CN"/>
              </w:rPr>
              <w:t xml:space="preserve">6 </w:t>
            </w:r>
            <w:r>
              <w:rPr>
                <w:rFonts w:hint="eastAsia" w:ascii="宋体" w:hAnsi="宋体"/>
                <w:kern w:val="0"/>
                <w:sz w:val="28"/>
                <w:szCs w:val="28"/>
                <w:lang w:val="en-US" w:eastAsia="zh-CN"/>
              </w:rPr>
              <w:t xml:space="preserve">条、预制构件生产线 </w:t>
            </w:r>
            <w:r>
              <w:rPr>
                <w:rFonts w:hint="default" w:ascii="宋体" w:hAnsi="宋体"/>
                <w:kern w:val="0"/>
                <w:sz w:val="28"/>
                <w:szCs w:val="28"/>
                <w:lang w:val="en-US" w:eastAsia="zh-CN"/>
              </w:rPr>
              <w:t xml:space="preserve">6 </w:t>
            </w:r>
            <w:r>
              <w:rPr>
                <w:rFonts w:hint="eastAsia" w:ascii="宋体" w:hAnsi="宋体"/>
                <w:kern w:val="0"/>
                <w:sz w:val="28"/>
                <w:szCs w:val="28"/>
                <w:lang w:val="en-US" w:eastAsia="zh-CN"/>
              </w:rPr>
              <w:t xml:space="preserve">条、装配整体构件生产线 </w:t>
            </w:r>
            <w:r>
              <w:rPr>
                <w:rFonts w:hint="default" w:ascii="宋体" w:hAnsi="宋体"/>
                <w:kern w:val="0"/>
                <w:sz w:val="28"/>
                <w:szCs w:val="28"/>
                <w:lang w:val="en-US" w:eastAsia="zh-CN"/>
              </w:rPr>
              <w:t xml:space="preserve">6 </w:t>
            </w:r>
            <w:r>
              <w:rPr>
                <w:rFonts w:hint="eastAsia" w:ascii="宋体" w:hAnsi="宋体"/>
                <w:kern w:val="0"/>
                <w:sz w:val="28"/>
                <w:szCs w:val="28"/>
                <w:lang w:val="en-US" w:eastAsia="zh-CN"/>
              </w:rPr>
              <w:t xml:space="preserve">条、蒸压粉煤灰砖生产线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条，透水砖生产线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条、尾矿石粉碎加工生产线 </w:t>
            </w:r>
            <w:r>
              <w:rPr>
                <w:rFonts w:hint="default" w:ascii="宋体" w:hAnsi="宋体"/>
                <w:kern w:val="0"/>
                <w:sz w:val="28"/>
                <w:szCs w:val="28"/>
                <w:lang w:val="en-US" w:eastAsia="zh-CN"/>
              </w:rPr>
              <w:t xml:space="preserve">3 </w:t>
            </w:r>
            <w:r>
              <w:rPr>
                <w:rFonts w:hint="eastAsia" w:ascii="宋体" w:hAnsi="宋体"/>
                <w:kern w:val="0"/>
                <w:sz w:val="28"/>
                <w:szCs w:val="28"/>
                <w:lang w:val="en-US" w:eastAsia="zh-CN"/>
              </w:rPr>
              <w:t>条及其它相关配套辅助设备。保留现有年产水泥砖</w:t>
            </w:r>
            <w:r>
              <w:rPr>
                <w:rFonts w:hint="default" w:ascii="宋体" w:hAnsi="宋体"/>
                <w:kern w:val="0"/>
                <w:sz w:val="28"/>
                <w:szCs w:val="28"/>
                <w:lang w:val="en-US" w:eastAsia="zh-CN"/>
              </w:rPr>
              <w:t xml:space="preserve">10000 </w:t>
            </w:r>
            <w:r>
              <w:rPr>
                <w:rFonts w:hint="eastAsia" w:ascii="宋体" w:hAnsi="宋体"/>
                <w:kern w:val="0"/>
                <w:sz w:val="28"/>
                <w:szCs w:val="28"/>
                <w:lang w:val="en-US" w:eastAsia="zh-CN"/>
              </w:rPr>
              <w:t xml:space="preserve">万块生产线。扩建完成后年产水泥砖 10000 万块、石膏制品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万吨、建筑模具 </w:t>
            </w:r>
            <w:r>
              <w:rPr>
                <w:rFonts w:hint="default" w:ascii="宋体" w:hAnsi="宋体"/>
                <w:kern w:val="0"/>
                <w:sz w:val="28"/>
                <w:szCs w:val="28"/>
                <w:lang w:val="en-US" w:eastAsia="zh-CN"/>
              </w:rPr>
              <w:t xml:space="preserve">10 </w:t>
            </w:r>
            <w:r>
              <w:rPr>
                <w:rFonts w:hint="eastAsia" w:ascii="宋体" w:hAnsi="宋体"/>
                <w:kern w:val="0"/>
                <w:sz w:val="28"/>
                <w:szCs w:val="28"/>
                <w:lang w:val="en-US" w:eastAsia="zh-CN"/>
              </w:rPr>
              <w:t xml:space="preserve">万件；年处理建筑废弃物 </w:t>
            </w:r>
            <w:r>
              <w:rPr>
                <w:rFonts w:hint="default" w:ascii="宋体" w:hAnsi="宋体"/>
                <w:kern w:val="0"/>
                <w:sz w:val="28"/>
                <w:szCs w:val="28"/>
                <w:lang w:val="en-US" w:eastAsia="zh-CN"/>
              </w:rPr>
              <w:t xml:space="preserve">300 </w:t>
            </w:r>
            <w:r>
              <w:rPr>
                <w:rFonts w:hint="eastAsia" w:ascii="宋体" w:hAnsi="宋体"/>
                <w:kern w:val="0"/>
                <w:sz w:val="28"/>
                <w:szCs w:val="28"/>
                <w:lang w:val="en-US" w:eastAsia="zh-CN"/>
              </w:rPr>
              <w:t xml:space="preserve">万吨，治理尾矿石 </w:t>
            </w:r>
            <w:r>
              <w:rPr>
                <w:rFonts w:hint="default" w:ascii="宋体" w:hAnsi="宋体"/>
                <w:kern w:val="0"/>
                <w:sz w:val="28"/>
                <w:szCs w:val="28"/>
                <w:lang w:val="en-US" w:eastAsia="zh-CN"/>
              </w:rPr>
              <w:t xml:space="preserve">300 </w:t>
            </w:r>
            <w:r>
              <w:rPr>
                <w:rFonts w:hint="eastAsia" w:ascii="宋体" w:hAnsi="宋体"/>
                <w:kern w:val="0"/>
                <w:sz w:val="28"/>
                <w:szCs w:val="28"/>
                <w:lang w:val="en-US" w:eastAsia="zh-CN"/>
              </w:rPr>
              <w:t xml:space="preserve">万吨，年产各种骨料 </w:t>
            </w:r>
            <w:r>
              <w:rPr>
                <w:rFonts w:hint="default" w:ascii="宋体" w:hAnsi="宋体"/>
                <w:kern w:val="0"/>
                <w:sz w:val="28"/>
                <w:szCs w:val="28"/>
                <w:lang w:val="en-US" w:eastAsia="zh-CN"/>
              </w:rPr>
              <w:t xml:space="preserve">300 </w:t>
            </w:r>
            <w:r>
              <w:rPr>
                <w:rFonts w:hint="eastAsia" w:ascii="宋体" w:hAnsi="宋体"/>
                <w:kern w:val="0"/>
                <w:sz w:val="28"/>
                <w:szCs w:val="28"/>
                <w:lang w:val="en-US" w:eastAsia="zh-CN"/>
              </w:rPr>
              <w:t xml:space="preserve">万吨、机制砂 </w:t>
            </w:r>
            <w:r>
              <w:rPr>
                <w:rFonts w:hint="default" w:ascii="宋体" w:hAnsi="宋体"/>
                <w:kern w:val="0"/>
                <w:sz w:val="28"/>
                <w:szCs w:val="28"/>
                <w:lang w:val="en-US" w:eastAsia="zh-CN"/>
              </w:rPr>
              <w:t xml:space="preserve">100 </w:t>
            </w:r>
            <w:r>
              <w:rPr>
                <w:rFonts w:hint="eastAsia" w:ascii="宋体" w:hAnsi="宋体"/>
                <w:kern w:val="0"/>
                <w:sz w:val="28"/>
                <w:szCs w:val="28"/>
                <w:lang w:val="en-US" w:eastAsia="zh-CN"/>
              </w:rPr>
              <w:t xml:space="preserve">万吨；年产水泥制品 </w:t>
            </w:r>
            <w:r>
              <w:rPr>
                <w:rFonts w:hint="default" w:ascii="宋体" w:hAnsi="宋体"/>
                <w:kern w:val="0"/>
                <w:sz w:val="28"/>
                <w:szCs w:val="28"/>
                <w:lang w:val="en-US" w:eastAsia="zh-CN"/>
              </w:rPr>
              <w:t xml:space="preserve">10 </w:t>
            </w:r>
            <w:r>
              <w:rPr>
                <w:rFonts w:hint="eastAsia" w:ascii="宋体" w:hAnsi="宋体"/>
                <w:kern w:val="0"/>
                <w:sz w:val="28"/>
                <w:szCs w:val="28"/>
                <w:lang w:val="en-US" w:eastAsia="zh-CN"/>
              </w:rPr>
              <w:t xml:space="preserve">万件、预制构件 </w:t>
            </w:r>
            <w:r>
              <w:rPr>
                <w:rFonts w:hint="default" w:ascii="宋体" w:hAnsi="宋体"/>
                <w:kern w:val="0"/>
                <w:sz w:val="28"/>
                <w:szCs w:val="28"/>
                <w:lang w:val="en-US" w:eastAsia="zh-CN"/>
              </w:rPr>
              <w:t xml:space="preserve">5 </w:t>
            </w:r>
            <w:r>
              <w:rPr>
                <w:rFonts w:hint="eastAsia" w:ascii="宋体" w:hAnsi="宋体"/>
                <w:kern w:val="0"/>
                <w:sz w:val="28"/>
                <w:szCs w:val="28"/>
                <w:lang w:val="en-US" w:eastAsia="zh-CN"/>
              </w:rPr>
              <w:t xml:space="preserve">万件、装配整体式构件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万件、蒸压粉煤灰砖 </w:t>
            </w:r>
            <w:r>
              <w:rPr>
                <w:rFonts w:hint="default" w:ascii="宋体" w:hAnsi="宋体"/>
                <w:kern w:val="0"/>
                <w:sz w:val="28"/>
                <w:szCs w:val="28"/>
                <w:lang w:val="en-US" w:eastAsia="zh-CN"/>
              </w:rPr>
              <w:t xml:space="preserve">1000 </w:t>
            </w:r>
            <w:r>
              <w:rPr>
                <w:rFonts w:hint="eastAsia" w:ascii="宋体" w:hAnsi="宋体"/>
                <w:kern w:val="0"/>
                <w:sz w:val="28"/>
                <w:szCs w:val="28"/>
                <w:lang w:val="en-US" w:eastAsia="zh-CN"/>
              </w:rPr>
              <w:t xml:space="preserve">万块、透水砖 </w:t>
            </w:r>
            <w:r>
              <w:rPr>
                <w:rFonts w:hint="default" w:ascii="宋体" w:hAnsi="宋体"/>
                <w:kern w:val="0"/>
                <w:sz w:val="28"/>
                <w:szCs w:val="28"/>
                <w:lang w:val="en-US" w:eastAsia="zh-CN"/>
              </w:rPr>
              <w:t xml:space="preserve">1000 </w:t>
            </w:r>
            <w:r>
              <w:rPr>
                <w:rFonts w:hint="eastAsia" w:ascii="宋体" w:hAnsi="宋体"/>
                <w:kern w:val="0"/>
                <w:sz w:val="28"/>
                <w:szCs w:val="28"/>
                <w:lang w:val="en-US" w:eastAsia="zh-CN"/>
              </w:rPr>
              <w:t>万块。</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w:t>
            </w:r>
            <w:r>
              <w:rPr>
                <w:rFonts w:hint="eastAsia" w:ascii="宋体" w:hAnsi="宋体" w:eastAsia="宋体" w:cs="Times New Roman"/>
                <w:kern w:val="2"/>
                <w:sz w:val="28"/>
                <w:szCs w:val="28"/>
                <w:lang w:val="en-US" w:eastAsia="zh-CN" w:bidi="ar-SA"/>
              </w:rPr>
              <w:t>1</w:t>
            </w:r>
            <w:r>
              <w:rPr>
                <w:rFonts w:hint="eastAsia" w:ascii="宋体" w:hAnsi="宋体" w:cs="Times New Roman"/>
                <w:kern w:val="2"/>
                <w:sz w:val="28"/>
                <w:szCs w:val="28"/>
                <w:lang w:val="en-US" w:eastAsia="zh-CN" w:bidi="ar-SA"/>
              </w:rPr>
              <w:t>根15米高</w:t>
            </w:r>
            <w:r>
              <w:rPr>
                <w:rFonts w:hint="eastAsia" w:ascii="宋体" w:hAnsi="宋体"/>
                <w:sz w:val="28"/>
                <w:szCs w:val="28"/>
                <w:lang w:val="en-US" w:eastAsia="zh-CN"/>
              </w:rPr>
              <w:t>B13/2167-2015）表2大气污染物无组织排放限值。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1.</w:t>
            </w:r>
            <w:r>
              <w:rPr>
                <w:rFonts w:hint="eastAsia" w:ascii="宋体" w:hAnsi="宋体" w:eastAsia="宋体" w:cs="Times New Roman"/>
                <w:kern w:val="2"/>
                <w:sz w:val="28"/>
                <w:szCs w:val="28"/>
                <w:lang w:val="en-US" w:eastAsia="zh-CN" w:bidi="ar-SA"/>
              </w:rPr>
              <w:t>骨料生产线给料、鄂破、一筛、锤破、二筛工序及石粉仓集气系统+1套脉冲布袋除尘器处理后与机制砂生产线上料、破碎整形、筛分、级配调整、砂石粉分离集气系统+1套脉冲布袋除尘器处理后</w:t>
            </w:r>
            <w:r>
              <w:rPr>
                <w:rFonts w:hint="eastAsia" w:ascii="宋体" w:hAnsi="宋体" w:cs="Times New Roman"/>
                <w:kern w:val="2"/>
                <w:sz w:val="28"/>
                <w:szCs w:val="28"/>
                <w:lang w:val="en-US" w:eastAsia="zh-CN" w:bidi="ar-SA"/>
              </w:rPr>
              <w:t>废气</w:t>
            </w:r>
            <w:r>
              <w:rPr>
                <w:rFonts w:hint="eastAsia" w:ascii="宋体" w:hAnsi="宋体" w:eastAsia="宋体" w:cs="Times New Roman"/>
                <w:kern w:val="2"/>
                <w:sz w:val="28"/>
                <w:szCs w:val="28"/>
                <w:lang w:val="en-US" w:eastAsia="zh-CN" w:bidi="ar-SA"/>
              </w:rPr>
              <w:t>共用1</w:t>
            </w:r>
            <w:r>
              <w:rPr>
                <w:rFonts w:hint="eastAsia" w:ascii="宋体" w:hAnsi="宋体" w:cs="Times New Roman"/>
                <w:kern w:val="2"/>
                <w:sz w:val="28"/>
                <w:szCs w:val="28"/>
                <w:lang w:val="en-US" w:eastAsia="zh-CN" w:bidi="ar-SA"/>
              </w:rPr>
              <w:t>根15米高</w:t>
            </w:r>
            <w:r>
              <w:rPr>
                <w:rFonts w:hint="eastAsia" w:ascii="宋体" w:hAnsi="宋体" w:eastAsia="宋体" w:cs="Times New Roman"/>
                <w:kern w:val="2"/>
                <w:sz w:val="28"/>
                <w:szCs w:val="28"/>
                <w:lang w:val="en-US" w:eastAsia="zh-CN" w:bidi="ar-SA"/>
              </w:rPr>
              <w:t>排气筒排空。机制砂生产线粉罐经仓顶自带布袋除尘器处理后通过仓顶</w:t>
            </w:r>
            <w:r>
              <w:rPr>
                <w:rFonts w:hint="eastAsia" w:ascii="宋体" w:hAnsi="宋体" w:cs="Times New Roman"/>
                <w:kern w:val="2"/>
                <w:sz w:val="28"/>
                <w:szCs w:val="28"/>
                <w:lang w:val="en-US" w:eastAsia="zh-CN" w:bidi="ar-SA"/>
              </w:rPr>
              <w:t>经</w:t>
            </w:r>
            <w:r>
              <w:rPr>
                <w:rFonts w:hint="eastAsia" w:ascii="宋体" w:hAnsi="宋体" w:eastAsia="宋体" w:cs="Times New Roman"/>
                <w:kern w:val="2"/>
                <w:sz w:val="28"/>
                <w:szCs w:val="28"/>
                <w:lang w:val="en-US" w:eastAsia="zh-CN" w:bidi="ar-SA"/>
              </w:rPr>
              <w:t>排气筒排空。机制砂生产线干砂仓经仓顶自带布袋除尘处理后通过仓顶排气筒排空。石膏粉仓呼吸粉尘经仓顶自带布袋除尘器处理后与投料、搅拌工序废气一同经 1 套布袋除尘器处理后通过1</w:t>
            </w:r>
            <w:r>
              <w:rPr>
                <w:rFonts w:hint="eastAsia" w:ascii="宋体" w:hAnsi="宋体" w:cs="Times New Roman"/>
                <w:kern w:val="2"/>
                <w:sz w:val="28"/>
                <w:szCs w:val="28"/>
                <w:lang w:val="en-US" w:eastAsia="zh-CN" w:bidi="ar-SA"/>
              </w:rPr>
              <w:t>根15米高</w:t>
            </w:r>
            <w:r>
              <w:rPr>
                <w:rFonts w:hint="eastAsia" w:ascii="宋体" w:hAnsi="宋体" w:eastAsia="宋体" w:cs="Times New Roman"/>
                <w:kern w:val="2"/>
                <w:sz w:val="28"/>
                <w:szCs w:val="28"/>
                <w:lang w:val="en-US" w:eastAsia="zh-CN" w:bidi="ar-SA"/>
              </w:rPr>
              <w:t>排气筒排空。建筑模具生产线下料工序</w:t>
            </w:r>
            <w:r>
              <w:rPr>
                <w:rFonts w:hint="eastAsia" w:ascii="宋体" w:hAnsi="宋体" w:cs="Times New Roman"/>
                <w:kern w:val="2"/>
                <w:sz w:val="28"/>
                <w:szCs w:val="28"/>
                <w:lang w:val="en-US" w:eastAsia="zh-CN" w:bidi="ar-SA"/>
              </w:rPr>
              <w:t>产生的废气经</w:t>
            </w:r>
            <w:bookmarkStart w:id="0" w:name="_GoBack"/>
            <w:bookmarkEnd w:id="0"/>
            <w:r>
              <w:rPr>
                <w:rFonts w:hint="eastAsia" w:ascii="宋体" w:hAnsi="宋体" w:eastAsia="宋体" w:cs="Times New Roman"/>
                <w:kern w:val="2"/>
                <w:sz w:val="28"/>
                <w:szCs w:val="28"/>
                <w:lang w:val="en-US" w:eastAsia="zh-CN" w:bidi="ar-SA"/>
              </w:rPr>
              <w:t>集气罩+布袋除尘器处理后通过1根15米高</w:t>
            </w:r>
            <w:r>
              <w:rPr>
                <w:rFonts w:hint="eastAsia" w:ascii="宋体" w:hAnsi="宋体" w:eastAsia="宋体" w:cs="Times New Roman"/>
                <w:kern w:val="2"/>
                <w:sz w:val="28"/>
                <w:szCs w:val="28"/>
                <w:lang w:val="en-US" w:eastAsia="zh-CN" w:bidi="ar-SA"/>
              </w:rPr>
              <w:t>排气筒排空。现有工程水泥砖生产线配料、搅拌、粉碎工序产生</w:t>
            </w:r>
            <w:r>
              <w:rPr>
                <w:rFonts w:hint="eastAsia" w:ascii="宋体" w:hAnsi="宋体" w:cs="Times New Roman"/>
                <w:kern w:val="2"/>
                <w:sz w:val="28"/>
                <w:szCs w:val="28"/>
                <w:lang w:val="en-US" w:eastAsia="zh-CN" w:bidi="ar-SA"/>
              </w:rPr>
              <w:t>废气</w:t>
            </w:r>
            <w:r>
              <w:rPr>
                <w:rFonts w:hint="eastAsia" w:ascii="宋体" w:hAnsi="宋体" w:eastAsia="宋体" w:cs="Times New Roman"/>
                <w:kern w:val="2"/>
                <w:sz w:val="28"/>
                <w:szCs w:val="28"/>
                <w:lang w:val="en-US" w:eastAsia="zh-CN" w:bidi="ar-SA"/>
              </w:rPr>
              <w:t>经布袋除尘器</w:t>
            </w:r>
            <w:r>
              <w:rPr>
                <w:rFonts w:hint="eastAsia" w:ascii="宋体" w:hAnsi="宋体" w:cs="Times New Roman"/>
                <w:kern w:val="2"/>
                <w:sz w:val="28"/>
                <w:szCs w:val="28"/>
                <w:lang w:val="en-US" w:eastAsia="zh-CN" w:bidi="ar-SA"/>
              </w:rPr>
              <w:t>处理后</w:t>
            </w:r>
            <w:r>
              <w:rPr>
                <w:rFonts w:hint="eastAsia" w:ascii="宋体" w:hAnsi="宋体" w:eastAsia="宋体" w:cs="Times New Roman"/>
                <w:kern w:val="2"/>
                <w:sz w:val="28"/>
                <w:szCs w:val="28"/>
                <w:lang w:val="en-US" w:eastAsia="zh-CN" w:bidi="ar-SA"/>
              </w:rPr>
              <w:t>与粉仓经仓顶自带布袋除尘器处理后</w:t>
            </w:r>
            <w:r>
              <w:rPr>
                <w:rFonts w:hint="eastAsia" w:ascii="宋体" w:hAnsi="宋体" w:cs="Times New Roman"/>
                <w:kern w:val="2"/>
                <w:sz w:val="28"/>
                <w:szCs w:val="28"/>
                <w:lang w:val="en-US" w:eastAsia="zh-CN" w:bidi="ar-SA"/>
              </w:rPr>
              <w:t>废气共同</w:t>
            </w:r>
            <w:r>
              <w:rPr>
                <w:rFonts w:hint="eastAsia" w:ascii="宋体" w:hAnsi="宋体" w:eastAsia="宋体" w:cs="Times New Roman"/>
                <w:kern w:val="2"/>
                <w:sz w:val="28"/>
                <w:szCs w:val="28"/>
                <w:lang w:val="en-US" w:eastAsia="zh-CN" w:bidi="ar-SA"/>
              </w:rPr>
              <w:t>通过</w:t>
            </w:r>
            <w:r>
              <w:rPr>
                <w:rFonts w:hint="default" w:ascii="宋体" w:hAnsi="宋体" w:eastAsia="宋体" w:cs="Times New Roman"/>
                <w:kern w:val="2"/>
                <w:sz w:val="28"/>
                <w:szCs w:val="28"/>
                <w:lang w:val="en-US" w:eastAsia="zh-CN" w:bidi="ar-SA"/>
              </w:rPr>
              <w:t>1</w:t>
            </w:r>
            <w:r>
              <w:rPr>
                <w:rFonts w:hint="eastAsia" w:ascii="宋体" w:hAnsi="宋体" w:eastAsia="宋体" w:cs="Times New Roman"/>
                <w:kern w:val="2"/>
                <w:sz w:val="28"/>
                <w:szCs w:val="28"/>
                <w:lang w:val="en-US" w:eastAsia="zh-CN" w:bidi="ar-SA"/>
              </w:rPr>
              <w:t>根</w:t>
            </w:r>
            <w:r>
              <w:rPr>
                <w:rFonts w:hint="default" w:ascii="宋体" w:hAnsi="宋体" w:eastAsia="宋体" w:cs="Times New Roman"/>
                <w:kern w:val="2"/>
                <w:sz w:val="28"/>
                <w:szCs w:val="28"/>
                <w:lang w:val="en-US" w:eastAsia="zh-CN" w:bidi="ar-SA"/>
              </w:rPr>
              <w:t>15m</w:t>
            </w:r>
            <w:r>
              <w:rPr>
                <w:rFonts w:hint="eastAsia" w:ascii="宋体" w:hAnsi="宋体" w:eastAsia="宋体" w:cs="Times New Roman"/>
                <w:kern w:val="2"/>
                <w:sz w:val="28"/>
                <w:szCs w:val="28"/>
                <w:lang w:val="en-US" w:eastAsia="zh-CN" w:bidi="ar-SA"/>
              </w:rPr>
              <w:t>高排气筒排放。</w:t>
            </w:r>
            <w:r>
              <w:rPr>
                <w:rFonts w:hint="eastAsia" w:ascii="宋体" w:hAnsi="宋体" w:eastAsia="宋体" w:cs="Times New Roman"/>
                <w:kern w:val="2"/>
                <w:sz w:val="28"/>
                <w:szCs w:val="28"/>
                <w:lang w:val="en-US" w:eastAsia="zh-CN" w:bidi="ar-SA"/>
              </w:rPr>
              <w:t>有组织颗粒物执行《大气污染物综合排放标准》（GB16297-1996）表2二级标准要求。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2.</w:t>
            </w:r>
            <w:r>
              <w:rPr>
                <w:rFonts w:hint="eastAsia" w:ascii="宋体" w:hAnsi="宋体" w:eastAsia="宋体" w:cs="Times New Roman"/>
                <w:kern w:val="2"/>
                <w:sz w:val="28"/>
                <w:szCs w:val="28"/>
                <w:lang w:val="en-US" w:eastAsia="zh-CN" w:bidi="ar-SA"/>
              </w:rPr>
              <w:t>装配整体式构件、预制构件、透水砖生产线水泥仓呼吸、配料、搅拌工序水泥仓呼吸粉尘经仓顶自带布袋除尘器处理后与配料搅拌工序废气一同经 1 套布袋除尘器处理后通过</w:t>
            </w:r>
            <w:r>
              <w:rPr>
                <w:rFonts w:hint="default" w:ascii="宋体" w:hAnsi="宋体" w:eastAsia="宋体" w:cs="Times New Roman"/>
                <w:kern w:val="2"/>
                <w:sz w:val="28"/>
                <w:szCs w:val="28"/>
                <w:lang w:val="en-US" w:eastAsia="zh-CN" w:bidi="ar-SA"/>
              </w:rPr>
              <w:t>1</w:t>
            </w:r>
            <w:r>
              <w:rPr>
                <w:rFonts w:hint="eastAsia" w:ascii="宋体" w:hAnsi="宋体" w:eastAsia="宋体" w:cs="Times New Roman"/>
                <w:kern w:val="2"/>
                <w:sz w:val="28"/>
                <w:szCs w:val="28"/>
                <w:lang w:val="en-US" w:eastAsia="zh-CN" w:bidi="ar-SA"/>
              </w:rPr>
              <w:t>根</w:t>
            </w:r>
            <w:r>
              <w:rPr>
                <w:rFonts w:hint="default" w:ascii="宋体" w:hAnsi="宋体" w:eastAsia="宋体" w:cs="Times New Roman"/>
                <w:kern w:val="2"/>
                <w:sz w:val="28"/>
                <w:szCs w:val="28"/>
                <w:lang w:val="en-US" w:eastAsia="zh-CN" w:bidi="ar-SA"/>
              </w:rPr>
              <w:t>15m</w:t>
            </w:r>
            <w:r>
              <w:rPr>
                <w:rFonts w:hint="eastAsia" w:ascii="宋体" w:hAnsi="宋体" w:eastAsia="宋体" w:cs="Times New Roman"/>
                <w:kern w:val="2"/>
                <w:sz w:val="28"/>
                <w:szCs w:val="28"/>
                <w:lang w:val="en-US" w:eastAsia="zh-CN" w:bidi="ar-SA"/>
              </w:rPr>
              <w:t>高排气筒排放；水泥制品、蒸压粉煤灰砖生产线水泥仓呼吸、配料、搅拌工序水泥仓呼吸粉尘经仓顶自带布袋除尘器处理后与配料搅拌工序废气一同经 1 套布袋除尘器处理后通过</w:t>
            </w:r>
            <w:r>
              <w:rPr>
                <w:rFonts w:hint="default" w:ascii="宋体" w:hAnsi="宋体" w:eastAsia="宋体" w:cs="Times New Roman"/>
                <w:kern w:val="2"/>
                <w:sz w:val="28"/>
                <w:szCs w:val="28"/>
                <w:lang w:val="en-US" w:eastAsia="zh-CN" w:bidi="ar-SA"/>
              </w:rPr>
              <w:t>1</w:t>
            </w:r>
            <w:r>
              <w:rPr>
                <w:rFonts w:hint="eastAsia" w:ascii="宋体" w:hAnsi="宋体" w:eastAsia="宋体" w:cs="Times New Roman"/>
                <w:kern w:val="2"/>
                <w:sz w:val="28"/>
                <w:szCs w:val="28"/>
                <w:lang w:val="en-US" w:eastAsia="zh-CN" w:bidi="ar-SA"/>
              </w:rPr>
              <w:t>根</w:t>
            </w:r>
            <w:r>
              <w:rPr>
                <w:rFonts w:hint="default" w:ascii="宋体" w:hAnsi="宋体" w:eastAsia="宋体" w:cs="Times New Roman"/>
                <w:kern w:val="2"/>
                <w:sz w:val="28"/>
                <w:szCs w:val="28"/>
                <w:lang w:val="en-US" w:eastAsia="zh-CN" w:bidi="ar-SA"/>
              </w:rPr>
              <w:t>15m</w:t>
            </w:r>
            <w:r>
              <w:rPr>
                <w:rFonts w:hint="eastAsia" w:ascii="宋体" w:hAnsi="宋体" w:eastAsia="宋体" w:cs="Times New Roman"/>
                <w:kern w:val="2"/>
                <w:sz w:val="28"/>
                <w:szCs w:val="28"/>
                <w:lang w:val="en-US" w:eastAsia="zh-CN" w:bidi="ar-SA"/>
              </w:rPr>
              <w:t>高排气筒排放；有组织颗粒物执行《水泥工业大气污染物超低排放标准》（DB13/2167-2020）表1中排放限值。</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车辆冲洗废水经过沉淀处理后，上清液循环利用于车辆冲洗</w:t>
            </w:r>
            <w:r>
              <w:rPr>
                <w:rFonts w:hint="eastAsia" w:ascii="宋体" w:hAnsi="宋体" w:eastAsia="宋体" w:cs="Times New Roman"/>
                <w:sz w:val="28"/>
                <w:szCs w:val="28"/>
                <w:lang w:val="en-US" w:eastAsia="zh-CN"/>
              </w:rPr>
              <w:t>，生活污水排入防渗旱厕，定期清掏作农肥。</w:t>
            </w:r>
          </w:p>
          <w:p>
            <w:pPr>
              <w:pStyle w:val="10"/>
              <w:keepNext w:val="0"/>
              <w:keepLines w:val="0"/>
              <w:pageBreakBefore w:val="0"/>
              <w:widowControl w:val="0"/>
              <w:kinsoku/>
              <w:wordWrap/>
              <w:overflowPunct/>
              <w:topLinePunct w:val="0"/>
              <w:autoSpaceDE/>
              <w:autoSpaceDN/>
              <w:bidi w:val="0"/>
              <w:adjustRightInd/>
              <w:snapToGrid/>
              <w:spacing w:line="56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除尘灰回用于生</w:t>
            </w:r>
            <w:r>
              <w:rPr>
                <w:rFonts w:hint="eastAsia" w:ascii="宋体" w:hAnsi="宋体" w:eastAsia="宋体" w:cs="Times New Roman"/>
                <w:sz w:val="28"/>
                <w:szCs w:val="28"/>
                <w:lang w:val="en-US" w:eastAsia="zh-CN"/>
              </w:rPr>
              <w:t>产；</w:t>
            </w:r>
            <w:r>
              <w:rPr>
                <w:rFonts w:hint="default" w:ascii="宋体" w:hAnsi="宋体" w:eastAsia="宋体" w:cs="Times New Roman"/>
                <w:sz w:val="28"/>
                <w:szCs w:val="28"/>
                <w:lang w:val="en-US" w:eastAsia="zh-CN"/>
              </w:rPr>
              <w:t>废料</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边角料</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不合格产品</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焊渣收集后外售</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废机油</w:t>
            </w:r>
            <w:r>
              <w:rPr>
                <w:rFonts w:hint="eastAsia" w:ascii="宋体" w:hAnsi="宋体" w:cs="Times New Roman"/>
                <w:sz w:val="28"/>
                <w:szCs w:val="28"/>
                <w:lang w:val="en-US" w:eastAsia="zh-CN"/>
              </w:rPr>
              <w:t>、</w:t>
            </w:r>
            <w:r>
              <w:rPr>
                <w:rFonts w:hint="default" w:ascii="宋体" w:hAnsi="宋体" w:eastAsia="宋体" w:cs="Times New Roman"/>
                <w:sz w:val="28"/>
                <w:szCs w:val="28"/>
                <w:lang w:val="en-US" w:eastAsia="zh-CN"/>
              </w:rPr>
              <w:t>废润滑油</w:t>
            </w:r>
            <w:r>
              <w:rPr>
                <w:rFonts w:hint="eastAsia" w:ascii="宋体" w:hAnsi="宋体" w:eastAsia="宋体" w:cs="Times New Roman"/>
                <w:sz w:val="28"/>
                <w:szCs w:val="28"/>
                <w:lang w:val="en-US" w:eastAsia="zh-CN"/>
              </w:rPr>
              <w:t>等危险废物</w:t>
            </w:r>
            <w:r>
              <w:rPr>
                <w:rFonts w:hint="default" w:ascii="宋体" w:hAnsi="宋体" w:eastAsia="宋体" w:cs="Times New Roman"/>
                <w:sz w:val="28"/>
                <w:szCs w:val="28"/>
                <w:lang w:val="en-US" w:eastAsia="zh-CN"/>
              </w:rPr>
              <w:t>暂存危废间，定期交由有资质单位处置</w:t>
            </w:r>
            <w:r>
              <w:rPr>
                <w:rFonts w:hint="eastAsia" w:ascii="宋体" w:hAnsi="宋体" w:eastAsia="宋体" w:cs="Times New Roman"/>
                <w:sz w:val="28"/>
                <w:szCs w:val="28"/>
                <w:lang w:val="en-US" w:eastAsia="zh-CN"/>
              </w:rPr>
              <w:t>。职工生活垃圾由环卫部门统一清运处理。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：0t/a、颗粒物：</w:t>
            </w:r>
            <w:r>
              <w:rPr>
                <w:rFonts w:hint="eastAsia" w:ascii="宋体" w:hAnsi="宋体"/>
                <w:kern w:val="0"/>
                <w:sz w:val="28"/>
                <w:szCs w:val="28"/>
                <w:lang w:val="en-US" w:eastAsia="zh-CN"/>
              </w:rPr>
              <w:t>0.881</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2</w:t>
            </w:r>
            <w:r>
              <w:rPr>
                <w:rFonts w:hint="default" w:ascii="宋体" w:hAnsi="宋体"/>
                <w:kern w:val="0"/>
                <w:sz w:val="28"/>
                <w:szCs w:val="28"/>
                <w:lang w:val="en-US" w:eastAsia="zh-CN"/>
              </w:rPr>
              <w:t>3</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4BC28"/>
    <w:multiLevelType w:val="singleLevel"/>
    <w:tmpl w:val="9A74BC28"/>
    <w:lvl w:ilvl="0" w:tentative="0">
      <w:start w:val="1"/>
      <w:numFmt w:val="chineseCounting"/>
      <w:suff w:val="nothing"/>
      <w:lvlText w:val="%1、"/>
      <w:lvlJc w:val="left"/>
      <w:rPr>
        <w:rFonts w:hint="eastAsia"/>
      </w:rPr>
    </w:lvl>
  </w:abstractNum>
  <w:abstractNum w:abstractNumId="1">
    <w:nsid w:val="14B10DEA"/>
    <w:multiLevelType w:val="singleLevel"/>
    <w:tmpl w:val="14B10DE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5CD35C3"/>
    <w:rsid w:val="064755A9"/>
    <w:rsid w:val="079E4B0C"/>
    <w:rsid w:val="07B578BD"/>
    <w:rsid w:val="08D2625A"/>
    <w:rsid w:val="09171E60"/>
    <w:rsid w:val="09312325"/>
    <w:rsid w:val="09393856"/>
    <w:rsid w:val="0A585B90"/>
    <w:rsid w:val="0BE23CE5"/>
    <w:rsid w:val="0BFF5543"/>
    <w:rsid w:val="0D530553"/>
    <w:rsid w:val="0EB254AE"/>
    <w:rsid w:val="0F493C28"/>
    <w:rsid w:val="10FF1595"/>
    <w:rsid w:val="1220043A"/>
    <w:rsid w:val="164718B1"/>
    <w:rsid w:val="171B12C5"/>
    <w:rsid w:val="173E1C2D"/>
    <w:rsid w:val="17AF3738"/>
    <w:rsid w:val="18101B13"/>
    <w:rsid w:val="199E7D8D"/>
    <w:rsid w:val="1A194C1F"/>
    <w:rsid w:val="1AE37DD8"/>
    <w:rsid w:val="1D1456FD"/>
    <w:rsid w:val="1D2026CE"/>
    <w:rsid w:val="1EF71464"/>
    <w:rsid w:val="203B5D22"/>
    <w:rsid w:val="217156E7"/>
    <w:rsid w:val="23CE7909"/>
    <w:rsid w:val="23E22B19"/>
    <w:rsid w:val="25CB10CE"/>
    <w:rsid w:val="26AE0C96"/>
    <w:rsid w:val="28FD1BAE"/>
    <w:rsid w:val="2A4D5108"/>
    <w:rsid w:val="2B4E3550"/>
    <w:rsid w:val="2BB80B2B"/>
    <w:rsid w:val="2F0B1F33"/>
    <w:rsid w:val="313606E4"/>
    <w:rsid w:val="32073057"/>
    <w:rsid w:val="33B86748"/>
    <w:rsid w:val="35555B84"/>
    <w:rsid w:val="355D57EF"/>
    <w:rsid w:val="355D77EB"/>
    <w:rsid w:val="38200D7C"/>
    <w:rsid w:val="386913D5"/>
    <w:rsid w:val="3981372B"/>
    <w:rsid w:val="39D034D5"/>
    <w:rsid w:val="3B54796E"/>
    <w:rsid w:val="3D663531"/>
    <w:rsid w:val="3E0569D1"/>
    <w:rsid w:val="3E467E55"/>
    <w:rsid w:val="3EDF7EC6"/>
    <w:rsid w:val="41046B0A"/>
    <w:rsid w:val="44702EA4"/>
    <w:rsid w:val="46237A4B"/>
    <w:rsid w:val="475517B8"/>
    <w:rsid w:val="479433B0"/>
    <w:rsid w:val="47AC4903"/>
    <w:rsid w:val="49AA34E0"/>
    <w:rsid w:val="4C2C04C3"/>
    <w:rsid w:val="4D7F4465"/>
    <w:rsid w:val="4DBF2EA0"/>
    <w:rsid w:val="4E2535AA"/>
    <w:rsid w:val="4E754CF3"/>
    <w:rsid w:val="4E7647A0"/>
    <w:rsid w:val="4EE22E86"/>
    <w:rsid w:val="4EEB4AE6"/>
    <w:rsid w:val="4EF13A58"/>
    <w:rsid w:val="4F3D0F11"/>
    <w:rsid w:val="4FCF5235"/>
    <w:rsid w:val="50A04B03"/>
    <w:rsid w:val="525A6BAF"/>
    <w:rsid w:val="53C2287B"/>
    <w:rsid w:val="551B53B0"/>
    <w:rsid w:val="56353A1E"/>
    <w:rsid w:val="56C82AED"/>
    <w:rsid w:val="5B6049F7"/>
    <w:rsid w:val="5BAB2391"/>
    <w:rsid w:val="5D026B35"/>
    <w:rsid w:val="5E1B09F8"/>
    <w:rsid w:val="5FF001D2"/>
    <w:rsid w:val="624A2AAA"/>
    <w:rsid w:val="64916FB5"/>
    <w:rsid w:val="65CC7DA3"/>
    <w:rsid w:val="65FC0A89"/>
    <w:rsid w:val="662411B7"/>
    <w:rsid w:val="66403FF6"/>
    <w:rsid w:val="66E05523"/>
    <w:rsid w:val="67AC4BE7"/>
    <w:rsid w:val="6A673252"/>
    <w:rsid w:val="6B4D6DD6"/>
    <w:rsid w:val="6CD067AF"/>
    <w:rsid w:val="6D476083"/>
    <w:rsid w:val="6DBF0BF8"/>
    <w:rsid w:val="70E52307"/>
    <w:rsid w:val="723F6AB2"/>
    <w:rsid w:val="72A51B90"/>
    <w:rsid w:val="73083A80"/>
    <w:rsid w:val="746439DF"/>
    <w:rsid w:val="75DA54B2"/>
    <w:rsid w:val="77406FE2"/>
    <w:rsid w:val="780F3A63"/>
    <w:rsid w:val="79F0112C"/>
    <w:rsid w:val="7B504771"/>
    <w:rsid w:val="7B77251B"/>
    <w:rsid w:val="7C1B6B6A"/>
    <w:rsid w:val="7D4A745E"/>
    <w:rsid w:val="7D5E5EC6"/>
    <w:rsid w:val="7DD84CF3"/>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5</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2021-06-23T01:02:04Z</cp:lastPrinted>
  <dcterms:modified xsi:type="dcterms:W3CDTF">2021-06-23T01:10:18Z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