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bookmarkStart w:id="0" w:name="_GoBack"/>
      <w:bookmarkEnd w:id="0"/>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7216;mso-width-relative:page;mso-height-relative:page;" coordorigin="13622,-66719" coordsize="12005,1392046203">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w:t>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jc w:val="center"/>
        <w:rPr>
          <w:rFonts w:ascii="楷体_GB2312" w:hAnsi="楷体_GB2312" w:eastAsia="楷体_GB2312" w:cs="楷体_GB2312"/>
          <w:color w:val="000000"/>
          <w:kern w:val="0"/>
          <w:sz w:val="44"/>
          <w:szCs w:val="44"/>
        </w:rPr>
      </w:pPr>
      <w:r>
        <w:rPr>
          <w:rFonts w:ascii="楷体_GB2312" w:hAnsi="楷体_GB2312" w:eastAsia="楷体_GB2312" w:cs="楷体_GB2312"/>
          <w:color w:val="000000"/>
          <w:kern w:val="0"/>
          <w:sz w:val="44"/>
          <w:szCs w:val="44"/>
        </w:rPr>
        <w:t>中国共产党保定市满城区纪律检查委员会</w:t>
      </w:r>
    </w:p>
    <w:p>
      <w:pPr>
        <w:snapToGrid w:val="0"/>
        <w:jc w:val="center"/>
        <w:rPr>
          <w:rFonts w:ascii="楷体_GB2312" w:hAnsi="楷体_GB2312" w:eastAsia="楷体_GB2312" w:cs="楷体_GB2312"/>
          <w:color w:val="000000"/>
          <w:kern w:val="0"/>
          <w:sz w:val="44"/>
          <w:szCs w:val="44"/>
        </w:rPr>
      </w:pP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rPr>
          <w:rFonts w:ascii="Times New Roman" w:hAnsi="Times New Roman" w:eastAsia="黑体"/>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rPr>
          <w:rFonts w:eastAsia="黑体"/>
          <w:sz w:val="32"/>
          <w:szCs w:val="32"/>
        </w:rPr>
      </w:pPr>
    </w:p>
    <w:p>
      <w:r>
        <w:pict>
          <v:shape id="_x0000_s1053" o:spid="_x0000_s1053" o:spt="202" type="#_x0000_t202" style="position:absolute;left:0pt;margin-left:-85.7pt;margin-top:80.7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根据《中共满城区纪律检查委员会机关、满城区监察委员会职能配置、内设机构和人员编制方案》规定，中共满城区纪律检查委员会机关、满城区监察委员会的主要职责是： </w:t>
      </w:r>
    </w:p>
    <w:p>
      <w:pPr>
        <w:ind w:firstLine="480" w:firstLineChars="15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1、主管全区的纪律检查工作，负责贯彻落实上级党委、纪委和区委关于加强党风廉政建设的决定；维护党的章程和其他党内法规，监督检查党的路线、方针、政策和决议的执行情况。</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2、主管全区行政监察工作。负责贯彻落实上级有关行政监察工作的决定，监督检查区政府各部门及其工作人员和各乡镇人民政府及其主要负责人执行上级政策和法律、法规情况及工作执行情况。</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3、负责检查并处理区委、区政府机关各部门、各乡镇党的组织和区委管理的党员干部违反党的章程及其党内法规的案件，决定或取消对这些案件中的党员的处分；受理党员的控告和申诉，必要时直接查处各乡镇及部门纪律检查机构管辖范围内比较重要或复杂的案件；变更或撤销乡镇和部门纪律检查机构不适当的决定或规定。</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4、负责调查处理区政府各部门及其工作人员和各乡镇人民政府及其主要负责人违反国家政策、法律、法规及政纪的行为，并根据责任人所犯错误的情节，提出处分建议或按区政府授权直接给予行政处分（对涉及选举产生的领导干部按法定程序办理）；受理监察对象不服政纪处分的申诉；受理个人或单位对监察对象违纪行为的检举、控告。 </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5、负责全区党员的党风廉政教育工作，配合有关部门做好宣传党的纪律检查工作方针、政策和教育国家工作人员遵纪守法、为政清廉。 </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6、负责对全区各部门、各乡镇财经纪律执行情况的检查监督，查处违反财经纪律的案件，做好经济案件审计监察工作。</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7、调查研究区政府各部门制定的有关政策、规定情况，对其违反国家法律和有损国家利益的条款提出修改或补充的建议。</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8、负责对党的纪律检查、行政监察工作理论及有关问题进行调查研究。</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9会同组织部门做好全区纪检监察系统干部的培训、管理工作。承办区委、区政府和上级部门交办的其他事项。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年度本部门决算汇编范围的独立核算单位（以下简称“单位”）共1个，具体情况如下：</w:t>
      </w:r>
    </w:p>
    <w:p>
      <w:pPr>
        <w:spacing w:line="580" w:lineRule="exact"/>
        <w:ind w:firstLine="640" w:firstLineChars="200"/>
        <w:rPr>
          <w:rFonts w:ascii="仿宋_GB2312" w:hAnsi="Calibri" w:eastAsia="仿宋_GB2312" w:cs="ArialUnicodeMS"/>
          <w:kern w:val="0"/>
          <w:sz w:val="32"/>
          <w:szCs w:val="32"/>
        </w:rPr>
      </w:pPr>
    </w:p>
    <w:p>
      <w:pPr>
        <w:spacing w:line="580" w:lineRule="exact"/>
        <w:ind w:firstLine="640" w:firstLineChars="200"/>
        <w:rPr>
          <w:rFonts w:ascii="仿宋_GB2312" w:hAnsi="Calibri" w:eastAsia="仿宋_GB2312" w:cs="ArialUnicodeMS"/>
          <w:kern w:val="0"/>
          <w:sz w:val="32"/>
          <w:szCs w:val="32"/>
        </w:rPr>
      </w:pP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中国</w:t>
            </w:r>
            <w:r>
              <w:rPr>
                <w:rFonts w:ascii="仿宋_GB2312" w:hAnsi="Calibri" w:eastAsia="仿宋_GB2312" w:cs="ArialUnicodeMS"/>
                <w:kern w:val="0"/>
                <w:sz w:val="28"/>
                <w:szCs w:val="28"/>
              </w:rPr>
              <w:t>共产党保定市满城区纪律检查委员会</w:t>
            </w:r>
          </w:p>
        </w:tc>
        <w:tc>
          <w:tcPr>
            <w:tcW w:w="244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jc w:val="left"/>
              <w:rPr>
                <w:rFonts w:ascii="仿宋_GB2312" w:hAnsi="Calibri" w:eastAsia="仿宋_GB2312" w:cs="ArialUnicodeMS"/>
                <w:kern w:val="0"/>
                <w:sz w:val="28"/>
                <w:szCs w:val="28"/>
                <w:highlight w:val="yellow"/>
              </w:rPr>
            </w:pPr>
          </w:p>
        </w:tc>
      </w:tr>
    </w:tbl>
    <w:p>
      <w:pPr>
        <w:widowControl/>
        <w:spacing w:after="160" w:line="580" w:lineRule="exact"/>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70528;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黑体" w:eastAsia="黑体" w:cs="黑体"/>
          <w:sz w:val="56"/>
          <w:szCs w:val="72"/>
        </w:rPr>
      </w:pPr>
    </w:p>
    <w:p>
      <w:pPr>
        <w:keepNext/>
        <w:keepLines/>
        <w:snapToGrid w:val="0"/>
        <w:spacing w:line="580" w:lineRule="exact"/>
        <w:outlineLvl w:val="1"/>
        <w:rPr>
          <w:rFonts w:hint="eastAsia" w:ascii="黑体" w:hAnsi="Calibri" w:eastAsia="黑体"/>
          <w:sz w:val="32"/>
          <w:szCs w:val="32"/>
        </w:rPr>
      </w:pPr>
    </w:p>
    <w:p>
      <w:pPr>
        <w:keepNext/>
        <w:keepLines/>
        <w:snapToGrid w:val="0"/>
        <w:spacing w:line="580" w:lineRule="exact"/>
        <w:outlineLvl w:val="1"/>
        <w:rPr>
          <w:rFonts w:hint="eastAsia" w:ascii="黑体" w:hAnsi="Calibri" w:eastAsia="黑体"/>
          <w:sz w:val="32"/>
          <w:szCs w:val="32"/>
        </w:rPr>
      </w:pPr>
    </w:p>
    <w:p>
      <w:pPr>
        <w:keepNext/>
        <w:keepLines/>
        <w:snapToGrid w:val="0"/>
        <w:spacing w:line="580" w:lineRule="exact"/>
        <w:outlineLvl w:val="1"/>
        <w:rPr>
          <w:rFonts w:hint="eastAsia" w:ascii="黑体" w:hAnsi="Calibri" w:eastAsia="黑体"/>
          <w:sz w:val="32"/>
          <w:szCs w:val="32"/>
        </w:rPr>
      </w:pPr>
    </w:p>
    <w:p>
      <w:pPr>
        <w:keepNext/>
        <w:keepLines/>
        <w:snapToGrid w:val="0"/>
        <w:spacing w:line="580" w:lineRule="exact"/>
        <w:outlineLvl w:val="1"/>
        <w:rPr>
          <w:rFonts w:hint="eastAsia" w:ascii="黑体" w:hAnsi="Calibri" w:eastAsia="黑体"/>
          <w:sz w:val="32"/>
          <w:szCs w:val="32"/>
        </w:rPr>
      </w:pPr>
    </w:p>
    <w:p>
      <w:pPr>
        <w:keepNext/>
        <w:keepLines/>
        <w:snapToGrid w:val="0"/>
        <w:spacing w:line="580" w:lineRule="exact"/>
        <w:outlineLvl w:val="1"/>
        <w:rPr>
          <w:rFonts w:hint="eastAsia" w:ascii="黑体" w:hAnsi="Calibri" w:eastAsia="黑体"/>
          <w:sz w:val="32"/>
          <w:szCs w:val="32"/>
        </w:rPr>
      </w:pPr>
    </w:p>
    <w:p>
      <w:pPr>
        <w:keepNext/>
        <w:keepLines/>
        <w:snapToGrid w:val="0"/>
        <w:spacing w:line="580" w:lineRule="exact"/>
        <w:outlineLvl w:val="1"/>
        <w:rPr>
          <w:rFonts w:hint="eastAsia" w:ascii="黑体" w:hAnsi="Calibri" w:eastAsia="黑体"/>
          <w:sz w:val="32"/>
          <w:szCs w:val="32"/>
        </w:rPr>
      </w:pPr>
    </w:p>
    <w:p>
      <w:pPr>
        <w:keepNext/>
        <w:keepLines/>
        <w:snapToGrid w:val="0"/>
        <w:spacing w:line="580" w:lineRule="exact"/>
        <w:outlineLvl w:val="1"/>
        <w:rPr>
          <w:rFonts w:hint="eastAsia" w:ascii="黑体" w:hAnsi="Calibri" w:eastAsia="黑体"/>
          <w:sz w:val="32"/>
          <w:szCs w:val="32"/>
        </w:rPr>
      </w:pPr>
    </w:p>
    <w:p>
      <w:pPr>
        <w:keepNext/>
        <w:keepLines/>
        <w:snapToGrid w:val="0"/>
        <w:spacing w:line="580" w:lineRule="exact"/>
        <w:outlineLvl w:val="1"/>
        <w:rPr>
          <w:rFonts w:hint="eastAsia" w:ascii="黑体" w:hAnsi="Calibri" w:eastAsia="黑体"/>
          <w:sz w:val="32"/>
          <w:szCs w:val="32"/>
        </w:rPr>
      </w:pPr>
    </w:p>
    <w:p>
      <w:pPr>
        <w:keepNext/>
        <w:keepLines/>
        <w:snapToGrid w:val="0"/>
        <w:spacing w:line="580" w:lineRule="exact"/>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年度收入总计（结转和结余为0）834.48万元。与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年度决算相比，收入增加3.89万元，增长0.46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，主要原因是2019年度为11个乡镇纪委购置了办公设备。支出总计（结转和结余为0）834.48万元。与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年度决算相比，支出增加3.89万元，增长0.46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，主要原因仍是给</w:t>
      </w:r>
      <w:r>
        <w:rPr>
          <w:rFonts w:ascii="仿宋_GB2312" w:hAnsi="Times New Roman" w:eastAsia="仿宋_GB2312" w:cs="DengXian-Regular"/>
          <w:sz w:val="32"/>
          <w:szCs w:val="32"/>
        </w:rPr>
        <w:t>乡镇纪委购置办公设备</w:t>
      </w:r>
      <w:r>
        <w:rPr>
          <w:rFonts w:hint="eastAsia" w:ascii="仿宋_GB2312" w:hAnsi="Times New Roman" w:eastAsia="仿宋_GB2312" w:cs="DengXian-Regular"/>
          <w:sz w:val="32"/>
          <w:szCs w:val="32"/>
        </w:rPr>
        <w:t>。综合收支2019年决算数比2018年决算数分别增长了3.89万元，增长了0.46 %。主要原因是2019年按照上级要求分别给11个乡镇纪委购置办公设备。</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本部门2019年度本年收入合计834.48万元，其中：财政拨款收入834.48万元，占100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ind w:firstLine="640" w:firstLineChars="200"/>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年度本年支出合计834.48万元，其中：基本支出832.88万元，占99.80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；项目支出1.60万元，占0.20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1260" w:firstLineChars="600"/>
        <w:rPr>
          <w:rFonts w:ascii="仿宋_GB2312" w:hAnsi="Times New Roman" w:eastAsia="仿宋_GB2312" w:cs="DengXian-Regular"/>
          <w:sz w:val="32"/>
          <w:szCs w:val="32"/>
        </w:rPr>
      </w:pPr>
      <w:r>
        <w:pict>
          <v:group id="_x0000_s1066" o:spid="_x0000_s1066" o:spt="203" style="position:absolute;left:0pt;margin-left:58.35pt;margin-top:-21.2pt;height:192.85pt;width:287.95pt;z-index:-251646976;mso-width-relative:page;mso-height-relative:page;" coordorigin="7032,190738" coordsize="4600,-2147483648">
            <o:lock v:ext="edit"/>
            <v:shape id="图片 3" o:spid="_x0000_s1067" o:spt="75" type="#_x0000_t75" style="position:absolute;left:7032;top:190738;height:2665;width:4600;" filled="f" o:preferrelative="t" stroked="f" coordsize="21600,21600">
              <v:path/>
              <v:fill on="f" focussize="0,0"/>
              <v:stroke on="f" joinstyle="miter"/>
              <v:imagedata r:id="rId19" cropleft="2131f" croptop="1490f" cropright="1218f" cropbottom="5217f" o:title=""/>
              <o:lock v:ext="edit" aspectratio="t"/>
            </v:shape>
            <v:shape id="_x0000_s1068" o:spid="_x0000_s1068"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年度形成的财政拨款收支均为一般公共预算财政拨款，其中本年收入834.48万元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年度增加3.89万元，增长0.46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，主要是为</w:t>
      </w:r>
      <w:r>
        <w:rPr>
          <w:rFonts w:ascii="仿宋_GB2312" w:hAnsi="Times New Roman" w:eastAsia="仿宋_GB2312" w:cs="DengXian-Regular"/>
          <w:sz w:val="32"/>
          <w:szCs w:val="32"/>
        </w:rPr>
        <w:t>乡镇纪委购置办公设备</w:t>
      </w:r>
      <w:r>
        <w:rPr>
          <w:rFonts w:hint="eastAsia" w:ascii="仿宋_GB2312" w:hAnsi="Times New Roman" w:eastAsia="仿宋_GB2312" w:cs="DengXian-Regular"/>
          <w:sz w:val="32"/>
          <w:szCs w:val="32"/>
        </w:rPr>
        <w:t>；本年支出834.48万元，增加3.89万元，增长0.46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，主要还是为</w:t>
      </w:r>
      <w:r>
        <w:rPr>
          <w:rFonts w:ascii="仿宋_GB2312" w:hAnsi="Times New Roman" w:eastAsia="仿宋_GB2312" w:cs="DengXian-Regular"/>
          <w:sz w:val="32"/>
          <w:szCs w:val="32"/>
        </w:rPr>
        <w:t>乡镇纪委购置办公设备</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年度一般公共预算财政拨款收入834.48万元，完成年初预算的91.19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比年初预算减少80.66万元，决算数小于预算数主要原因是严格控制办案经费及三公经费，</w:t>
      </w:r>
      <w:r>
        <w:rPr>
          <w:rFonts w:ascii="仿宋_GB2312" w:hAnsi="Times New Roman" w:eastAsia="仿宋_GB2312" w:cs="DengXian-Regular"/>
          <w:sz w:val="32"/>
          <w:szCs w:val="32"/>
        </w:rPr>
        <w:t>办案经费及三公经费比年初预算数均减少了支出</w:t>
      </w:r>
      <w:r>
        <w:rPr>
          <w:rFonts w:hint="eastAsia" w:ascii="仿宋_GB2312" w:hAnsi="Times New Roman" w:eastAsia="仿宋_GB2312" w:cs="DengXian-Regular"/>
          <w:sz w:val="32"/>
          <w:szCs w:val="32"/>
        </w:rPr>
        <w:t>；本年支出834.38万元，完成年初预算的91.19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比年初预算减少80.66万元，决算数小于预算数主要原因办案经费及三公经费支出的严格审批。</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年度财政拨款支出834.48万元，主要用于以下方面</w:t>
      </w:r>
    </w:p>
    <w:p>
      <w:pPr>
        <w:adjustRightInd w:val="0"/>
        <w:snapToGrid w:val="0"/>
        <w:spacing w:line="580" w:lineRule="exact"/>
        <w:ind w:firstLine="640" w:firstLineChars="200"/>
        <w:rPr>
          <w:rFonts w:ascii="楷体_GB2312" w:hAnsi="Times New Roman" w:eastAsia="仿宋_GB2312" w:cs="DengXian-Bold"/>
          <w:b/>
          <w:bCs/>
          <w:sz w:val="32"/>
          <w:szCs w:val="32"/>
        </w:rPr>
      </w:pPr>
      <w:r>
        <w:rPr>
          <w:rFonts w:hint="eastAsia" w:ascii="仿宋_GB2312" w:hAnsi="Times New Roman" w:eastAsia="仿宋_GB2312" w:cs="DengXian-Regular"/>
          <w:sz w:val="32"/>
          <w:szCs w:val="32"/>
        </w:rPr>
        <w:t>一般公共服务（类）支出693.45万元，占83.09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，；社会保障和就业（类）支出83.02万元，占9.94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；卫生健康支出23.71万元，占2.86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住房保障（类）支出34.30万元，占4.11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832.88万元，其中：人员经费625.79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207.09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年度“三公”经费支出共计22.06万元，完成预算的64.50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较预算减少12.14万元，降低35.50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ascii="仿宋_GB2312" w:hAnsi="Times New Roman" w:eastAsia="仿宋_GB2312" w:cs="DengXian-Regular"/>
          <w:sz w:val="32"/>
          <w:szCs w:val="32"/>
        </w:rPr>
        <w:t>严格控制公车维护费</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18年减少6.16万元，降低21.83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ascii="仿宋_GB2312" w:hAnsi="Times New Roman" w:eastAsia="仿宋_GB2312" w:cs="DengXian-Regular"/>
          <w:sz w:val="32"/>
          <w:szCs w:val="32"/>
        </w:rPr>
        <w:t>严格控制公车维护费用</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（一）因公出国（境）费支出0万元0人次0组次。</w:t>
      </w:r>
      <w:r>
        <w:rPr>
          <w:rFonts w:hint="eastAsia" w:ascii="仿宋_GB2312" w:hAnsi="Times New Roman" w:eastAsia="仿宋_GB2312" w:cs="DengXian-Regular"/>
          <w:sz w:val="32"/>
          <w:szCs w:val="32"/>
        </w:rPr>
        <w:t>本部门未发生</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年度因公出国（境）团组、无人参加其他单位组织的因公出国（境）团组。因公出国（境）费预算及支出均未发生。</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（二）公务用车购置及运行维护费支出22.06万元。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年度公务用车购置及运行维护费较预算减少12.14万元，降低35.50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主要是严格</w:t>
      </w:r>
      <w:r>
        <w:rPr>
          <w:rFonts w:ascii="仿宋_GB2312" w:hAnsi="Times New Roman" w:eastAsia="仿宋_GB2312" w:cs="DengXian-Regular"/>
          <w:sz w:val="32"/>
          <w:szCs w:val="32"/>
        </w:rPr>
        <w:t>控制公车维护费</w:t>
      </w:r>
      <w:r>
        <w:rPr>
          <w:rFonts w:hint="eastAsia" w:ascii="仿宋_GB2312" w:hAnsi="Times New Roman" w:eastAsia="仿宋_GB2312" w:cs="DengXian-Regular"/>
          <w:sz w:val="32"/>
          <w:szCs w:val="32"/>
        </w:rPr>
        <w:t>；较上年减少6.16万元，降低21.83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主要是严控</w:t>
      </w:r>
      <w:r>
        <w:rPr>
          <w:rFonts w:ascii="仿宋_GB2312" w:hAnsi="Times New Roman" w:eastAsia="仿宋_GB2312" w:cs="DengXian-Regular"/>
          <w:sz w:val="32"/>
          <w:szCs w:val="32"/>
        </w:rPr>
        <w:t>公车运行维护费</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年度公务用车购置量0辆，未发生“公务用车购置”经费支出。本年度及2018年度均未发生公务用车购置费预算；</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年度单位公务用车保有量10辆。公车运行维护费支出较预算减少12.14万元，降低35.50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主要是严格</w:t>
      </w:r>
      <w:r>
        <w:rPr>
          <w:rFonts w:ascii="仿宋_GB2312" w:hAnsi="Times New Roman" w:eastAsia="仿宋_GB2312" w:cs="DengXian-Regular"/>
          <w:sz w:val="32"/>
          <w:szCs w:val="32"/>
        </w:rPr>
        <w:t>控制公车运行维护费</w:t>
      </w:r>
      <w:r>
        <w:rPr>
          <w:rFonts w:hint="eastAsia" w:ascii="仿宋_GB2312" w:hAnsi="Times New Roman" w:eastAsia="仿宋_GB2312" w:cs="DengXian-Regular"/>
          <w:sz w:val="32"/>
          <w:szCs w:val="32"/>
        </w:rPr>
        <w:t>；较上年减少6.16万元，降低21.83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ascii="仿宋_GB2312" w:hAnsi="Times New Roman" w:eastAsia="仿宋_GB2312" w:cs="DengXian-Regular"/>
          <w:sz w:val="32"/>
          <w:szCs w:val="32"/>
        </w:rPr>
        <w:t>严格控制公车运行维护费用</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年度公务接待共0批次、0人次。公务接待费支出年初预算为0元，</w:t>
      </w:r>
      <w:r>
        <w:rPr>
          <w:rFonts w:ascii="仿宋_GB2312" w:hAnsi="Times New Roman" w:eastAsia="仿宋_GB2312" w:cs="DengXian-Regular"/>
          <w:sz w:val="32"/>
          <w:szCs w:val="32"/>
        </w:rPr>
        <w:t>本年度未发生公务接待费支出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1个，涉及资金1.60万元，占一般公共预算项目支出总额的0.19%。主要是按照区委区政府安排，慰问太行监狱和冀中监狱购买慰问品支出，体现了区委区政府对驻地监狱系统的关怀和慰问。</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本部门在今年部门决算公开中反映慰问项目绩效自评结果。项目自评综述：根据年初设定的绩效目标，慰问</w:t>
      </w:r>
      <w:r>
        <w:rPr>
          <w:rFonts w:ascii="仿宋_GB2312" w:hAnsi="仿宋_GB2312" w:eastAsia="仿宋_GB2312" w:cs="仿宋_GB2312"/>
          <w:sz w:val="32"/>
          <w:szCs w:val="32"/>
        </w:rPr>
        <w:t>驻地监狱</w:t>
      </w:r>
      <w:r>
        <w:rPr>
          <w:rFonts w:hint="eastAsia" w:ascii="仿宋_GB2312" w:hAnsi="仿宋_GB2312" w:eastAsia="仿宋_GB2312" w:cs="仿宋_GB2312"/>
          <w:sz w:val="32"/>
          <w:szCs w:val="32"/>
        </w:rPr>
        <w:t>项目绩效自评得分为100分。全年预算数为1.60万元，执行数为1.60万元，完成预算的100%。</w:t>
      </w:r>
    </w:p>
    <w:p>
      <w:pPr>
        <w:numPr>
          <w:ilvl w:val="0"/>
          <w:numId w:val="2"/>
        </w:num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我单位无财政评价项目绩效</w:t>
      </w:r>
    </w:p>
    <w:p>
      <w:pPr>
        <w:keepNext/>
        <w:keepLines/>
        <w:adjustRightInd w:val="0"/>
        <w:snapToGrid w:val="0"/>
        <w:spacing w:line="580" w:lineRule="exact"/>
        <w:ind w:firstLine="480" w:firstLineChars="150"/>
        <w:outlineLvl w:val="1"/>
        <w:rPr>
          <w:rFonts w:ascii="仿宋_GB2312" w:hAnsi="仿宋_GB2312" w:eastAsia="仿宋_GB2312" w:cs="仿宋_GB2312"/>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年度机关运行经费支出207.09万元，比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年度增加53.78万元，增长25.97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。主要原因是机关及乡镇纪委购置了65.67万元办公设备。</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年度机关运行经费支出207.09万元，比年初预算数增加2.32万元，增长了1.12</w:t>
      </w:r>
      <w:r>
        <w:rPr>
          <w:rFonts w:ascii="仿宋_GB2312" w:eastAsia="仿宋_GB2312" w:cs="DengXian-Regular"/>
          <w:sz w:val="32"/>
          <w:szCs w:val="32"/>
        </w:rPr>
        <w:t>%</w:t>
      </w:r>
      <w:r>
        <w:rPr>
          <w:rFonts w:hint="eastAsia" w:ascii="仿宋_GB2312" w:eastAsia="仿宋_GB2312" w:cs="DengXian-Regular"/>
          <w:sz w:val="32"/>
          <w:szCs w:val="32"/>
        </w:rPr>
        <w:t>。主要原因是给乡镇纪委购置办公设备。</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政府采购货物支出0万元、政府采购工程支出0万元、政府采购服务支出0万元。授予中小企业合同金0万元，占政府采购支出总额的0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日，本部门共有车辆10辆，与上年车辆持平，主要是未</w:t>
      </w:r>
      <w:r>
        <w:rPr>
          <w:rFonts w:ascii="仿宋_GB2312" w:hAnsi="Times New Roman" w:eastAsia="仿宋_GB2312" w:cs="DengXian-Regular"/>
          <w:sz w:val="32"/>
          <w:szCs w:val="32"/>
        </w:rPr>
        <w:t>购入</w:t>
      </w:r>
      <w:r>
        <w:rPr>
          <w:rFonts w:hint="eastAsia" w:ascii="仿宋_GB2312" w:hAnsi="Times New Roman" w:eastAsia="仿宋_GB2312" w:cs="DengXian-Regular"/>
          <w:sz w:val="32"/>
          <w:szCs w:val="32"/>
        </w:rPr>
        <w:t>公务用车。其中，机要通信用车1辆，执法执勤用车9辆；单位价值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万元以上通用设备0台（套），与上年相同。位价值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万元以上专用设备0台（套），与上年相同。</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年度国有资本经营预算财政拨款无收支及结转结余情况，故公开0</w:t>
      </w:r>
      <w:r>
        <w:rPr>
          <w:rFonts w:ascii="仿宋_GB2312" w:hAnsi="Times New Roman" w:eastAsia="仿宋_GB2312" w:cs="DengXian-Regular"/>
          <w:sz w:val="32"/>
          <w:szCs w:val="32"/>
        </w:rPr>
        <w:t>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7155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第三部分相关名词解释</w:t>
                  </w:r>
                </w:p>
              </w:txbxContent>
            </v:textbox>
          </v:shape>
        </w:pict>
      </w:r>
    </w:p>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7"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7"/>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834.48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693.45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83.02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23.71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34.31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834.48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834.48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834.48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834.48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9646" w:type="dxa"/>
        <w:jc w:val="center"/>
        <w:tblLayout w:type="autofit"/>
        <w:tblCellMar>
          <w:top w:w="0" w:type="dxa"/>
          <w:left w:w="0" w:type="dxa"/>
          <w:bottom w:w="0" w:type="dxa"/>
          <w:right w:w="0" w:type="dxa"/>
        </w:tblCellMar>
      </w:tblPr>
      <w:tblGrid>
        <w:gridCol w:w="788"/>
        <w:gridCol w:w="45"/>
        <w:gridCol w:w="45"/>
        <w:gridCol w:w="4241"/>
        <w:gridCol w:w="1086"/>
        <w:gridCol w:w="1086"/>
        <w:gridCol w:w="487"/>
        <w:gridCol w:w="478"/>
        <w:gridCol w:w="480"/>
        <w:gridCol w:w="479"/>
        <w:gridCol w:w="471"/>
      </w:tblGrid>
      <w:tr>
        <w:tblPrEx>
          <w:tblCellMar>
            <w:top w:w="0" w:type="dxa"/>
            <w:left w:w="0" w:type="dxa"/>
            <w:bottom w:w="0" w:type="dxa"/>
            <w:right w:w="0" w:type="dxa"/>
          </w:tblCellMar>
        </w:tblPrEx>
        <w:trPr>
          <w:trHeight w:val="670" w:hRule="atLeast"/>
          <w:jc w:val="center"/>
        </w:trPr>
        <w:tc>
          <w:tcPr>
            <w:tcW w:w="9646"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3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03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52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51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50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49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4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867"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03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3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1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6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3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3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1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6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3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3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1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03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3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52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1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50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49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48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834.48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834.48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纪检监察事务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632.04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632.04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其他纪检监察事务支出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59.81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59.81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行政</w:t>
            </w:r>
            <w:r>
              <w:rPr>
                <w:rFonts w:hint="eastAsia" w:ascii="宋体" w:cs="宋体"/>
                <w:color w:val="000000"/>
                <w:szCs w:val="21"/>
              </w:rPr>
              <w:t>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11.71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11.71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71.32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71.32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w:t>
            </w:r>
            <w:r>
              <w:rPr>
                <w:rFonts w:ascii="宋体" w:cs="宋体"/>
                <w:color w:val="000000"/>
                <w:szCs w:val="21"/>
              </w:rPr>
              <w:t>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w:t>
            </w:r>
            <w:r>
              <w:rPr>
                <w:rFonts w:ascii="宋体" w:cs="宋体"/>
                <w:color w:val="000000"/>
                <w:szCs w:val="21"/>
              </w:rPr>
              <w:t>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34.31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34.31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834.48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834.48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纪检监察事务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632.04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632.04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一般行政管理事务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1.60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1.60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2011199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其他纪检监察事务支出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59.81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59.81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行政</w:t>
            </w:r>
            <w:r>
              <w:rPr>
                <w:rFonts w:hint="eastAsia" w:ascii="宋体" w:cs="宋体"/>
                <w:color w:val="000000"/>
                <w:szCs w:val="21"/>
              </w:rPr>
              <w:t>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2080501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11.71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11.71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71.32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71.32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w:t>
            </w:r>
            <w:r>
              <w:rPr>
                <w:rFonts w:ascii="宋体" w:cs="宋体"/>
                <w:color w:val="000000"/>
                <w:szCs w:val="21"/>
              </w:rPr>
              <w:t>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w:t>
            </w:r>
            <w:r>
              <w:rPr>
                <w:rFonts w:ascii="宋体" w:cs="宋体"/>
                <w:color w:val="000000"/>
                <w:szCs w:val="21"/>
              </w:rPr>
              <w:t>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34.31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34.31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7"/>
        <w:tblW w:w="9520" w:type="dxa"/>
        <w:jc w:val="center"/>
        <w:tblLayout w:type="fixed"/>
        <w:tblCellMar>
          <w:top w:w="0" w:type="dxa"/>
          <w:left w:w="0" w:type="dxa"/>
          <w:bottom w:w="0" w:type="dxa"/>
          <w:right w:w="0" w:type="dxa"/>
        </w:tblCellMar>
      </w:tblPr>
      <w:tblGrid>
        <w:gridCol w:w="2922"/>
        <w:gridCol w:w="425"/>
        <w:gridCol w:w="846"/>
        <w:gridCol w:w="2268"/>
        <w:gridCol w:w="709"/>
        <w:gridCol w:w="706"/>
        <w:gridCol w:w="855"/>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0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5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0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5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1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5327"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2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0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834.48</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693.45</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693.45</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83.02　</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83.02　</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23.71　</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23.71　</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834.48</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834.48</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834.48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834.48</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834.48</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834.48</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834.48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7"/>
        <w:tblW w:w="10055" w:type="dxa"/>
        <w:jc w:val="center"/>
        <w:tblLayout w:type="autofit"/>
        <w:tblCellMar>
          <w:top w:w="0" w:type="dxa"/>
          <w:left w:w="0" w:type="dxa"/>
          <w:bottom w:w="0" w:type="dxa"/>
          <w:right w:w="0" w:type="dxa"/>
        </w:tblCellMar>
      </w:tblPr>
      <w:tblGrid>
        <w:gridCol w:w="745"/>
        <w:gridCol w:w="43"/>
        <w:gridCol w:w="43"/>
        <w:gridCol w:w="4011"/>
        <w:gridCol w:w="2273"/>
        <w:gridCol w:w="2178"/>
        <w:gridCol w:w="762"/>
      </w:tblGrid>
      <w:tr>
        <w:tblPrEx>
          <w:tblCellMar>
            <w:top w:w="0" w:type="dxa"/>
            <w:left w:w="0" w:type="dxa"/>
            <w:bottom w:w="0" w:type="dxa"/>
            <w:right w:w="0" w:type="dxa"/>
          </w:tblCellMar>
        </w:tblPrEx>
        <w:trPr>
          <w:trHeight w:val="600" w:hRule="atLeast"/>
          <w:jc w:val="center"/>
        </w:trPr>
        <w:tc>
          <w:tcPr>
            <w:tcW w:w="1005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2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78"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2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78"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79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0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92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84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03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9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92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4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3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92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4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3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一般公共服务支出</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纪检监察事务</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693.45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行政运行</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632.04</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632.04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一般行政管理事务</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1.60</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2011199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其他纪检监察事务支出</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59.81</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59.81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社会保障和就业支出</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行政</w:t>
            </w:r>
            <w:r>
              <w:rPr>
                <w:rFonts w:hint="eastAsia" w:ascii="宋体" w:cs="宋体"/>
                <w:color w:val="000000"/>
                <w:szCs w:val="21"/>
              </w:rPr>
              <w:t>事业单位离退休</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83.02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归口管理的行政单位离退休</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11.71</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11.71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机关事业单位基本养老保险缴费支出</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71.32</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71.32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卫生健康支出</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23.712</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w:t>
            </w:r>
            <w:r>
              <w:rPr>
                <w:rFonts w:ascii="宋体" w:cs="宋体"/>
                <w:color w:val="000000"/>
                <w:szCs w:val="21"/>
              </w:rPr>
              <w:t>事业单位医疗</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w:t>
            </w:r>
            <w:r>
              <w:rPr>
                <w:rFonts w:ascii="宋体" w:cs="宋体"/>
                <w:color w:val="000000"/>
                <w:szCs w:val="21"/>
              </w:rPr>
              <w:t>单位医疗</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23.71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住房保障支出</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34.31</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hint="eastAsia" w:ascii="宋体" w:cs="宋体"/>
                <w:color w:val="000000"/>
                <w:szCs w:val="21"/>
              </w:rPr>
              <w:t>34.31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住房改革支出</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住房公积金</w:t>
            </w:r>
          </w:p>
        </w:tc>
        <w:tc>
          <w:tcPr>
            <w:tcW w:w="19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184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695"/>
        <w:gridCol w:w="817"/>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1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1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69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8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612.71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141.42</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373.59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22.43</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31.52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印刷费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8.52</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75.81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咨询费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65.67</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手续费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65.67</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71.78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邮电费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23.49</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24.17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取暖费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物业管理费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1.54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差旅费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24.92</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34.31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因公出国（境）费用</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维修（护）费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5.58</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租赁费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13.08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培训费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11.71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专用材料费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0.44</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被装购置费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专用燃料费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委托业务费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0.8</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工会经费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1.37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福利费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ind w:right="100"/>
              <w:jc w:val="right"/>
              <w:rPr>
                <w:rFonts w:ascii="宋体" w:hAnsi="宋体" w:eastAsia="宋体" w:cs="宋体"/>
                <w:color w:val="000000"/>
                <w:sz w:val="20"/>
                <w:szCs w:val="20"/>
              </w:rPr>
            </w:pPr>
            <w:r>
              <w:rPr>
                <w:rFonts w:hint="eastAsia" w:ascii="宋体" w:hAnsi="宋体" w:eastAsia="宋体" w:cs="宋体"/>
                <w:color w:val="000000"/>
                <w:sz w:val="20"/>
                <w:szCs w:val="20"/>
              </w:rPr>
              <w:t>0.09</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公务用车运行维护费</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22.06</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其他交通费用</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33.09</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税金及附加费用</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其他商品和服务支出</w:t>
            </w:r>
          </w:p>
        </w:tc>
        <w:tc>
          <w:tcPr>
            <w:tcW w:w="69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625.79</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207.09</w:t>
            </w:r>
          </w:p>
        </w:tc>
      </w:tr>
    </w:tbl>
    <w:p>
      <w:r>
        <w:br w:type="page"/>
      </w:r>
    </w:p>
    <w:tbl>
      <w:tblPr>
        <w:tblStyle w:val="7"/>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35.28</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22.06</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22.06</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22.06</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7"/>
        <w:tblW w:w="9510" w:type="dxa"/>
        <w:jc w:val="center"/>
        <w:tblLayout w:type="autofit"/>
        <w:tblCellMar>
          <w:top w:w="0" w:type="dxa"/>
          <w:left w:w="0" w:type="dxa"/>
          <w:bottom w:w="0" w:type="dxa"/>
          <w:right w:w="0" w:type="dxa"/>
        </w:tblCellMar>
      </w:tblPr>
      <w:tblGrid>
        <w:gridCol w:w="1031"/>
        <w:gridCol w:w="59"/>
        <w:gridCol w:w="59"/>
        <w:gridCol w:w="1489"/>
        <w:gridCol w:w="1145"/>
        <w:gridCol w:w="1145"/>
        <w:gridCol w:w="1145"/>
        <w:gridCol w:w="1145"/>
        <w:gridCol w:w="1145"/>
        <w:gridCol w:w="1147"/>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widowControl/>
        <w:jc w:val="left"/>
        <w:textAlignment w:val="center"/>
        <w:rPr>
          <w:rFonts w:ascii="宋体" w:hAnsi="宋体" w:cs="宋体"/>
          <w:color w:val="000000"/>
          <w:kern w:val="0"/>
          <w:sz w:val="22"/>
        </w:rPr>
      </w:pPr>
      <w:r>
        <w:rPr>
          <w:rFonts w:hint="eastAsia" w:ascii="宋体" w:hAnsi="宋体" w:cs="宋体"/>
          <w:color w:val="000000"/>
          <w:kern w:val="0"/>
          <w:sz w:val="22"/>
        </w:rPr>
        <w:t>本部门本年度无相关支出情况，按要求空表列示</w:t>
      </w:r>
    </w:p>
    <w:p>
      <w:r>
        <w:br w:type="page"/>
      </w:r>
    </w:p>
    <w:tbl>
      <w:tblPr>
        <w:tblStyle w:val="7"/>
        <w:tblW w:w="9917" w:type="dxa"/>
        <w:jc w:val="center"/>
        <w:tblLayout w:type="autofit"/>
        <w:tblCellMar>
          <w:top w:w="0" w:type="dxa"/>
          <w:left w:w="0" w:type="dxa"/>
          <w:bottom w:w="0" w:type="dxa"/>
          <w:right w:w="0" w:type="dxa"/>
        </w:tblCellMar>
      </w:tblPr>
      <w:tblGrid>
        <w:gridCol w:w="1169"/>
        <w:gridCol w:w="67"/>
        <w:gridCol w:w="67"/>
        <w:gridCol w:w="4367"/>
        <w:gridCol w:w="872"/>
        <w:gridCol w:w="1688"/>
        <w:gridCol w:w="1687"/>
      </w:tblGrid>
      <w:tr>
        <w:tblPrEx>
          <w:tblCellMar>
            <w:top w:w="0" w:type="dxa"/>
            <w:left w:w="0" w:type="dxa"/>
            <w:bottom w:w="0" w:type="dxa"/>
            <w:right w:w="0" w:type="dxa"/>
          </w:tblCellMar>
        </w:tblPrEx>
        <w:trPr>
          <w:trHeight w:val="840" w:hRule="atLeast"/>
          <w:jc w:val="center"/>
        </w:trPr>
        <w:tc>
          <w:tcPr>
            <w:tcW w:w="9917"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widowControl/>
        <w:jc w:val="left"/>
        <w:textAlignment w:val="center"/>
        <w:rPr>
          <w:rFonts w:ascii="宋体" w:hAnsi="宋体" w:cs="宋体"/>
          <w:color w:val="000000"/>
          <w:kern w:val="0"/>
          <w:sz w:val="22"/>
        </w:rPr>
      </w:pPr>
      <w:r>
        <w:rPr>
          <w:rFonts w:hint="eastAsia" w:ascii="宋体" w:hAnsi="宋体" w:cs="宋体"/>
          <w:color w:val="000000"/>
          <w:kern w:val="0"/>
          <w:sz w:val="22"/>
        </w:rPr>
        <w:t>本部门本年度无相关支出情况，按要求空表列示</w:t>
      </w:r>
    </w:p>
    <w:p>
      <w:r>
        <w:br w:type="page"/>
      </w:r>
    </w:p>
    <w:p>
      <w:r>
        <w:pict>
          <v:rect id="_x0000_s1105" o:spid="_x0000_s1105" o:spt="1" style="position:absolute;left:0pt;margin-left:-70.5pt;margin-top:-85.25pt;height:841.15pt;width:595.1pt;z-index:251672576;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DengXian-Regular">
    <w:altName w:val="宋体"/>
    <w:panose1 w:val="00000000000000000000"/>
    <w:charset w:val="86"/>
    <w:family w:val="auto"/>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138BA"/>
    <w:multiLevelType w:val="singleLevel"/>
    <w:tmpl w:val="86C138BA"/>
    <w:lvl w:ilvl="0" w:tentative="0">
      <w:start w:val="3"/>
      <w:numFmt w:val="decimal"/>
      <w:suff w:val="space"/>
      <w:lvlText w:val="%1."/>
      <w:lvlJc w:val="left"/>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6AAF1C96"/>
    <w:rsid w:val="000534C4"/>
    <w:rsid w:val="0007063E"/>
    <w:rsid w:val="00071ADD"/>
    <w:rsid w:val="00073392"/>
    <w:rsid w:val="00073F4E"/>
    <w:rsid w:val="00086C89"/>
    <w:rsid w:val="000A39FB"/>
    <w:rsid w:val="00113637"/>
    <w:rsid w:val="00117746"/>
    <w:rsid w:val="00122813"/>
    <w:rsid w:val="00163F95"/>
    <w:rsid w:val="00180A9A"/>
    <w:rsid w:val="001829C0"/>
    <w:rsid w:val="00184809"/>
    <w:rsid w:val="00192112"/>
    <w:rsid w:val="001B0127"/>
    <w:rsid w:val="001C12D5"/>
    <w:rsid w:val="001C69F7"/>
    <w:rsid w:val="001E45D3"/>
    <w:rsid w:val="001F11E1"/>
    <w:rsid w:val="002650EC"/>
    <w:rsid w:val="002A6C46"/>
    <w:rsid w:val="002A72EE"/>
    <w:rsid w:val="002B2A11"/>
    <w:rsid w:val="002C19B5"/>
    <w:rsid w:val="003261B5"/>
    <w:rsid w:val="00371224"/>
    <w:rsid w:val="003A4EE8"/>
    <w:rsid w:val="00442CC2"/>
    <w:rsid w:val="00446244"/>
    <w:rsid w:val="004715E7"/>
    <w:rsid w:val="00473C20"/>
    <w:rsid w:val="004C2825"/>
    <w:rsid w:val="004D61CB"/>
    <w:rsid w:val="005011D6"/>
    <w:rsid w:val="00503F2E"/>
    <w:rsid w:val="00527C88"/>
    <w:rsid w:val="00552226"/>
    <w:rsid w:val="00566120"/>
    <w:rsid w:val="00582E6D"/>
    <w:rsid w:val="005954D5"/>
    <w:rsid w:val="005A53FA"/>
    <w:rsid w:val="005D1293"/>
    <w:rsid w:val="00644D5F"/>
    <w:rsid w:val="006727AD"/>
    <w:rsid w:val="00691425"/>
    <w:rsid w:val="006A516E"/>
    <w:rsid w:val="006B0830"/>
    <w:rsid w:val="006C03A1"/>
    <w:rsid w:val="00716E2B"/>
    <w:rsid w:val="0072015C"/>
    <w:rsid w:val="00770F18"/>
    <w:rsid w:val="00773B74"/>
    <w:rsid w:val="0078290C"/>
    <w:rsid w:val="007B051D"/>
    <w:rsid w:val="007C06CA"/>
    <w:rsid w:val="007F77C5"/>
    <w:rsid w:val="00806D09"/>
    <w:rsid w:val="008163FB"/>
    <w:rsid w:val="0082605B"/>
    <w:rsid w:val="00855C36"/>
    <w:rsid w:val="00857DBE"/>
    <w:rsid w:val="008701BC"/>
    <w:rsid w:val="00883D92"/>
    <w:rsid w:val="008A5362"/>
    <w:rsid w:val="008F21F1"/>
    <w:rsid w:val="008F221B"/>
    <w:rsid w:val="008F5A2D"/>
    <w:rsid w:val="00921602"/>
    <w:rsid w:val="00957EA1"/>
    <w:rsid w:val="00966E5B"/>
    <w:rsid w:val="00967F75"/>
    <w:rsid w:val="00972082"/>
    <w:rsid w:val="009B4EF0"/>
    <w:rsid w:val="009D271F"/>
    <w:rsid w:val="00A4337A"/>
    <w:rsid w:val="00A81B61"/>
    <w:rsid w:val="00A929C2"/>
    <w:rsid w:val="00AD097F"/>
    <w:rsid w:val="00B249F9"/>
    <w:rsid w:val="00B37196"/>
    <w:rsid w:val="00B611BE"/>
    <w:rsid w:val="00B844F4"/>
    <w:rsid w:val="00BA06A1"/>
    <w:rsid w:val="00BA770A"/>
    <w:rsid w:val="00BF4D15"/>
    <w:rsid w:val="00C054DE"/>
    <w:rsid w:val="00C25605"/>
    <w:rsid w:val="00C679A9"/>
    <w:rsid w:val="00C7541C"/>
    <w:rsid w:val="00C82FD1"/>
    <w:rsid w:val="00CC0FAA"/>
    <w:rsid w:val="00CD0736"/>
    <w:rsid w:val="00D023BC"/>
    <w:rsid w:val="00D1570F"/>
    <w:rsid w:val="00D32830"/>
    <w:rsid w:val="00D53520"/>
    <w:rsid w:val="00D70AB5"/>
    <w:rsid w:val="00D97EC4"/>
    <w:rsid w:val="00DB7153"/>
    <w:rsid w:val="00DB7F05"/>
    <w:rsid w:val="00E028C3"/>
    <w:rsid w:val="00E14F77"/>
    <w:rsid w:val="00E262A0"/>
    <w:rsid w:val="00E3076B"/>
    <w:rsid w:val="00E36978"/>
    <w:rsid w:val="00E82A1E"/>
    <w:rsid w:val="00EA0D5C"/>
    <w:rsid w:val="00EC06F4"/>
    <w:rsid w:val="00ED6A83"/>
    <w:rsid w:val="00EE4E36"/>
    <w:rsid w:val="00F411A2"/>
    <w:rsid w:val="00F508E8"/>
    <w:rsid w:val="00F54C57"/>
    <w:rsid w:val="00F665F4"/>
    <w:rsid w:val="00FA3D5B"/>
    <w:rsid w:val="00FB17A6"/>
    <w:rsid w:val="00FB1D00"/>
    <w:rsid w:val="00FD225F"/>
    <w:rsid w:val="00FE24D6"/>
    <w:rsid w:val="0DC07062"/>
    <w:rsid w:val="0E7011A8"/>
    <w:rsid w:val="18B82A39"/>
    <w:rsid w:val="1C575B18"/>
    <w:rsid w:val="31C2036A"/>
    <w:rsid w:val="320D02A5"/>
    <w:rsid w:val="348E566F"/>
    <w:rsid w:val="3A226944"/>
    <w:rsid w:val="3AEE6A48"/>
    <w:rsid w:val="3C1620AA"/>
    <w:rsid w:val="3D8F080F"/>
    <w:rsid w:val="44CE1FA4"/>
    <w:rsid w:val="487F73ED"/>
    <w:rsid w:val="4A347EAE"/>
    <w:rsid w:val="52390D05"/>
    <w:rsid w:val="52600405"/>
    <w:rsid w:val="529B4319"/>
    <w:rsid w:val="57773DD6"/>
    <w:rsid w:val="578B79AB"/>
    <w:rsid w:val="5C4245EE"/>
    <w:rsid w:val="5CCD3FD5"/>
    <w:rsid w:val="61FA5F9D"/>
    <w:rsid w:val="64CD6910"/>
    <w:rsid w:val="6789158D"/>
    <w:rsid w:val="67D81BA4"/>
    <w:rsid w:val="6AAF1C96"/>
    <w:rsid w:val="75681757"/>
    <w:rsid w:val="75A346A8"/>
    <w:rsid w:val="79B9382C"/>
    <w:rsid w:val="7B043B76"/>
    <w:rsid w:val="7C041A6A"/>
    <w:rsid w:val="7E327570"/>
    <w:rsid w:val="7EA65AF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16"/>
    <w:qFormat/>
    <w:locked/>
    <w:uiPriority w:val="99"/>
    <w:pPr>
      <w:keepNext/>
      <w:keepLines/>
      <w:spacing w:before="260" w:after="260" w:line="416" w:lineRule="auto"/>
      <w:outlineLvl w:val="2"/>
    </w:pPr>
    <w:rPr>
      <w:rFonts w:ascii="Times New Roman" w:hAnsi="Times New Roman" w:eastAsia="宋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1"/>
    <w:qFormat/>
    <w:uiPriority w:val="99"/>
    <w:rPr>
      <w:rFonts w:ascii="仿宋_GB2312" w:hAnsi="仿宋_GB2312" w:eastAsia="仿宋_GB2312" w:cs="仿宋_GB2312"/>
      <w:sz w:val="32"/>
      <w:szCs w:val="32"/>
      <w:lang w:val="zh-CN"/>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标题 1 Char"/>
    <w:basedOn w:val="9"/>
    <w:link w:val="2"/>
    <w:qFormat/>
    <w:uiPriority w:val="9"/>
    <w:rPr>
      <w:rFonts w:ascii="等线" w:hAnsi="等线" w:eastAsia="等线"/>
      <w:b/>
      <w:bCs/>
      <w:kern w:val="44"/>
      <w:sz w:val="44"/>
      <w:szCs w:val="44"/>
    </w:rPr>
  </w:style>
  <w:style w:type="character" w:customStyle="1" w:styleId="11">
    <w:name w:val="正文文本 Char"/>
    <w:basedOn w:val="9"/>
    <w:link w:val="4"/>
    <w:semiHidden/>
    <w:qFormat/>
    <w:uiPriority w:val="99"/>
    <w:rPr>
      <w:rFonts w:ascii="等线" w:hAnsi="等线" w:eastAsia="等线"/>
    </w:rPr>
  </w:style>
  <w:style w:type="character" w:customStyle="1" w:styleId="12">
    <w:name w:val="页脚 Char"/>
    <w:basedOn w:val="9"/>
    <w:link w:val="5"/>
    <w:qFormat/>
    <w:locked/>
    <w:uiPriority w:val="99"/>
    <w:rPr>
      <w:rFonts w:cs="Times New Roman"/>
      <w:sz w:val="18"/>
      <w:szCs w:val="18"/>
    </w:rPr>
  </w:style>
  <w:style w:type="character" w:customStyle="1" w:styleId="13">
    <w:name w:val="页眉 Char"/>
    <w:basedOn w:val="9"/>
    <w:link w:val="6"/>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5">
    <w:name w:val="Default"/>
    <w:qFormat/>
    <w:uiPriority w:val="0"/>
    <w:pPr>
      <w:widowControl w:val="0"/>
      <w:autoSpaceDE w:val="0"/>
      <w:autoSpaceDN w:val="0"/>
      <w:adjustRightInd w:val="0"/>
    </w:pPr>
    <w:rPr>
      <w:rFonts w:ascii="方正小标宋" w:hAnsi="Times New Roman" w:eastAsia="方正小标宋" w:cs="方正小标宋"/>
      <w:color w:val="000000"/>
      <w:sz w:val="24"/>
      <w:szCs w:val="24"/>
      <w:lang w:val="en-US" w:eastAsia="zh-CN" w:bidi="ar-SA"/>
    </w:rPr>
  </w:style>
  <w:style w:type="character" w:customStyle="1" w:styleId="16">
    <w:name w:val="标题 3 Char"/>
    <w:basedOn w:val="9"/>
    <w:link w:val="3"/>
    <w:qFormat/>
    <w:uiPriority w:val="99"/>
    <w:rPr>
      <w:rFonts w:ascii="Times New Roman" w:hAnsi="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2"/>
    <customShpInfo spid="_x0000_s1067"/>
    <customShpInfo spid="_x0000_s1068"/>
    <customShpInfo spid="_x0000_s1066"/>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33</Pages>
  <Words>1669</Words>
  <Characters>9516</Characters>
  <Lines>79</Lines>
  <Paragraphs>22</Paragraphs>
  <TotalTime>3</TotalTime>
  <ScaleCrop>false</ScaleCrop>
  <LinksUpToDate>false</LinksUpToDate>
  <CharactersWithSpaces>11163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2021-06-25T06:57:00Z</dcterms:created>
  <dc:creator>王明新TIAD</dc:creator>
  <cp:lastModifiedBy>晁宇</cp:lastModifiedBy>
  <cp:lastPrinted>2020-07-30T02:37:00Z</cp:lastPrinted>
  <dcterms:modified xsi:type="dcterms:W3CDTF">2021-06-25T09:17:29Z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9B5B750764A54DE194D5C78EE4D19643</vt:lpwstr>
  </property>
</Properties>
</file>