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30</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雨森热力有限公司大册营镇纸制品园区京昆高速公路以北区域集中供热</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textAlignment w:val="auto"/>
              <w:rPr>
                <w:rFonts w:hint="eastAsia" w:ascii="宋体" w:hAnsi="宋体" w:eastAsia="宋体" w:cs="Times New Roman"/>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大册营镇西村南侧</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1</w:t>
            </w:r>
            <w:r>
              <w:rPr>
                <w:rFonts w:ascii="宋体" w:hAnsi="宋体"/>
                <w:kern w:val="0"/>
                <w:sz w:val="28"/>
                <w:szCs w:val="28"/>
              </w:rPr>
              <w:t>’</w:t>
            </w:r>
            <w:r>
              <w:rPr>
                <w:rFonts w:hint="eastAsia" w:ascii="宋体" w:hAnsi="宋体"/>
                <w:kern w:val="0"/>
                <w:sz w:val="28"/>
                <w:szCs w:val="28"/>
                <w:lang w:val="en-US" w:eastAsia="zh-CN"/>
              </w:rPr>
              <w:t>32.68</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7.13</w:t>
            </w:r>
            <w:r>
              <w:rPr>
                <w:rFonts w:ascii="宋体" w:hAnsi="宋体"/>
                <w:kern w:val="0"/>
                <w:sz w:val="28"/>
                <w:szCs w:val="28"/>
              </w:rPr>
              <w:t>”</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西侧、北侧为雨森纸厂边界，东侧、南侧为雨森纸厂库房和抄纸车间</w:t>
            </w:r>
            <w:r>
              <w:rPr>
                <w:rFonts w:hint="eastAsia" w:ascii="宋体" w:hAnsi="宋体" w:eastAsia="宋体" w:cs="Times New Roman"/>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eastAsia="宋体" w:cs="Times New Roman"/>
                <w:kern w:val="0"/>
                <w:sz w:val="28"/>
                <w:szCs w:val="28"/>
                <w:lang w:val="en-US" w:eastAsia="zh-CN"/>
              </w:rPr>
            </w:pPr>
            <w:r>
              <w:rPr>
                <w:rFonts w:hint="eastAsia" w:ascii="宋体" w:hAnsi="宋体"/>
                <w:kern w:val="0"/>
                <w:sz w:val="28"/>
                <w:szCs w:val="28"/>
              </w:rPr>
              <w:t>二、</w:t>
            </w:r>
            <w:r>
              <w:rPr>
                <w:rFonts w:hint="eastAsia" w:ascii="宋体" w:hAnsi="宋体" w:eastAsia="宋体" w:cs="Times New Roman"/>
                <w:kern w:val="0"/>
                <w:sz w:val="28"/>
                <w:szCs w:val="28"/>
              </w:rPr>
              <w:t>项目总投资</w:t>
            </w:r>
            <w:r>
              <w:rPr>
                <w:rFonts w:hint="eastAsia" w:ascii="宋体" w:hAnsi="宋体" w:eastAsia="宋体" w:cs="Times New Roman"/>
                <w:kern w:val="0"/>
                <w:sz w:val="28"/>
                <w:szCs w:val="28"/>
                <w:lang w:val="en-US" w:eastAsia="zh-CN"/>
              </w:rPr>
              <w:t>2305.67</w:t>
            </w:r>
            <w:r>
              <w:rPr>
                <w:rFonts w:hint="eastAsia" w:ascii="宋体" w:hAnsi="宋体" w:eastAsia="宋体" w:cs="Times New Roman"/>
                <w:kern w:val="0"/>
                <w:sz w:val="28"/>
                <w:szCs w:val="28"/>
              </w:rPr>
              <w:t>万元，其中环保投资</w:t>
            </w:r>
            <w:r>
              <w:rPr>
                <w:rFonts w:hint="eastAsia" w:ascii="宋体" w:hAnsi="宋体" w:eastAsia="宋体" w:cs="Times New Roman"/>
                <w:kern w:val="0"/>
                <w:sz w:val="28"/>
                <w:szCs w:val="28"/>
                <w:lang w:val="en-US" w:eastAsia="zh-CN"/>
              </w:rPr>
              <w:t>800</w:t>
            </w:r>
            <w:r>
              <w:rPr>
                <w:rFonts w:hint="eastAsia" w:ascii="宋体" w:hAnsi="宋体" w:eastAsia="宋体" w:cs="Times New Roman"/>
                <w:kern w:val="0"/>
                <w:sz w:val="28"/>
                <w:szCs w:val="28"/>
              </w:rPr>
              <w:t>万元。</w:t>
            </w:r>
            <w:r>
              <w:rPr>
                <w:rFonts w:hint="eastAsia" w:ascii="宋体" w:hAnsi="宋体" w:eastAsia="宋体" w:cs="Times New Roman"/>
                <w:kern w:val="0"/>
                <w:sz w:val="28"/>
                <w:szCs w:val="28"/>
                <w:lang w:val="en-US" w:eastAsia="zh-CN"/>
              </w:rPr>
              <w:t>购买雨森纸厂现有的55t/h燃煤蒸汽锅炉，对大册营镇纸制品园区京昆高速公路以北区域，南至京昆高速公路进行集中供热，供热范围包括沿街商业门脸、雨森纸厂、果脯加工园区内17家企业，供热规划面积为1.5平方公里。主要建设管线3.7km，其中主干管1.5km，支干管2.2km。</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eastAsia="宋体" w:cs="Times New Roman"/>
                <w:kern w:val="0"/>
                <w:sz w:val="28"/>
                <w:szCs w:val="28"/>
                <w:lang w:val="en-US" w:eastAsia="zh-CN"/>
              </w:rPr>
            </w:pPr>
            <w:r>
              <w:rPr>
                <w:rFonts w:hint="eastAsia" w:ascii="宋体" w:hAnsi="宋体"/>
                <w:kern w:val="0"/>
                <w:sz w:val="28"/>
                <w:szCs w:val="28"/>
              </w:rPr>
              <w:t>1、废水</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脱硫系统排污水、水处理系统树脂再生排污水及锅炉排污水回用于配置石灰乳液，水处理系统反洗水用于煤场喷淋抑尘。生活用水依托雨森纸厂现有生活污水处理系统排入大册营污水处理厂。</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eastAsia="宋体" w:cs="Times New Roman"/>
                <w:sz w:val="28"/>
                <w:szCs w:val="28"/>
                <w:lang w:val="en-US" w:eastAsia="zh-CN"/>
              </w:rPr>
            </w:pPr>
            <w:r>
              <w:rPr>
                <w:rFonts w:hint="eastAsia" w:ascii="宋体" w:hAnsi="宋体"/>
                <w:kern w:val="0"/>
                <w:sz w:val="28"/>
                <w:szCs w:val="28"/>
              </w:rPr>
              <w:t>2、废气</w:t>
            </w:r>
            <w:r>
              <w:rPr>
                <w:rFonts w:hint="eastAsia" w:ascii="宋体" w:hAnsi="宋体"/>
                <w:kern w:val="0"/>
                <w:sz w:val="28"/>
                <w:szCs w:val="28"/>
                <w:lang w:eastAsia="zh-CN"/>
              </w:rPr>
              <w:t>：锅</w:t>
            </w:r>
            <w:r>
              <w:rPr>
                <w:rFonts w:hint="eastAsia" w:ascii="宋体" w:hAnsi="宋体" w:eastAsia="宋体" w:cs="Times New Roman"/>
                <w:sz w:val="28"/>
                <w:szCs w:val="28"/>
                <w:lang w:eastAsia="zh-CN"/>
              </w:rPr>
              <w:t>炉废气</w:t>
            </w:r>
            <w:r>
              <w:rPr>
                <w:rFonts w:hint="eastAsia" w:ascii="宋体" w:hAnsi="宋体" w:eastAsia="宋体" w:cs="Times New Roman"/>
                <w:sz w:val="28"/>
                <w:szCs w:val="28"/>
              </w:rPr>
              <w:t>采用“</w:t>
            </w:r>
            <w:r>
              <w:rPr>
                <w:rFonts w:hint="default" w:ascii="宋体" w:hAnsi="宋体" w:eastAsia="宋体" w:cs="Times New Roman"/>
                <w:sz w:val="28"/>
                <w:szCs w:val="28"/>
              </w:rPr>
              <w:t>SNCR</w:t>
            </w:r>
            <w:r>
              <w:rPr>
                <w:rFonts w:hint="eastAsia" w:ascii="宋体" w:hAnsi="宋体" w:eastAsia="宋体" w:cs="Times New Roman"/>
                <w:sz w:val="28"/>
                <w:szCs w:val="28"/>
              </w:rPr>
              <w:t>+SCR</w:t>
            </w:r>
            <w:r>
              <w:rPr>
                <w:rFonts w:hint="default" w:ascii="宋体" w:hAnsi="宋体" w:eastAsia="宋体" w:cs="Times New Roman"/>
                <w:sz w:val="28"/>
                <w:szCs w:val="28"/>
              </w:rPr>
              <w:t>脱硝系统＋布袋除尘器+</w:t>
            </w:r>
            <w:r>
              <w:rPr>
                <w:rFonts w:hint="eastAsia" w:ascii="宋体" w:hAnsi="宋体" w:eastAsia="宋体" w:cs="Times New Roman"/>
                <w:sz w:val="28"/>
                <w:szCs w:val="28"/>
              </w:rPr>
              <w:t>石灰石膏法脱硫+管束式除尘器+湿电除尘+烟气脱白”的工艺，处理后的烟气经1根</w:t>
            </w:r>
            <w:r>
              <w:rPr>
                <w:rFonts w:hint="eastAsia" w:ascii="宋体" w:hAnsi="宋体" w:eastAsia="宋体" w:cs="Times New Roman"/>
                <w:sz w:val="28"/>
                <w:szCs w:val="28"/>
                <w:lang w:eastAsia="zh-CN"/>
              </w:rPr>
              <w:t>60米高烟囱（</w:t>
            </w:r>
            <w:r>
              <w:rPr>
                <w:rFonts w:hint="eastAsia" w:cs="Times New Roman"/>
                <w:color w:val="auto"/>
                <w:kern w:val="2"/>
                <w:sz w:val="21"/>
                <w:szCs w:val="21"/>
                <w:lang w:val="en-US" w:eastAsia="zh-CN" w:bidi="ar"/>
              </w:rPr>
              <w:t>DA001）</w:t>
            </w:r>
            <w:r>
              <w:rPr>
                <w:rFonts w:hint="default" w:ascii="宋体" w:hAnsi="宋体" w:eastAsia="宋体" w:cs="Times New Roman"/>
                <w:sz w:val="28"/>
                <w:szCs w:val="28"/>
              </w:rPr>
              <w:t>排放</w:t>
            </w:r>
            <w:r>
              <w:rPr>
                <w:rFonts w:hint="eastAsia" w:ascii="宋体" w:hAnsi="宋体" w:eastAsia="宋体" w:cs="Times New Roman"/>
                <w:sz w:val="28"/>
                <w:szCs w:val="28"/>
              </w:rPr>
              <w:t>。</w:t>
            </w:r>
            <w:r>
              <w:rPr>
                <w:rFonts w:hint="eastAsia" w:ascii="宋体" w:hAnsi="宋体" w:eastAsia="宋体" w:cs="Times New Roman"/>
                <w:sz w:val="28"/>
                <w:szCs w:val="28"/>
                <w:lang w:eastAsia="zh-CN"/>
              </w:rPr>
              <w:t>执行</w:t>
            </w:r>
            <w:r>
              <w:rPr>
                <w:rFonts w:hint="eastAsia" w:ascii="宋体" w:hAnsi="宋体" w:eastAsia="宋体" w:cs="Times New Roman"/>
                <w:sz w:val="28"/>
                <w:szCs w:val="28"/>
                <w:lang w:val="en-US" w:eastAsia="zh-CN"/>
              </w:rPr>
              <w:t>《锅炉大气污染物排放标准》（DB13/5161-2020）表1标准同时满足《关于做好2020年锅炉治理工作的通知》（冀气领办函[2020]16号）。灰库废气经布袋除尘器处理后由</w:t>
            </w:r>
            <w:r>
              <w:rPr>
                <w:rFonts w:hint="eastAsia" w:ascii="宋体" w:hAnsi="宋体" w:eastAsia="宋体" w:cs="Times New Roman"/>
                <w:sz w:val="28"/>
                <w:szCs w:val="28"/>
                <w:lang w:eastAsia="zh-CN"/>
              </w:rPr>
              <w:t>1根</w:t>
            </w:r>
            <w:r>
              <w:rPr>
                <w:rFonts w:hint="eastAsia" w:ascii="宋体" w:hAnsi="宋体" w:eastAsia="宋体" w:cs="Times New Roman"/>
                <w:sz w:val="28"/>
                <w:szCs w:val="28"/>
                <w:lang w:val="en-US" w:eastAsia="zh-CN"/>
              </w:rPr>
              <w:t>15</w:t>
            </w:r>
            <w:r>
              <w:rPr>
                <w:rFonts w:hint="eastAsia" w:ascii="宋体" w:hAnsi="宋体" w:eastAsia="宋体" w:cs="Times New Roman"/>
                <w:sz w:val="28"/>
                <w:szCs w:val="28"/>
                <w:lang w:eastAsia="zh-CN"/>
              </w:rPr>
              <w:t>米高</w:t>
            </w:r>
            <w:r>
              <w:rPr>
                <w:rFonts w:hint="eastAsia" w:ascii="宋体" w:hAnsi="宋体" w:eastAsia="宋体" w:cs="Times New Roman"/>
                <w:sz w:val="28"/>
                <w:szCs w:val="28"/>
                <w:lang w:val="en-US" w:eastAsia="zh-CN"/>
              </w:rPr>
              <w:t>排气筒</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DA002</w:t>
            </w:r>
            <w:r>
              <w:rPr>
                <w:rFonts w:hint="eastAsia" w:ascii="宋体" w:hAnsi="宋体" w:eastAsia="宋体" w:cs="Times New Roman"/>
                <w:sz w:val="28"/>
                <w:szCs w:val="28"/>
                <w:lang w:eastAsia="zh-CN"/>
              </w:rPr>
              <w:t>）</w:t>
            </w:r>
            <w:r>
              <w:rPr>
                <w:rFonts w:hint="default" w:ascii="宋体" w:hAnsi="宋体" w:eastAsia="宋体" w:cs="Times New Roman"/>
                <w:sz w:val="28"/>
                <w:szCs w:val="28"/>
                <w:lang w:eastAsia="zh-CN"/>
              </w:rPr>
              <w:t>排放</w:t>
            </w:r>
            <w:r>
              <w:rPr>
                <w:rFonts w:hint="eastAsia" w:ascii="宋体" w:hAnsi="宋体" w:eastAsia="宋体" w:cs="Times New Roman"/>
                <w:sz w:val="28"/>
                <w:szCs w:val="28"/>
                <w:lang w:eastAsia="zh-CN"/>
              </w:rPr>
              <w:t>；执行</w:t>
            </w:r>
            <w:r>
              <w:rPr>
                <w:rFonts w:hint="default" w:ascii="宋体" w:hAnsi="宋体" w:eastAsia="宋体" w:cs="Times New Roman"/>
                <w:sz w:val="28"/>
                <w:szCs w:val="28"/>
                <w:lang w:eastAsia="zh-CN"/>
              </w:rPr>
              <w:t>《大气污染物综合排放标准》（GB16297-1996）二级标准</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石灰粉仓废气经布袋除尘器处理后由</w:t>
            </w:r>
            <w:r>
              <w:rPr>
                <w:rFonts w:hint="eastAsia" w:ascii="宋体" w:hAnsi="宋体" w:eastAsia="宋体" w:cs="Times New Roman"/>
                <w:sz w:val="28"/>
                <w:szCs w:val="28"/>
                <w:lang w:eastAsia="zh-CN"/>
              </w:rPr>
              <w:t>1根</w:t>
            </w:r>
            <w:r>
              <w:rPr>
                <w:rFonts w:hint="eastAsia" w:ascii="宋体" w:hAnsi="宋体" w:eastAsia="宋体" w:cs="Times New Roman"/>
                <w:sz w:val="28"/>
                <w:szCs w:val="28"/>
                <w:lang w:val="en-US" w:eastAsia="zh-CN"/>
              </w:rPr>
              <w:t>15</w:t>
            </w:r>
            <w:r>
              <w:rPr>
                <w:rFonts w:hint="eastAsia" w:ascii="宋体" w:hAnsi="宋体" w:eastAsia="宋体" w:cs="Times New Roman"/>
                <w:sz w:val="28"/>
                <w:szCs w:val="28"/>
                <w:lang w:eastAsia="zh-CN"/>
              </w:rPr>
              <w:t>米高</w:t>
            </w:r>
            <w:r>
              <w:rPr>
                <w:rFonts w:hint="eastAsia" w:ascii="宋体" w:hAnsi="宋体" w:eastAsia="宋体" w:cs="Times New Roman"/>
                <w:sz w:val="28"/>
                <w:szCs w:val="28"/>
                <w:lang w:val="en-US" w:eastAsia="zh-CN"/>
              </w:rPr>
              <w:t>排气筒</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DA003</w:t>
            </w:r>
            <w:r>
              <w:rPr>
                <w:rFonts w:hint="eastAsia" w:ascii="宋体" w:hAnsi="宋体" w:eastAsia="宋体" w:cs="Times New Roman"/>
                <w:sz w:val="28"/>
                <w:szCs w:val="28"/>
                <w:lang w:eastAsia="zh-CN"/>
              </w:rPr>
              <w:t>）</w:t>
            </w:r>
            <w:r>
              <w:rPr>
                <w:rFonts w:hint="default" w:ascii="宋体" w:hAnsi="宋体" w:eastAsia="宋体" w:cs="Times New Roman"/>
                <w:sz w:val="28"/>
                <w:szCs w:val="28"/>
                <w:lang w:eastAsia="zh-CN"/>
              </w:rPr>
              <w:t>排放</w:t>
            </w:r>
            <w:r>
              <w:rPr>
                <w:rFonts w:hint="eastAsia" w:ascii="宋体" w:hAnsi="宋体" w:eastAsia="宋体" w:cs="Times New Roman"/>
                <w:sz w:val="28"/>
                <w:szCs w:val="28"/>
                <w:lang w:eastAsia="zh-CN"/>
              </w:rPr>
              <w:t>，执行</w:t>
            </w:r>
            <w:r>
              <w:rPr>
                <w:rFonts w:hint="eastAsia" w:ascii="宋体" w:hAnsi="宋体" w:eastAsia="宋体" w:cs="Times New Roman"/>
                <w:sz w:val="28"/>
                <w:szCs w:val="28"/>
                <w:lang w:val="en-US" w:eastAsia="zh-CN"/>
              </w:rPr>
              <w:t>《石灰行业大气污染物排放标准》（DB13/1641-2012）表2标准。无组织颗粒物执行</w:t>
            </w:r>
            <w:r>
              <w:rPr>
                <w:rFonts w:hint="default" w:ascii="宋体" w:hAnsi="宋体" w:eastAsia="宋体" w:cs="Times New Roman"/>
                <w:sz w:val="28"/>
                <w:szCs w:val="28"/>
                <w:lang w:val="en-US" w:eastAsia="zh-CN"/>
              </w:rPr>
              <w:t>《大气污染物综合排放标准》（GB 16297-1996）表2无组织排放源的监控浓度限值</w:t>
            </w:r>
            <w:r>
              <w:rPr>
                <w:rFonts w:hint="eastAsia" w:ascii="宋体" w:hAnsi="宋体" w:eastAsia="宋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eastAsia="宋体" w:cs="Times New Roman"/>
                <w:sz w:val="28"/>
                <w:szCs w:val="28"/>
              </w:rPr>
              <w:t>3、噪声：主要为生产时设备产生的噪声，</w:t>
            </w:r>
            <w:r>
              <w:rPr>
                <w:rFonts w:hint="eastAsia" w:ascii="宋体" w:hAnsi="宋体" w:eastAsia="宋体" w:cs="Times New Roman"/>
                <w:sz w:val="28"/>
                <w:szCs w:val="28"/>
                <w:lang w:val="en-US" w:eastAsia="zh-CN"/>
              </w:rPr>
              <w:t>采用厂房</w:t>
            </w:r>
            <w:r>
              <w:rPr>
                <w:rFonts w:hint="eastAsia" w:ascii="宋体" w:hAnsi="宋体" w:eastAsia="宋体" w:cs="Times New Roman"/>
                <w:sz w:val="28"/>
                <w:szCs w:val="28"/>
              </w:rPr>
              <w:t>隔声、基</w:t>
            </w:r>
            <w:r>
              <w:rPr>
                <w:rFonts w:hint="eastAsia" w:ascii="宋体" w:hAnsi="宋体"/>
                <w:sz w:val="28"/>
                <w:szCs w:val="28"/>
              </w:rPr>
              <w:t>础减震等措施，</w:t>
            </w:r>
            <w:r>
              <w:rPr>
                <w:rFonts w:hint="eastAsia" w:ascii="宋体" w:hAnsi="宋体"/>
                <w:sz w:val="28"/>
                <w:szCs w:val="28"/>
                <w:lang w:eastAsia="zh-CN"/>
              </w:rPr>
              <w:t>东厂界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4</w:t>
            </w:r>
            <w:r>
              <w:rPr>
                <w:rFonts w:hint="eastAsia" w:ascii="宋体" w:hAnsi="宋体"/>
                <w:sz w:val="28"/>
                <w:szCs w:val="28"/>
              </w:rPr>
              <w:t>类标准</w:t>
            </w:r>
            <w:r>
              <w:rPr>
                <w:rFonts w:hint="eastAsia" w:ascii="宋体" w:hAnsi="宋体"/>
                <w:sz w:val="28"/>
                <w:szCs w:val="28"/>
                <w:lang w:eastAsia="zh-CN"/>
              </w:rPr>
              <w:t>，其余厂界执行</w:t>
            </w:r>
            <w:r>
              <w:rPr>
                <w:rFonts w:hint="eastAsia" w:ascii="宋体" w:hAnsi="宋体"/>
                <w:sz w:val="28"/>
                <w:szCs w:val="28"/>
              </w:rPr>
              <w:t>《工业企业厂界环境噪声排放标准》（GB12348-2008）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15" w:rightChars="55" w:firstLine="537" w:firstLineChars="192"/>
              <w:textAlignment w:val="auto"/>
              <w:rPr>
                <w:rFonts w:hint="eastAsia" w:ascii="宋体" w:hAnsi="宋体" w:eastAsia="宋体" w:cs="Times New Roman"/>
                <w:sz w:val="28"/>
                <w:szCs w:val="28"/>
              </w:rPr>
            </w:pPr>
            <w:r>
              <w:rPr>
                <w:rFonts w:hint="eastAsia" w:ascii="宋体" w:hAnsi="宋体"/>
                <w:kern w:val="0"/>
                <w:sz w:val="28"/>
                <w:szCs w:val="28"/>
              </w:rPr>
              <w:t>4、固体废物</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除尘灰、</w:t>
            </w:r>
            <w:r>
              <w:rPr>
                <w:rFonts w:hint="default" w:ascii="宋体" w:hAnsi="宋体" w:eastAsia="宋体" w:cs="Times New Roman"/>
                <w:sz w:val="28"/>
                <w:szCs w:val="28"/>
                <w:lang w:val="en-US" w:eastAsia="zh-CN"/>
              </w:rPr>
              <w:t>灰渣</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脱硫石膏</w:t>
            </w:r>
            <w:r>
              <w:rPr>
                <w:rFonts w:hint="eastAsia" w:ascii="宋体" w:hAnsi="宋体" w:eastAsia="宋体" w:cs="Times New Roman"/>
                <w:sz w:val="28"/>
                <w:szCs w:val="28"/>
                <w:lang w:val="en-US" w:eastAsia="zh-CN"/>
              </w:rPr>
              <w:t>、废树脂统一</w:t>
            </w:r>
            <w:r>
              <w:rPr>
                <w:rFonts w:hint="default" w:ascii="宋体" w:hAnsi="宋体" w:eastAsia="宋体" w:cs="Times New Roman"/>
                <w:sz w:val="28"/>
                <w:szCs w:val="28"/>
                <w:lang w:val="en-US" w:eastAsia="zh-CN"/>
              </w:rPr>
              <w:t>外售做建材</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生活垃圾由环卫工人统一运送至环卫部门指定地点集中处置</w:t>
            </w:r>
            <w:r>
              <w:rPr>
                <w:rFonts w:hint="eastAsia" w:ascii="宋体" w:hAnsi="宋体" w:eastAsia="宋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 w:firstLineChars="200"/>
              <w:textAlignment w:val="auto"/>
              <w:rPr>
                <w:rFonts w:hint="eastAsia" w:ascii="宋体" w:hAnsi="宋体" w:eastAsia="宋体" w:cs="Times New Roman"/>
                <w:kern w:val="0"/>
                <w:sz w:val="28"/>
                <w:szCs w:val="28"/>
                <w:lang w:eastAsia="zh-CN"/>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w:t>
            </w:r>
            <w:r>
              <w:rPr>
                <w:rFonts w:hint="eastAsia" w:ascii="宋体" w:hAnsi="宋体" w:eastAsia="宋体" w:cs="Times New Roman"/>
                <w:kern w:val="0"/>
                <w:sz w:val="28"/>
                <w:szCs w:val="28"/>
              </w:rPr>
              <w:t>颗粒物</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lang w:val="en-US" w:eastAsia="zh-CN"/>
              </w:rPr>
              <w:t>6.749</w:t>
            </w:r>
            <w:r>
              <w:rPr>
                <w:rFonts w:hint="eastAsia" w:ascii="宋体" w:hAnsi="宋体" w:eastAsia="宋体" w:cs="Times New Roman"/>
                <w:kern w:val="0"/>
                <w:sz w:val="28"/>
                <w:szCs w:val="28"/>
              </w:rPr>
              <w:t>t/a</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rPr>
              <w:t>SO</w:t>
            </w:r>
            <w:r>
              <w:rPr>
                <w:rFonts w:hint="eastAsia" w:ascii="宋体" w:hAnsi="宋体" w:eastAsia="宋体" w:cs="Times New Roman"/>
                <w:kern w:val="0"/>
                <w:sz w:val="28"/>
                <w:szCs w:val="28"/>
                <w:vertAlign w:val="subscript"/>
              </w:rPr>
              <w:t>2</w:t>
            </w:r>
            <w:r>
              <w:rPr>
                <w:rFonts w:hint="eastAsia" w:ascii="宋体" w:hAnsi="宋体" w:eastAsia="宋体" w:cs="Times New Roman"/>
                <w:kern w:val="0"/>
                <w:sz w:val="28"/>
                <w:szCs w:val="28"/>
                <w:lang w:val="en-US" w:eastAsia="zh-CN"/>
              </w:rPr>
              <w:t>：18.731</w:t>
            </w:r>
            <w:r>
              <w:rPr>
                <w:rFonts w:hint="eastAsia" w:ascii="宋体" w:hAnsi="宋体" w:eastAsia="宋体" w:cs="Times New Roman"/>
                <w:kern w:val="0"/>
                <w:sz w:val="28"/>
                <w:szCs w:val="28"/>
              </w:rPr>
              <w:t>t/a</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rPr>
              <w:t>NOx</w:t>
            </w:r>
            <w:r>
              <w:rPr>
                <w:rFonts w:hint="eastAsia" w:ascii="宋体" w:hAnsi="宋体" w:eastAsia="宋体" w:cs="Times New Roman"/>
                <w:kern w:val="0"/>
                <w:sz w:val="28"/>
                <w:szCs w:val="28"/>
                <w:lang w:val="en-US" w:eastAsia="zh-CN"/>
              </w:rPr>
              <w:t>:26.696</w:t>
            </w:r>
            <w:r>
              <w:rPr>
                <w:rFonts w:hint="eastAsia" w:ascii="宋体" w:hAnsi="宋体" w:eastAsia="宋体" w:cs="Times New Roman"/>
                <w:kern w:val="0"/>
                <w:sz w:val="28"/>
                <w:szCs w:val="28"/>
              </w:rPr>
              <w:t>t/a</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rPr>
              <w:t>VOCs：</w:t>
            </w:r>
            <w:r>
              <w:rPr>
                <w:rFonts w:hint="eastAsia" w:ascii="宋体" w:hAnsi="宋体" w:eastAsia="宋体" w:cs="Times New Roman"/>
                <w:kern w:val="0"/>
                <w:sz w:val="28"/>
                <w:szCs w:val="28"/>
                <w:lang w:val="en-US" w:eastAsia="zh-CN"/>
              </w:rPr>
              <w:t>0</w:t>
            </w:r>
            <w:r>
              <w:rPr>
                <w:rFonts w:hint="eastAsia" w:ascii="宋体" w:hAnsi="宋体" w:eastAsia="宋体" w:cs="Times New Roman"/>
                <w:kern w:val="0"/>
                <w:sz w:val="28"/>
                <w:szCs w:val="28"/>
              </w:rPr>
              <w:t>t/a</w:t>
            </w:r>
            <w:r>
              <w:rPr>
                <w:rFonts w:hint="eastAsia" w:ascii="宋体" w:hAnsi="宋体" w:eastAsia="宋体" w:cs="Times New Roman"/>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25" w:rightChars="12"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五、</w:t>
            </w:r>
            <w:r>
              <w:rPr>
                <w:rFonts w:hint="eastAsia" w:ascii="宋体" w:hAnsi="宋体"/>
                <w:kern w:val="0"/>
                <w:sz w:val="28"/>
                <w:szCs w:val="28"/>
                <w:lang w:eastAsia="zh-CN"/>
              </w:rPr>
              <w:t>本项目实施后，保定雨森卫生用品有限公司年产</w:t>
            </w:r>
            <w:r>
              <w:rPr>
                <w:rFonts w:hint="eastAsia" w:ascii="宋体" w:hAnsi="宋体"/>
                <w:kern w:val="0"/>
                <w:sz w:val="28"/>
                <w:szCs w:val="28"/>
                <w:lang w:val="en-US" w:eastAsia="zh-CN"/>
              </w:rPr>
              <w:t>16.1万吨卫生纸</w:t>
            </w:r>
            <w:r>
              <w:rPr>
                <w:rFonts w:hint="eastAsia" w:ascii="宋体" w:hAnsi="宋体"/>
                <w:kern w:val="0"/>
                <w:sz w:val="28"/>
                <w:szCs w:val="28"/>
                <w:lang w:eastAsia="zh-CN"/>
              </w:rPr>
              <w:t>项目无燃煤锅炉设施；</w:t>
            </w:r>
            <w:r>
              <w:rPr>
                <w:rFonts w:hint="eastAsia" w:ascii="宋体" w:hAnsi="宋体" w:eastAsia="宋体" w:cs="Times New Roman"/>
                <w:kern w:val="0"/>
                <w:sz w:val="28"/>
                <w:szCs w:val="28"/>
              </w:rPr>
              <w:t>颗粒物</w:t>
            </w:r>
            <w:r>
              <w:rPr>
                <w:rFonts w:hint="eastAsia" w:ascii="宋体" w:hAnsi="宋体" w:eastAsia="宋体" w:cs="Times New Roman"/>
                <w:kern w:val="0"/>
                <w:sz w:val="28"/>
                <w:szCs w:val="28"/>
                <w:lang w:val="en-US" w:eastAsia="zh-CN"/>
              </w:rPr>
              <w:t>:</w:t>
            </w:r>
            <w:r>
              <w:rPr>
                <w:rFonts w:hint="eastAsia" w:ascii="宋体" w:hAnsi="宋体" w:cs="Times New Roman"/>
                <w:kern w:val="0"/>
                <w:sz w:val="28"/>
                <w:szCs w:val="28"/>
                <w:lang w:val="en-US" w:eastAsia="zh-CN"/>
              </w:rPr>
              <w:t>0</w:t>
            </w:r>
            <w:r>
              <w:rPr>
                <w:rFonts w:hint="eastAsia" w:ascii="宋体" w:hAnsi="宋体" w:eastAsia="宋体" w:cs="Times New Roman"/>
                <w:kern w:val="0"/>
                <w:sz w:val="28"/>
                <w:szCs w:val="28"/>
              </w:rPr>
              <w:t>t/a</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rPr>
              <w:t>SO</w:t>
            </w:r>
            <w:r>
              <w:rPr>
                <w:rFonts w:hint="eastAsia" w:ascii="宋体" w:hAnsi="宋体" w:eastAsia="宋体" w:cs="Times New Roman"/>
                <w:kern w:val="0"/>
                <w:sz w:val="28"/>
                <w:szCs w:val="28"/>
                <w:vertAlign w:val="subscript"/>
              </w:rPr>
              <w:t>2</w:t>
            </w:r>
            <w:r>
              <w:rPr>
                <w:rFonts w:hint="eastAsia" w:ascii="宋体" w:hAnsi="宋体" w:eastAsia="宋体" w:cs="Times New Roman"/>
                <w:kern w:val="0"/>
                <w:sz w:val="28"/>
                <w:szCs w:val="28"/>
                <w:lang w:val="en-US" w:eastAsia="zh-CN"/>
              </w:rPr>
              <w:t>:</w:t>
            </w:r>
            <w:r>
              <w:rPr>
                <w:rFonts w:hint="eastAsia" w:ascii="宋体" w:hAnsi="宋体" w:cs="Times New Roman"/>
                <w:kern w:val="0"/>
                <w:sz w:val="28"/>
                <w:szCs w:val="28"/>
                <w:lang w:val="en-US" w:eastAsia="zh-CN"/>
              </w:rPr>
              <w:t>0</w:t>
            </w:r>
            <w:r>
              <w:rPr>
                <w:rFonts w:hint="eastAsia" w:ascii="宋体" w:hAnsi="宋体" w:eastAsia="宋体" w:cs="Times New Roman"/>
                <w:kern w:val="0"/>
                <w:sz w:val="28"/>
                <w:szCs w:val="28"/>
              </w:rPr>
              <w:t>t/a</w:t>
            </w:r>
            <w:r>
              <w:rPr>
                <w:rFonts w:hint="eastAsia" w:ascii="宋体" w:hAnsi="宋体" w:eastAsia="宋体" w:cs="Times New Roman"/>
                <w:kern w:val="0"/>
                <w:sz w:val="28"/>
                <w:szCs w:val="28"/>
                <w:lang w:eastAsia="zh-CN"/>
              </w:rPr>
              <w:t>、</w:t>
            </w:r>
            <w:r>
              <w:rPr>
                <w:rFonts w:hint="eastAsia" w:ascii="宋体" w:hAnsi="宋体" w:eastAsia="宋体" w:cs="Times New Roman"/>
                <w:kern w:val="0"/>
                <w:sz w:val="28"/>
                <w:szCs w:val="28"/>
              </w:rPr>
              <w:t>NOx</w:t>
            </w:r>
            <w:r>
              <w:rPr>
                <w:rFonts w:hint="eastAsia" w:ascii="宋体" w:hAnsi="宋体" w:eastAsia="宋体" w:cs="Times New Roman"/>
                <w:kern w:val="0"/>
                <w:sz w:val="28"/>
                <w:szCs w:val="28"/>
                <w:lang w:val="en-US" w:eastAsia="zh-CN"/>
              </w:rPr>
              <w:t>:</w:t>
            </w:r>
            <w:r>
              <w:rPr>
                <w:rFonts w:hint="eastAsia" w:ascii="宋体" w:hAnsi="宋体" w:cs="Times New Roman"/>
                <w:kern w:val="0"/>
                <w:sz w:val="28"/>
                <w:szCs w:val="28"/>
                <w:lang w:val="en-US" w:eastAsia="zh-CN"/>
              </w:rPr>
              <w:t>0</w:t>
            </w:r>
            <w:r>
              <w:rPr>
                <w:rFonts w:hint="eastAsia" w:ascii="宋体" w:hAnsi="宋体" w:eastAsia="宋体" w:cs="Times New Roman"/>
                <w:kern w:val="0"/>
                <w:sz w:val="28"/>
                <w:szCs w:val="28"/>
              </w:rPr>
              <w:t>t/a</w:t>
            </w:r>
            <w:r>
              <w:rPr>
                <w:rFonts w:hint="eastAsia" w:ascii="宋体" w:hAnsi="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lang w:eastAsia="zh-CN"/>
              </w:rPr>
              <w:t>六、</w:t>
            </w:r>
            <w:r>
              <w:rPr>
                <w:rFonts w:hint="eastAsia" w:ascii="宋体" w:hAnsi="宋体"/>
                <w:kern w:val="0"/>
                <w:sz w:val="28"/>
                <w:szCs w:val="28"/>
              </w:rPr>
              <w:t xml:space="preserve">项目建成后应先行按照排污许可管理要求，办理排污许可证，并按照《建设项目环境保护管理条例》（国令第682号）及相关文件要求落实竣工环境保护验收工作。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lang w:val="en-US" w:eastAsia="zh-CN"/>
              </w:rPr>
            </w:pPr>
            <w:r>
              <w:rPr>
                <w:rFonts w:hint="eastAsia" w:ascii="宋体" w:hAnsi="宋体"/>
                <w:kern w:val="0"/>
                <w:sz w:val="28"/>
                <w:szCs w:val="28"/>
              </w:rPr>
              <w:t xml:space="preserve">   </w:t>
            </w:r>
            <w:r>
              <w:rPr>
                <w:rFonts w:hint="eastAsia" w:ascii="宋体" w:hAnsi="宋体"/>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27</w:t>
            </w:r>
            <w:bookmarkStart w:id="0" w:name="_GoBack"/>
            <w:bookmarkEnd w:id="0"/>
            <w:r>
              <w:rPr>
                <w:rFonts w:hint="eastAsia" w:ascii="宋体" w:hAnsi="宋体"/>
                <w:kern w:val="0"/>
                <w:sz w:val="28"/>
                <w:szCs w:val="28"/>
              </w:rPr>
              <w:t xml:space="preserve">日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0F34B2"/>
    <w:rsid w:val="061D2742"/>
    <w:rsid w:val="064755A9"/>
    <w:rsid w:val="079E4B0C"/>
    <w:rsid w:val="07B578BD"/>
    <w:rsid w:val="09312325"/>
    <w:rsid w:val="0BE23CE5"/>
    <w:rsid w:val="0E232989"/>
    <w:rsid w:val="0F493C28"/>
    <w:rsid w:val="10FF1595"/>
    <w:rsid w:val="15CE253A"/>
    <w:rsid w:val="173E1C2D"/>
    <w:rsid w:val="17AF3738"/>
    <w:rsid w:val="1A876A81"/>
    <w:rsid w:val="1AE37DD8"/>
    <w:rsid w:val="1B133A32"/>
    <w:rsid w:val="1D1456FD"/>
    <w:rsid w:val="1D6A7BDF"/>
    <w:rsid w:val="1E846CE0"/>
    <w:rsid w:val="203B5D22"/>
    <w:rsid w:val="20AE79B4"/>
    <w:rsid w:val="23BD58DC"/>
    <w:rsid w:val="28FD0BB4"/>
    <w:rsid w:val="28FD1BAE"/>
    <w:rsid w:val="297C0089"/>
    <w:rsid w:val="2BB80B2B"/>
    <w:rsid w:val="2F0B1F33"/>
    <w:rsid w:val="31112FCF"/>
    <w:rsid w:val="31E5003B"/>
    <w:rsid w:val="32C34A26"/>
    <w:rsid w:val="33B86748"/>
    <w:rsid w:val="33F111FC"/>
    <w:rsid w:val="34C57BA3"/>
    <w:rsid w:val="35555B84"/>
    <w:rsid w:val="355D57EF"/>
    <w:rsid w:val="3981372B"/>
    <w:rsid w:val="39D034D5"/>
    <w:rsid w:val="3AA53DE2"/>
    <w:rsid w:val="3FA82BAA"/>
    <w:rsid w:val="43EF008E"/>
    <w:rsid w:val="4504049F"/>
    <w:rsid w:val="45D859DE"/>
    <w:rsid w:val="474A6B18"/>
    <w:rsid w:val="475517B8"/>
    <w:rsid w:val="4B9D4BEE"/>
    <w:rsid w:val="4E7647A0"/>
    <w:rsid w:val="4EF13A58"/>
    <w:rsid w:val="4F3D0F11"/>
    <w:rsid w:val="592061A8"/>
    <w:rsid w:val="5BAB2391"/>
    <w:rsid w:val="5D026B35"/>
    <w:rsid w:val="60A022D6"/>
    <w:rsid w:val="61883090"/>
    <w:rsid w:val="65CC7DA3"/>
    <w:rsid w:val="67AC4BE7"/>
    <w:rsid w:val="68CB5402"/>
    <w:rsid w:val="6CD067AF"/>
    <w:rsid w:val="6D476083"/>
    <w:rsid w:val="6DBF0BF8"/>
    <w:rsid w:val="6E9E166E"/>
    <w:rsid w:val="6EEE2BF4"/>
    <w:rsid w:val="6F6F34D3"/>
    <w:rsid w:val="703A6AF0"/>
    <w:rsid w:val="70AC6B82"/>
    <w:rsid w:val="715772F4"/>
    <w:rsid w:val="72BA0799"/>
    <w:rsid w:val="73083A80"/>
    <w:rsid w:val="746439DF"/>
    <w:rsid w:val="78CC71A9"/>
    <w:rsid w:val="79F0112C"/>
    <w:rsid w:val="7C1B6B6A"/>
    <w:rsid w:val="7D5E5EC6"/>
    <w:rsid w:val="7DD84CF3"/>
    <w:rsid w:val="7E52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34</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2021-07-27T01:49:37Z</cp:lastPrinted>
  <dcterms:modified xsi:type="dcterms:W3CDTF">2021-07-27T01:50:14Z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