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32</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val="en-US" w:eastAsia="zh-CN"/>
              </w:rPr>
              <w:t>保定市建华水泥制砖厂扩建项目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一、项目位于保定市满城区大册营镇大册村北，厂区中心地理坐标为：北纬39°1’18.929”，东经115°21’21.503”，厂区东侧为农田，西侧为农田，南侧为农田和闲置厂房，北侧为农田和搅拌站。</w:t>
            </w:r>
          </w:p>
          <w:p>
            <w:pPr>
              <w:keepNext w:val="0"/>
              <w:keepLines w:val="0"/>
              <w:widowControl/>
              <w:suppressLineNumbers w:val="0"/>
              <w:ind w:firstLine="560" w:firstLineChars="200"/>
              <w:jc w:val="left"/>
              <w:rPr>
                <w:rFonts w:hint="eastAsia" w:ascii="宋体" w:hAnsi="宋体" w:eastAsia="宋体"/>
                <w:kern w:val="0"/>
                <w:sz w:val="28"/>
                <w:szCs w:val="28"/>
                <w:lang w:val="en-US" w:eastAsia="zh-CN"/>
              </w:rPr>
            </w:pPr>
            <w:r>
              <w:rPr>
                <w:rFonts w:hint="eastAsia" w:ascii="宋体" w:hAnsi="宋体"/>
                <w:kern w:val="0"/>
                <w:sz w:val="28"/>
                <w:szCs w:val="28"/>
                <w:lang w:val="en-US" w:eastAsia="zh-CN"/>
              </w:rPr>
              <w:t xml:space="preserve">二、项目总投资800万元，其中环保投资15万元。在现有厂区西侧闲置厂区扩建再生骨料碎石生产线 1 条、机制砂生产线 </w:t>
            </w:r>
            <w:r>
              <w:rPr>
                <w:rFonts w:hint="default" w:ascii="宋体" w:hAnsi="宋体"/>
                <w:kern w:val="0"/>
                <w:sz w:val="28"/>
                <w:szCs w:val="28"/>
                <w:lang w:val="en-US" w:eastAsia="zh-CN"/>
              </w:rPr>
              <w:t xml:space="preserve">1 </w:t>
            </w:r>
            <w:r>
              <w:rPr>
                <w:rFonts w:hint="eastAsia" w:ascii="宋体" w:hAnsi="宋体"/>
                <w:kern w:val="0"/>
                <w:sz w:val="28"/>
                <w:szCs w:val="28"/>
                <w:lang w:val="en-US" w:eastAsia="zh-CN"/>
              </w:rPr>
              <w:t xml:space="preserve">条，以建筑废弃物为主要原料，加工生产机制砂 </w:t>
            </w:r>
            <w:r>
              <w:rPr>
                <w:rFonts w:hint="default" w:ascii="宋体" w:hAnsi="宋体"/>
                <w:kern w:val="0"/>
                <w:sz w:val="28"/>
                <w:szCs w:val="28"/>
                <w:lang w:val="en-US" w:eastAsia="zh-CN"/>
              </w:rPr>
              <w:t xml:space="preserve">40 </w:t>
            </w:r>
            <w:r>
              <w:rPr>
                <w:rFonts w:hint="eastAsia" w:ascii="宋体" w:hAnsi="宋体"/>
                <w:kern w:val="0"/>
                <w:sz w:val="28"/>
                <w:szCs w:val="28"/>
                <w:lang w:val="en-US" w:eastAsia="zh-CN"/>
              </w:rPr>
              <w:t xml:space="preserve">万吨、骨料 </w:t>
            </w:r>
            <w:r>
              <w:rPr>
                <w:rFonts w:hint="default" w:ascii="宋体" w:hAnsi="宋体"/>
                <w:kern w:val="0"/>
                <w:sz w:val="28"/>
                <w:szCs w:val="28"/>
                <w:lang w:val="en-US" w:eastAsia="zh-CN"/>
              </w:rPr>
              <w:t xml:space="preserve">40 </w:t>
            </w:r>
            <w:r>
              <w:rPr>
                <w:rFonts w:hint="eastAsia" w:ascii="宋体" w:hAnsi="宋体"/>
                <w:kern w:val="0"/>
                <w:sz w:val="28"/>
                <w:szCs w:val="28"/>
                <w:lang w:val="en-US" w:eastAsia="zh-CN"/>
              </w:rPr>
              <w:t xml:space="preserve">万吨；另外建设蒸压粉煤灰生产线 </w:t>
            </w:r>
            <w:r>
              <w:rPr>
                <w:rFonts w:hint="default" w:ascii="宋体" w:hAnsi="宋体"/>
                <w:kern w:val="0"/>
                <w:sz w:val="28"/>
                <w:szCs w:val="28"/>
                <w:lang w:val="en-US" w:eastAsia="zh-CN"/>
              </w:rPr>
              <w:t xml:space="preserve">1 </w:t>
            </w:r>
            <w:r>
              <w:rPr>
                <w:rFonts w:hint="eastAsia" w:ascii="宋体" w:hAnsi="宋体"/>
                <w:kern w:val="0"/>
                <w:sz w:val="28"/>
                <w:szCs w:val="28"/>
                <w:lang w:val="en-US" w:eastAsia="zh-CN"/>
              </w:rPr>
              <w:t xml:space="preserve">条，生产蒸压粉煤灰砖 </w:t>
            </w:r>
            <w:r>
              <w:rPr>
                <w:rFonts w:hint="default" w:ascii="宋体" w:hAnsi="宋体"/>
                <w:kern w:val="0"/>
                <w:sz w:val="28"/>
                <w:szCs w:val="28"/>
                <w:lang w:val="en-US" w:eastAsia="zh-CN"/>
              </w:rPr>
              <w:t xml:space="preserve">5 </w:t>
            </w:r>
            <w:r>
              <w:rPr>
                <w:rFonts w:hint="eastAsia" w:ascii="宋体" w:hAnsi="宋体"/>
                <w:kern w:val="0"/>
                <w:sz w:val="28"/>
                <w:szCs w:val="28"/>
                <w:lang w:val="en-US" w:eastAsia="zh-CN"/>
              </w:rPr>
              <w:t xml:space="preserve">万立方米。扩建完成后全厂年产水泥砖2000 万块、机制砂 </w:t>
            </w:r>
            <w:r>
              <w:rPr>
                <w:rFonts w:hint="default" w:ascii="宋体" w:hAnsi="宋体"/>
                <w:kern w:val="0"/>
                <w:sz w:val="28"/>
                <w:szCs w:val="28"/>
                <w:lang w:val="en-US" w:eastAsia="zh-CN"/>
              </w:rPr>
              <w:t xml:space="preserve">40 </w:t>
            </w:r>
            <w:r>
              <w:rPr>
                <w:rFonts w:hint="eastAsia" w:ascii="宋体" w:hAnsi="宋体"/>
                <w:kern w:val="0"/>
                <w:sz w:val="28"/>
                <w:szCs w:val="28"/>
                <w:lang w:val="en-US" w:eastAsia="zh-CN"/>
              </w:rPr>
              <w:t xml:space="preserve">万吨、骨料 </w:t>
            </w:r>
            <w:r>
              <w:rPr>
                <w:rFonts w:hint="default" w:ascii="宋体" w:hAnsi="宋体"/>
                <w:kern w:val="0"/>
                <w:sz w:val="28"/>
                <w:szCs w:val="28"/>
                <w:lang w:val="en-US" w:eastAsia="zh-CN"/>
              </w:rPr>
              <w:t xml:space="preserve">40 </w:t>
            </w:r>
            <w:r>
              <w:rPr>
                <w:rFonts w:hint="eastAsia" w:ascii="宋体" w:hAnsi="宋体"/>
                <w:kern w:val="0"/>
                <w:sz w:val="28"/>
                <w:szCs w:val="28"/>
                <w:lang w:val="en-US" w:eastAsia="zh-CN"/>
              </w:rPr>
              <w:t xml:space="preserve">万吨、蒸压粉煤灰砖 </w:t>
            </w:r>
            <w:r>
              <w:rPr>
                <w:rFonts w:hint="default" w:ascii="宋体" w:hAnsi="宋体"/>
                <w:kern w:val="0"/>
                <w:sz w:val="28"/>
                <w:szCs w:val="28"/>
                <w:lang w:val="en-US" w:eastAsia="zh-CN"/>
              </w:rPr>
              <w:t xml:space="preserve">5 </w:t>
            </w:r>
            <w:r>
              <w:rPr>
                <w:rFonts w:hint="eastAsia" w:ascii="宋体" w:hAnsi="宋体"/>
                <w:kern w:val="0"/>
                <w:sz w:val="28"/>
                <w:szCs w:val="28"/>
                <w:lang w:val="en-US" w:eastAsia="zh-CN"/>
              </w:rPr>
              <w:t>万立方米。</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kern w:val="0"/>
                <w:sz w:val="28"/>
                <w:szCs w:val="28"/>
              </w:rPr>
            </w:pPr>
            <w:r>
              <w:rPr>
                <w:rFonts w:hint="eastAsia" w:ascii="宋体" w:hAnsi="宋体"/>
                <w:kern w:val="0"/>
                <w:sz w:val="28"/>
                <w:szCs w:val="28"/>
                <w:lang w:val="en-US" w:eastAsia="zh-CN"/>
              </w:rPr>
              <w:t>三、你单位在建设及运营过程中要严格按本项目环境影响报告表规定的内容，认真落实各项污染</w:t>
            </w:r>
            <w:r>
              <w:rPr>
                <w:rFonts w:hint="eastAsia" w:ascii="宋体" w:hAnsi="宋体"/>
                <w:kern w:val="0"/>
                <w:sz w:val="28"/>
                <w:szCs w:val="28"/>
              </w:rPr>
              <w:t>防治措施，确保污染物稳定达标排放。</w:t>
            </w:r>
          </w:p>
          <w:p>
            <w:pPr>
              <w:pStyle w:val="10"/>
              <w:keepNext w:val="0"/>
              <w:keepLines w:val="0"/>
              <w:pageBreakBefore w:val="0"/>
              <w:widowControl w:val="0"/>
              <w:kinsoku/>
              <w:wordWrap/>
              <w:overflowPunct/>
              <w:topLinePunct w:val="0"/>
              <w:autoSpaceDE/>
              <w:autoSpaceDN/>
              <w:bidi w:val="0"/>
              <w:adjustRightInd/>
              <w:snapToGrid/>
              <w:spacing w:line="52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default" w:ascii="宋体" w:hAnsi="宋体"/>
                <w:sz w:val="28"/>
                <w:szCs w:val="28"/>
                <w:highlight w:val="none"/>
                <w:lang w:val="en-US" w:eastAsia="zh-CN"/>
              </w:rPr>
            </w:pPr>
            <w:r>
              <w:rPr>
                <w:rFonts w:hint="eastAsia" w:ascii="宋体" w:hAnsi="宋体"/>
                <w:sz w:val="28"/>
                <w:szCs w:val="28"/>
                <w:highlight w:val="none"/>
                <w:lang w:val="en-US" w:eastAsia="zh-CN"/>
              </w:rPr>
              <w:t>原料置于密闭厂房内，并配套喷雾抑尘装置，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输送带、提升机、搅拌机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防止扬尘产生</w:t>
            </w:r>
            <w:r>
              <w:rPr>
                <w:rFonts w:hint="eastAsia" w:ascii="宋体" w:hAnsi="宋体"/>
                <w:sz w:val="28"/>
                <w:szCs w:val="28"/>
                <w:highlight w:val="none"/>
                <w:lang w:val="en-US" w:eastAsia="zh-CN"/>
              </w:rPr>
              <w:t>。</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《水泥工业大气污染物排放标准》（DB13/2167-2015）表2大气污染物无组织</w:t>
            </w:r>
            <w:r>
              <w:rPr>
                <w:rFonts w:hint="eastAsia" w:ascii="宋体" w:hAnsi="宋体"/>
                <w:sz w:val="28"/>
                <w:szCs w:val="28"/>
                <w:highlight w:val="none"/>
                <w:lang w:val="en-US" w:eastAsia="zh-CN"/>
              </w:rPr>
              <w:t xml:space="preserve">排放限值。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560" w:firstLineChars="200"/>
              <w:jc w:val="left"/>
              <w:textAlignment w:val="auto"/>
              <w:rPr>
                <w:rFonts w:hint="default" w:ascii="宋体" w:hAnsi="宋体" w:eastAsia="宋体" w:cs="Times New Roman"/>
                <w:kern w:val="2"/>
                <w:sz w:val="28"/>
                <w:szCs w:val="28"/>
                <w:lang w:val="en-US" w:eastAsia="zh-CN" w:bidi="ar-SA"/>
              </w:rPr>
            </w:pPr>
            <w:r>
              <w:rPr>
                <w:rFonts w:hint="eastAsia" w:ascii="宋体" w:hAnsi="宋体"/>
                <w:sz w:val="28"/>
                <w:szCs w:val="28"/>
                <w:highlight w:val="none"/>
                <w:lang w:val="en-US" w:eastAsia="zh-CN"/>
              </w:rPr>
              <w:t>水泥筒仓顶部安装袋式除尘器处理后经15m高排气筒排放；搅拌机密闭废气经集气罩收集后由袋式除尘器处理，经15m 高排气筒排放；轻物料分离器机体封闭，经集气罩收集的一次破碎废气、二次破碎废气、筛分给料废气与经管道收集的筛分废气一并由1台袋式除尘器处理，经</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根</w:t>
            </w:r>
            <w:r>
              <w:rPr>
                <w:rFonts w:hint="default" w:ascii="宋体" w:hAnsi="宋体"/>
                <w:sz w:val="28"/>
                <w:szCs w:val="28"/>
                <w:highlight w:val="none"/>
                <w:lang w:val="en-US" w:eastAsia="zh-CN"/>
              </w:rPr>
              <w:t>15m</w:t>
            </w:r>
            <w:r>
              <w:rPr>
                <w:rFonts w:hint="eastAsia" w:ascii="宋体" w:hAnsi="宋体"/>
                <w:sz w:val="28"/>
                <w:szCs w:val="28"/>
                <w:highlight w:val="none"/>
                <w:lang w:val="en-US" w:eastAsia="zh-CN"/>
              </w:rPr>
              <w:t>高排气筒排放。轻物料分离器机体封闭，经集气罩收集的破碎废气、筛分给料废气与经管道收集的筛分废气一并由1台袋式除尘器处理，经</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根</w:t>
            </w:r>
            <w:r>
              <w:rPr>
                <w:rFonts w:hint="default" w:ascii="宋体" w:hAnsi="宋体"/>
                <w:sz w:val="28"/>
                <w:szCs w:val="28"/>
                <w:highlight w:val="none"/>
                <w:lang w:val="en-US" w:eastAsia="zh-CN"/>
              </w:rPr>
              <w:t>15m</w:t>
            </w:r>
            <w:r>
              <w:rPr>
                <w:rFonts w:hint="eastAsia" w:ascii="宋体" w:hAnsi="宋体"/>
                <w:sz w:val="28"/>
                <w:szCs w:val="28"/>
                <w:highlight w:val="none"/>
                <w:lang w:val="en-US" w:eastAsia="zh-CN"/>
              </w:rPr>
              <w:t>高排气筒排放。蒸压粉煤灰砖生产给料工序废气集气罩收集后送入袋式除尘器处理，蒸压粉煤灰砖生产搅拌集气罩收集后送入袋式除尘器处理，蒸压粉煤灰砖4 个仓顶袋式除尘器处理后送入袋式除尘器处理，共同经1根15m高排气筒排放。有组织颗粒物执行《水泥工业大气污染物超低排放标准》（DB13/2167-</w:t>
            </w:r>
            <w:r>
              <w:rPr>
                <w:rFonts w:hint="default" w:ascii="宋体" w:hAnsi="宋体"/>
                <w:sz w:val="28"/>
                <w:szCs w:val="28"/>
                <w:highlight w:val="none"/>
                <w:lang w:val="en-US" w:eastAsia="zh-CN"/>
              </w:rPr>
              <w:t>2020</w:t>
            </w:r>
            <w:r>
              <w:rPr>
                <w:rFonts w:hint="eastAsia" w:ascii="宋体" w:hAnsi="宋体"/>
                <w:sz w:val="28"/>
                <w:szCs w:val="28"/>
                <w:highlight w:val="none"/>
                <w:lang w:val="en-US" w:eastAsia="zh-CN"/>
              </w:rPr>
              <w:t xml:space="preserve">）表 </w:t>
            </w:r>
            <w:r>
              <w:rPr>
                <w:rFonts w:hint="default" w:ascii="宋体" w:hAnsi="宋体"/>
                <w:sz w:val="28"/>
                <w:szCs w:val="28"/>
                <w:highlight w:val="none"/>
                <w:lang w:val="en-US" w:eastAsia="zh-CN"/>
              </w:rPr>
              <w:t>1</w:t>
            </w:r>
            <w:r>
              <w:rPr>
                <w:rFonts w:hint="eastAsia" w:ascii="宋体" w:hAnsi="宋体"/>
                <w:sz w:val="28"/>
                <w:szCs w:val="28"/>
                <w:highlight w:val="none"/>
                <w:lang w:val="en-US" w:eastAsia="zh-CN"/>
              </w:rPr>
              <w:t>标准。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（二）废水</w:t>
            </w:r>
          </w:p>
          <w:p>
            <w:pPr>
              <w:keepNext w:val="0"/>
              <w:keepLines w:val="0"/>
              <w:widowControl/>
              <w:suppressLineNumbers w:val="0"/>
              <w:ind w:firstLine="560" w:firstLineChars="200"/>
              <w:jc w:val="left"/>
              <w:rPr>
                <w:rFonts w:hint="eastAsia" w:ascii="宋体" w:hAnsi="宋体" w:eastAsia="宋体" w:cs="Times New Roman"/>
                <w:sz w:val="28"/>
                <w:szCs w:val="28"/>
                <w:lang w:val="en-US" w:eastAsia="zh-CN"/>
              </w:rPr>
            </w:pPr>
            <w:r>
              <w:rPr>
                <w:rFonts w:hint="default" w:ascii="宋体" w:hAnsi="宋体" w:eastAsia="宋体" w:cs="Times New Roman"/>
                <w:sz w:val="28"/>
                <w:szCs w:val="28"/>
                <w:lang w:val="en-US" w:eastAsia="zh-CN"/>
              </w:rPr>
              <w:t>车辆冲洗废水经过沉淀处理后循环</w:t>
            </w:r>
            <w:r>
              <w:rPr>
                <w:rFonts w:hint="eastAsia" w:ascii="宋体" w:hAnsi="宋体" w:eastAsia="宋体" w:cs="Times New Roman"/>
                <w:sz w:val="28"/>
                <w:szCs w:val="28"/>
                <w:lang w:val="en-US" w:eastAsia="zh-CN"/>
              </w:rPr>
              <w:t>使用，设备清洗废水沉淀后回用于搅拌工序</w:t>
            </w:r>
            <w:r>
              <w:rPr>
                <w:rFonts w:hint="eastAsia" w:ascii="宋体" w:hAnsi="宋体" w:cs="Times New Roman"/>
                <w:sz w:val="28"/>
                <w:szCs w:val="28"/>
                <w:lang w:val="en-US" w:eastAsia="zh-CN"/>
              </w:rPr>
              <w:t>，</w:t>
            </w:r>
            <w:r>
              <w:rPr>
                <w:rFonts w:hint="eastAsia" w:ascii="宋体" w:hAnsi="宋体" w:eastAsia="宋体" w:cs="Times New Roman"/>
                <w:sz w:val="28"/>
                <w:szCs w:val="28"/>
                <w:lang w:val="en-US" w:eastAsia="zh-CN"/>
              </w:rPr>
              <w:t>生活污水排入防渗旱厕，定期清掏作农肥。</w:t>
            </w:r>
          </w:p>
          <w:p>
            <w:pPr>
              <w:pStyle w:val="10"/>
              <w:keepNext w:val="0"/>
              <w:keepLines w:val="0"/>
              <w:pageBreakBefore w:val="0"/>
              <w:widowControl w:val="0"/>
              <w:kinsoku/>
              <w:wordWrap/>
              <w:overflowPunct/>
              <w:topLinePunct w:val="0"/>
              <w:autoSpaceDE/>
              <w:autoSpaceDN/>
              <w:bidi w:val="0"/>
              <w:adjustRightInd/>
              <w:snapToGrid/>
              <w:spacing w:line="52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right="50" w:rightChars="24" w:firstLine="560" w:firstLineChars="200"/>
              <w:textAlignment w:val="auto"/>
              <w:outlineLvl w:val="9"/>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（四）固体废物</w:t>
            </w:r>
          </w:p>
          <w:p>
            <w:pPr>
              <w:keepNext w:val="0"/>
              <w:keepLines w:val="0"/>
              <w:widowControl/>
              <w:suppressLineNumbers w:val="0"/>
              <w:ind w:firstLine="560" w:firstLineChars="20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除尘器除尘灰外售综合利用，蒸压粉煤灰砖不合格品回用于原料破碎筛分工序，骨料筛分产生的渣土和沉淀池尘泥脱水后外售综合利用，生活垃圾定期清运</w:t>
            </w:r>
            <w:bookmarkStart w:id="0" w:name="_GoBack"/>
            <w:bookmarkEnd w:id="0"/>
            <w:r>
              <w:rPr>
                <w:rFonts w:hint="eastAsia" w:ascii="宋体" w:hAnsi="宋体" w:eastAsia="宋体" w:cs="Times New Roman"/>
                <w:kern w:val="2"/>
                <w:sz w:val="28"/>
                <w:szCs w:val="28"/>
                <w:lang w:val="en-US" w:eastAsia="zh-CN" w:bidi="ar-SA"/>
              </w:rPr>
              <w:t>至环卫部门指定地点。</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115" w:rightChars="55" w:firstLine="560" w:firstLineChars="200"/>
              <w:textAlignment w:val="auto"/>
              <w:rPr>
                <w:rFonts w:hint="eastAsia" w:ascii="宋体" w:hAnsi="宋体" w:eastAsia="宋体" w:cs="Times New Roman"/>
                <w:kern w:val="0"/>
                <w:sz w:val="28"/>
                <w:szCs w:val="28"/>
              </w:rPr>
            </w:pPr>
            <w:r>
              <w:rPr>
                <w:rFonts w:hint="eastAsia" w:ascii="宋体" w:hAnsi="宋体"/>
                <w:kern w:val="0"/>
                <w:sz w:val="28"/>
                <w:szCs w:val="28"/>
                <w:lang w:eastAsia="zh-CN"/>
              </w:rPr>
              <w:t>扩建完成后全厂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：0t/a、颗粒物：</w:t>
            </w:r>
            <w:r>
              <w:rPr>
                <w:rFonts w:hint="eastAsia" w:ascii="宋体" w:hAnsi="宋体"/>
                <w:kern w:val="0"/>
                <w:sz w:val="28"/>
                <w:szCs w:val="28"/>
                <w:lang w:val="en-US" w:eastAsia="zh-CN"/>
              </w:rPr>
              <w:t>1.218</w:t>
            </w:r>
            <w:r>
              <w:rPr>
                <w:rFonts w:hint="eastAsia" w:ascii="宋体" w:hAnsi="宋体"/>
                <w:kern w:val="0"/>
                <w:sz w:val="28"/>
                <w:szCs w:val="28"/>
              </w:rPr>
              <w:t>t/a</w:t>
            </w:r>
            <w:r>
              <w:rPr>
                <w:rFonts w:hint="eastAsia" w:ascii="宋体" w:hAnsi="宋体"/>
                <w:kern w:val="0"/>
                <w:sz w:val="28"/>
                <w:szCs w:val="28"/>
                <w:lang w:eastAsia="zh-CN"/>
              </w:rPr>
              <w:t>、</w:t>
            </w:r>
            <w:r>
              <w:rPr>
                <w:rFonts w:hint="default" w:ascii="宋体" w:hAnsi="宋体" w:eastAsia="宋体" w:cs="Times New Roman"/>
                <w:kern w:val="0"/>
                <w:sz w:val="28"/>
                <w:szCs w:val="28"/>
              </w:rPr>
              <w:t>VOCs：</w:t>
            </w:r>
            <w:r>
              <w:rPr>
                <w:rFonts w:hint="default" w:ascii="宋体" w:hAnsi="宋体" w:eastAsia="宋体" w:cs="Times New Roman"/>
                <w:kern w:val="0"/>
                <w:sz w:val="28"/>
                <w:szCs w:val="28"/>
                <w:lang w:val="en-US" w:eastAsia="zh-CN"/>
              </w:rPr>
              <w:t>0</w:t>
            </w:r>
            <w:r>
              <w:rPr>
                <w:rFonts w:hint="default" w:ascii="宋体" w:hAnsi="宋体" w:eastAsia="宋体" w:cs="Times New Roman"/>
                <w:kern w:val="0"/>
                <w:sz w:val="28"/>
                <w:szCs w:val="28"/>
              </w:rPr>
              <w:t>t/a。</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6160" w:firstLineChars="2200"/>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2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7</w:t>
            </w:r>
            <w:r>
              <w:rPr>
                <w:rFonts w:hint="eastAsia" w:ascii="宋体" w:hAnsi="宋体"/>
                <w:kern w:val="0"/>
                <w:sz w:val="28"/>
                <w:szCs w:val="28"/>
              </w:rPr>
              <w:t>月</w:t>
            </w:r>
            <w:r>
              <w:rPr>
                <w:rFonts w:hint="eastAsia" w:ascii="宋体" w:hAnsi="宋体"/>
                <w:kern w:val="0"/>
                <w:sz w:val="28"/>
                <w:szCs w:val="28"/>
                <w:lang w:val="en-US" w:eastAsia="zh-CN"/>
              </w:rPr>
              <w:t>30</w:t>
            </w:r>
            <w:r>
              <w:rPr>
                <w:rFonts w:hint="eastAsia" w:ascii="宋体" w:hAnsi="宋体"/>
                <w:kern w:val="0"/>
                <w:sz w:val="28"/>
                <w:szCs w:val="28"/>
              </w:rPr>
              <w:t xml:space="preserve">日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DEA"/>
    <w:multiLevelType w:val="singleLevel"/>
    <w:tmpl w:val="14B10DE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817E8F"/>
    <w:rsid w:val="00A57FBE"/>
    <w:rsid w:val="00E17C62"/>
    <w:rsid w:val="012B29D6"/>
    <w:rsid w:val="03387F27"/>
    <w:rsid w:val="05CD35C3"/>
    <w:rsid w:val="064755A9"/>
    <w:rsid w:val="079E4B0C"/>
    <w:rsid w:val="07B578BD"/>
    <w:rsid w:val="08D2625A"/>
    <w:rsid w:val="09171E60"/>
    <w:rsid w:val="09312325"/>
    <w:rsid w:val="09393856"/>
    <w:rsid w:val="0A585B90"/>
    <w:rsid w:val="0BE23CE5"/>
    <w:rsid w:val="0BFF5543"/>
    <w:rsid w:val="0D530553"/>
    <w:rsid w:val="0EB254AE"/>
    <w:rsid w:val="0F493C28"/>
    <w:rsid w:val="10FF1595"/>
    <w:rsid w:val="1220043A"/>
    <w:rsid w:val="15745E01"/>
    <w:rsid w:val="162036E8"/>
    <w:rsid w:val="164718B1"/>
    <w:rsid w:val="171B12C5"/>
    <w:rsid w:val="173E1C2D"/>
    <w:rsid w:val="17AF3738"/>
    <w:rsid w:val="18101B13"/>
    <w:rsid w:val="18D34288"/>
    <w:rsid w:val="199E7D8D"/>
    <w:rsid w:val="1A194C1F"/>
    <w:rsid w:val="1AE37DD8"/>
    <w:rsid w:val="1D1456FD"/>
    <w:rsid w:val="1D2026CE"/>
    <w:rsid w:val="1EF71464"/>
    <w:rsid w:val="203B5D22"/>
    <w:rsid w:val="215B63C6"/>
    <w:rsid w:val="217156E7"/>
    <w:rsid w:val="23CE7909"/>
    <w:rsid w:val="23E22B19"/>
    <w:rsid w:val="25011734"/>
    <w:rsid w:val="25CB10CE"/>
    <w:rsid w:val="26AE0C96"/>
    <w:rsid w:val="285C61AB"/>
    <w:rsid w:val="28FD1BAE"/>
    <w:rsid w:val="2A4D5108"/>
    <w:rsid w:val="2B4E3550"/>
    <w:rsid w:val="2BB80B2B"/>
    <w:rsid w:val="2E751948"/>
    <w:rsid w:val="2F0B1F33"/>
    <w:rsid w:val="313606E4"/>
    <w:rsid w:val="32073057"/>
    <w:rsid w:val="33B86748"/>
    <w:rsid w:val="35555B84"/>
    <w:rsid w:val="355D57EF"/>
    <w:rsid w:val="355D77EB"/>
    <w:rsid w:val="364A07EA"/>
    <w:rsid w:val="38200D7C"/>
    <w:rsid w:val="386913D5"/>
    <w:rsid w:val="3981372B"/>
    <w:rsid w:val="39D034D5"/>
    <w:rsid w:val="3B54796E"/>
    <w:rsid w:val="3D663531"/>
    <w:rsid w:val="3E0569D1"/>
    <w:rsid w:val="3E467E55"/>
    <w:rsid w:val="3EC86E0F"/>
    <w:rsid w:val="3EDF7EC6"/>
    <w:rsid w:val="40AA1590"/>
    <w:rsid w:val="41046B0A"/>
    <w:rsid w:val="44702EA4"/>
    <w:rsid w:val="46237A4B"/>
    <w:rsid w:val="475517B8"/>
    <w:rsid w:val="479433B0"/>
    <w:rsid w:val="47AC4903"/>
    <w:rsid w:val="49AA34E0"/>
    <w:rsid w:val="4C2C04C3"/>
    <w:rsid w:val="4D7F4465"/>
    <w:rsid w:val="4DBF2EA0"/>
    <w:rsid w:val="4E2535AA"/>
    <w:rsid w:val="4E754CF3"/>
    <w:rsid w:val="4E7647A0"/>
    <w:rsid w:val="4EE22E86"/>
    <w:rsid w:val="4EEB4AE6"/>
    <w:rsid w:val="4EF13A58"/>
    <w:rsid w:val="4F3D0F11"/>
    <w:rsid w:val="4FCF5235"/>
    <w:rsid w:val="50A04B03"/>
    <w:rsid w:val="51D766F1"/>
    <w:rsid w:val="525A6BAF"/>
    <w:rsid w:val="53C2287B"/>
    <w:rsid w:val="551B53B0"/>
    <w:rsid w:val="56353A1E"/>
    <w:rsid w:val="56C82AED"/>
    <w:rsid w:val="56CE4422"/>
    <w:rsid w:val="5B6049F7"/>
    <w:rsid w:val="5BAB2391"/>
    <w:rsid w:val="5CD668A6"/>
    <w:rsid w:val="5D026B35"/>
    <w:rsid w:val="5E1B09F8"/>
    <w:rsid w:val="5FF001D2"/>
    <w:rsid w:val="624A2AAA"/>
    <w:rsid w:val="64916FB5"/>
    <w:rsid w:val="65CC7DA3"/>
    <w:rsid w:val="65FC0A89"/>
    <w:rsid w:val="662411B7"/>
    <w:rsid w:val="66403FF6"/>
    <w:rsid w:val="66E05523"/>
    <w:rsid w:val="67AC4BE7"/>
    <w:rsid w:val="68C55F71"/>
    <w:rsid w:val="6A673252"/>
    <w:rsid w:val="6B4D6DD6"/>
    <w:rsid w:val="6CD067AF"/>
    <w:rsid w:val="6D476083"/>
    <w:rsid w:val="6DBF0BF8"/>
    <w:rsid w:val="70E52307"/>
    <w:rsid w:val="723F6AB2"/>
    <w:rsid w:val="72A51B90"/>
    <w:rsid w:val="73083A80"/>
    <w:rsid w:val="746439DF"/>
    <w:rsid w:val="75DA54B2"/>
    <w:rsid w:val="77406FE2"/>
    <w:rsid w:val="780F3A63"/>
    <w:rsid w:val="79F0112C"/>
    <w:rsid w:val="7B504771"/>
    <w:rsid w:val="7B77251B"/>
    <w:rsid w:val="7C1B6B6A"/>
    <w:rsid w:val="7D4A745E"/>
    <w:rsid w:val="7D5E5EC6"/>
    <w:rsid w:val="7DD84CF3"/>
    <w:rsid w:val="7E4E4A4E"/>
    <w:rsid w:val="7F5B7704"/>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16</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2021-07-30T07:25:08Z</cp:lastPrinted>
  <dcterms:modified xsi:type="dcterms:W3CDTF">2021-07-30T07:25:13Z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