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560" w:firstLineChars="200"/>
              <w:jc w:val="righ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保满审环表字〔2021〕35号</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所报《</w:t>
            </w:r>
            <w:bookmarkStart w:id="0" w:name="_GoBack"/>
            <w:r>
              <w:rPr>
                <w:rFonts w:hint="eastAsia" w:ascii="宋体" w:hAnsi="宋体"/>
                <w:kern w:val="0"/>
                <w:sz w:val="28"/>
                <w:szCs w:val="28"/>
                <w:lang w:val="en-US" w:eastAsia="zh-CN"/>
              </w:rPr>
              <w:t>乐凯</w:t>
            </w:r>
            <w:bookmarkEnd w:id="0"/>
            <w:r>
              <w:rPr>
                <w:rFonts w:hint="eastAsia" w:ascii="宋体" w:hAnsi="宋体"/>
                <w:kern w:val="0"/>
                <w:sz w:val="28"/>
                <w:szCs w:val="28"/>
                <w:lang w:val="en-US" w:eastAsia="zh-CN"/>
              </w:rPr>
              <w:t>胶片股份有限公司锂电涂层隔膜生产线扩建项目环境影响报告表》收悉，根据报告表结论，经局领导审核通过后，研究批复如下：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一、项目位于河北省保定市满城区满城经济开发区建业路 6 号航天乐凯新材料工业园内，厂区中心地理坐标为：北纬 38</w:t>
            </w:r>
            <w:r>
              <w:rPr>
                <w:rFonts w:hint="default" w:ascii="仿宋_GB2312" w:hAnsi="宋体" w:eastAsia="仿宋_GB2312"/>
                <w:sz w:val="32"/>
                <w:szCs w:val="32"/>
                <w:lang w:val="en-US" w:eastAsia="zh-CN"/>
              </w:rPr>
              <w:t>°</w:t>
            </w:r>
            <w:r>
              <w:rPr>
                <w:rFonts w:hint="eastAsia" w:ascii="宋体" w:hAnsi="宋体"/>
                <w:kern w:val="0"/>
                <w:sz w:val="28"/>
                <w:szCs w:val="28"/>
                <w:lang w:val="en-US" w:eastAsia="zh-CN"/>
              </w:rPr>
              <w:t>57′9.45″、东经 115</w:t>
            </w:r>
            <w:r>
              <w:rPr>
                <w:rFonts w:hint="default" w:ascii="仿宋_GB2312" w:hAnsi="宋体" w:eastAsia="仿宋_GB2312"/>
                <w:sz w:val="32"/>
                <w:szCs w:val="32"/>
                <w:lang w:val="en-US" w:eastAsia="zh-CN"/>
              </w:rPr>
              <w:t>°</w:t>
            </w:r>
            <w:r>
              <w:rPr>
                <w:rFonts w:hint="eastAsia" w:ascii="宋体" w:hAnsi="宋体"/>
                <w:kern w:val="0"/>
                <w:sz w:val="28"/>
                <w:szCs w:val="28"/>
                <w:lang w:val="en-US" w:eastAsia="zh-CN"/>
              </w:rPr>
              <w:t>24′56.429″，厂区北侧紧邻建业路，隔路为河北邦泰氨纶科技有限公司，西侧为厂房南侧为联东优谷，东北侧为后大留村。</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二、项目总投资879万元，其中环保投资10万元。技改扩建内容主要包括：对涂布液配方进一步改进，变更为采用聚丙烯酸酯及</w:t>
            </w:r>
            <w:r>
              <w:rPr>
                <w:rFonts w:hint="default" w:ascii="宋体" w:hAnsi="宋体"/>
                <w:kern w:val="0"/>
                <w:sz w:val="28"/>
                <w:szCs w:val="28"/>
                <w:lang w:val="en-US" w:eastAsia="zh-CN"/>
              </w:rPr>
              <w:t xml:space="preserve">CMC </w:t>
            </w:r>
            <w:r>
              <w:rPr>
                <w:rFonts w:hint="eastAsia" w:ascii="宋体" w:hAnsi="宋体"/>
                <w:kern w:val="0"/>
                <w:sz w:val="28"/>
                <w:szCs w:val="28"/>
                <w:lang w:val="en-US" w:eastAsia="zh-CN"/>
              </w:rPr>
              <w:t>助剂与三氧化二铝（或</w:t>
            </w:r>
            <w:r>
              <w:rPr>
                <w:rFonts w:hint="default" w:ascii="宋体" w:hAnsi="宋体"/>
                <w:kern w:val="0"/>
                <w:sz w:val="28"/>
                <w:szCs w:val="28"/>
                <w:lang w:val="en-US" w:eastAsia="zh-CN"/>
              </w:rPr>
              <w:t>PVDF</w:t>
            </w:r>
            <w:r>
              <w:rPr>
                <w:rFonts w:hint="eastAsia" w:ascii="宋体" w:hAnsi="宋体"/>
                <w:kern w:val="0"/>
                <w:sz w:val="28"/>
                <w:szCs w:val="28"/>
                <w:lang w:val="en-US" w:eastAsia="zh-CN"/>
              </w:rPr>
              <w:t>）一同进入搅拌机搅拌后进入研磨机研磨制成涂布液。提升现有的涂布设备幅宽及车速，生产产品为单面陶瓷涂层改性隔膜，产能由</w:t>
            </w:r>
            <w:r>
              <w:rPr>
                <w:rFonts w:hint="default" w:ascii="宋体" w:hAnsi="宋体"/>
                <w:kern w:val="0"/>
                <w:sz w:val="28"/>
                <w:szCs w:val="28"/>
                <w:lang w:val="en-US" w:eastAsia="zh-CN"/>
              </w:rPr>
              <w:t>500</w:t>
            </w:r>
            <w:r>
              <w:rPr>
                <w:rFonts w:hint="eastAsia" w:ascii="宋体" w:hAnsi="宋体"/>
                <w:kern w:val="0"/>
                <w:sz w:val="28"/>
                <w:szCs w:val="28"/>
                <w:lang w:val="en-US" w:eastAsia="zh-CN"/>
              </w:rPr>
              <w:t>万㎡</w:t>
            </w:r>
            <w:r>
              <w:rPr>
                <w:rFonts w:hint="default" w:ascii="宋体" w:hAnsi="宋体"/>
                <w:kern w:val="0"/>
                <w:sz w:val="28"/>
                <w:szCs w:val="28"/>
                <w:lang w:val="en-US" w:eastAsia="zh-CN"/>
              </w:rPr>
              <w:t>/</w:t>
            </w:r>
            <w:r>
              <w:rPr>
                <w:rFonts w:hint="eastAsia" w:ascii="宋体" w:hAnsi="宋体"/>
                <w:kern w:val="0"/>
                <w:sz w:val="28"/>
                <w:szCs w:val="28"/>
                <w:lang w:val="en-US" w:eastAsia="zh-CN"/>
              </w:rPr>
              <w:t>年提升至</w:t>
            </w:r>
            <w:r>
              <w:rPr>
                <w:rFonts w:hint="default" w:ascii="宋体" w:hAnsi="宋体"/>
                <w:kern w:val="0"/>
                <w:sz w:val="28"/>
                <w:szCs w:val="28"/>
                <w:lang w:val="en-US" w:eastAsia="zh-CN"/>
              </w:rPr>
              <w:t>3000</w:t>
            </w:r>
            <w:r>
              <w:rPr>
                <w:rFonts w:hint="eastAsia" w:ascii="宋体" w:hAnsi="宋体"/>
                <w:kern w:val="0"/>
                <w:sz w:val="28"/>
                <w:szCs w:val="28"/>
                <w:lang w:val="en-US" w:eastAsia="zh-CN"/>
              </w:rPr>
              <w:t>万㎡</w:t>
            </w:r>
            <w:r>
              <w:rPr>
                <w:rFonts w:hint="default" w:ascii="宋体" w:hAnsi="宋体"/>
                <w:kern w:val="0"/>
                <w:sz w:val="28"/>
                <w:szCs w:val="28"/>
                <w:lang w:val="en-US" w:eastAsia="zh-CN"/>
              </w:rPr>
              <w:t>/</w:t>
            </w:r>
            <w:r>
              <w:rPr>
                <w:rFonts w:hint="eastAsia" w:ascii="宋体" w:hAnsi="宋体"/>
                <w:kern w:val="0"/>
                <w:sz w:val="28"/>
                <w:szCs w:val="28"/>
                <w:lang w:val="en-US" w:eastAsia="zh-CN"/>
              </w:rPr>
              <w:t xml:space="preserve">年；同时新增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条立式双面锂电隔膜陶瓷涂布生产线及其配套设施，产品为双面陶瓷涂层改性隔膜，产能 </w:t>
            </w:r>
            <w:r>
              <w:rPr>
                <w:rFonts w:hint="default" w:ascii="宋体" w:hAnsi="宋体"/>
                <w:kern w:val="0"/>
                <w:sz w:val="28"/>
                <w:szCs w:val="28"/>
                <w:lang w:val="en-US" w:eastAsia="zh-CN"/>
              </w:rPr>
              <w:t xml:space="preserve">2300 </w:t>
            </w:r>
            <w:r>
              <w:rPr>
                <w:rFonts w:hint="eastAsia" w:ascii="宋体" w:hAnsi="宋体"/>
                <w:kern w:val="0"/>
                <w:sz w:val="28"/>
                <w:szCs w:val="28"/>
                <w:lang w:val="en-US" w:eastAsia="zh-CN"/>
              </w:rPr>
              <w:t>万㎡</w:t>
            </w:r>
            <w:r>
              <w:rPr>
                <w:rFonts w:hint="default" w:ascii="宋体" w:hAnsi="宋体"/>
                <w:kern w:val="0"/>
                <w:sz w:val="28"/>
                <w:szCs w:val="28"/>
                <w:lang w:val="en-US" w:eastAsia="zh-CN"/>
              </w:rPr>
              <w:t>/</w:t>
            </w:r>
            <w:r>
              <w:rPr>
                <w:rFonts w:hint="eastAsia" w:ascii="宋体" w:hAnsi="宋体"/>
                <w:kern w:val="0"/>
                <w:sz w:val="28"/>
                <w:szCs w:val="28"/>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lang w:val="en-US" w:eastAsia="zh-CN"/>
              </w:rPr>
              <w:t>三、你单位在建设及运营过程中要严格按本项目环境影响报告表规定的内容，认真落实各项污染</w:t>
            </w:r>
            <w:r>
              <w:rPr>
                <w:rFonts w:hint="eastAsia" w:ascii="宋体" w:hAnsi="宋体"/>
                <w:kern w:val="0"/>
                <w:sz w:val="28"/>
                <w:szCs w:val="28"/>
              </w:rPr>
              <w:t>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68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一</w:t>
            </w:r>
            <w:r>
              <w:rPr>
                <w:rFonts w:hint="eastAsia" w:ascii="宋体" w:hAnsi="宋体"/>
                <w:color w:val="000000"/>
                <w:sz w:val="28"/>
                <w:szCs w:val="28"/>
              </w:rPr>
              <w:t>）噪声</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3</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pStyle w:val="10"/>
              <w:keepNext w:val="0"/>
              <w:keepLines w:val="0"/>
              <w:pageBreakBefore w:val="0"/>
              <w:widowControl w:val="0"/>
              <w:kinsoku/>
              <w:wordWrap/>
              <w:overflowPunct/>
              <w:topLinePunct w:val="0"/>
              <w:autoSpaceDE/>
              <w:autoSpaceDN/>
              <w:bidi w:val="0"/>
              <w:adjustRightInd/>
              <w:snapToGrid/>
              <w:spacing w:line="680" w:lineRule="exact"/>
              <w:ind w:left="0" w:leftChars="0" w:right="50" w:rightChars="24" w:firstLine="560" w:firstLineChars="200"/>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宋体" w:hAnsi="宋体" w:cs="Times New Roman"/>
                <w:kern w:val="2"/>
                <w:sz w:val="28"/>
                <w:szCs w:val="28"/>
                <w:lang w:val="en-US" w:eastAsia="zh-CN" w:bidi="ar-SA"/>
              </w:rPr>
              <w:t>二</w:t>
            </w:r>
            <w:r>
              <w:rPr>
                <w:rFonts w:hint="eastAsia" w:ascii="宋体" w:hAnsi="宋体" w:eastAsia="宋体" w:cs="Times New Roman"/>
                <w:kern w:val="2"/>
                <w:sz w:val="28"/>
                <w:szCs w:val="28"/>
                <w:lang w:val="en-US" w:eastAsia="zh-CN" w:bidi="ar-SA"/>
              </w:rPr>
              <w:t>）固体废物</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78" w:leftChars="85" w:right="50" w:rightChars="24" w:firstLine="630" w:firstLineChars="225"/>
              <w:textAlignment w:val="auto"/>
              <w:outlineLvl w:val="9"/>
              <w:rPr>
                <w:rFonts w:hint="eastAsia" w:ascii="宋体" w:hAnsi="宋体"/>
                <w:sz w:val="28"/>
                <w:szCs w:val="28"/>
                <w:lang w:val="en-US" w:eastAsia="zh-CN"/>
              </w:rPr>
            </w:pPr>
            <w:r>
              <w:rPr>
                <w:rFonts w:hint="eastAsia" w:ascii="宋体" w:hAnsi="宋体"/>
                <w:sz w:val="28"/>
                <w:szCs w:val="28"/>
                <w:lang w:val="en-US" w:eastAsia="zh-CN"/>
              </w:rPr>
              <w:t>废包装袋收集后外售；废包装桶收集后厂家回收；废膜收集后外售；涂布机头清洗沉淀池污泥，污泥由罐车运至乐凯总公司处置。</w:t>
            </w:r>
          </w:p>
          <w:p>
            <w:pPr>
              <w:keepNext w:val="0"/>
              <w:keepLines w:val="0"/>
              <w:pageBreakBefore w:val="0"/>
              <w:widowControl w:val="0"/>
              <w:numPr>
                <w:ilvl w:val="0"/>
                <w:numId w:val="1"/>
              </w:numPr>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本次扩建项目</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：0t/a、颗粒物：</w:t>
            </w:r>
            <w:r>
              <w:rPr>
                <w:rFonts w:hint="eastAsia" w:ascii="宋体" w:hAnsi="宋体"/>
                <w:kern w:val="0"/>
                <w:sz w:val="28"/>
                <w:szCs w:val="28"/>
                <w:lang w:val="en-US" w:eastAsia="zh-CN"/>
              </w:rPr>
              <w:t>0</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eastAsia" w:ascii="宋体" w:hAnsi="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1"/>
              </w:numPr>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240" w:lineRule="auto"/>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default" w:ascii="宋体" w:hAnsi="宋体"/>
                <w:kern w:val="0"/>
                <w:sz w:val="28"/>
                <w:szCs w:val="28"/>
                <w:lang w:val="en-US"/>
              </w:rPr>
              <w:t>8</w:t>
            </w:r>
            <w:r>
              <w:rPr>
                <w:rFonts w:hint="eastAsia" w:ascii="宋体" w:hAnsi="宋体"/>
                <w:kern w:val="0"/>
                <w:sz w:val="28"/>
                <w:szCs w:val="28"/>
              </w:rPr>
              <w:t>月</w:t>
            </w:r>
            <w:r>
              <w:rPr>
                <w:rFonts w:hint="eastAsia" w:ascii="宋体" w:hAnsi="宋体"/>
                <w:kern w:val="0"/>
                <w:sz w:val="28"/>
                <w:szCs w:val="28"/>
                <w:lang w:val="en-US" w:eastAsia="zh-CN"/>
              </w:rPr>
              <w:t>27</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left="105" w:leftChars="50" w:right="115" w:rightChars="55" w:firstLine="5577" w:firstLineChars="1992"/>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05" w:leftChars="50" w:right="115" w:rightChars="55" w:firstLine="5577" w:firstLineChars="1992"/>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05" w:leftChars="50" w:right="115" w:rightChars="55" w:firstLine="5577" w:firstLineChars="1992"/>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34079B3"/>
    <w:rsid w:val="05CD35C3"/>
    <w:rsid w:val="064755A9"/>
    <w:rsid w:val="079E4B0C"/>
    <w:rsid w:val="07B578BD"/>
    <w:rsid w:val="08B61C18"/>
    <w:rsid w:val="08D2625A"/>
    <w:rsid w:val="09171E60"/>
    <w:rsid w:val="09312325"/>
    <w:rsid w:val="09393856"/>
    <w:rsid w:val="093F3AD7"/>
    <w:rsid w:val="0A585B90"/>
    <w:rsid w:val="0BE23CE5"/>
    <w:rsid w:val="0BFF5543"/>
    <w:rsid w:val="0D530553"/>
    <w:rsid w:val="0EB254AE"/>
    <w:rsid w:val="0EB641C5"/>
    <w:rsid w:val="0F493C28"/>
    <w:rsid w:val="10C00BD8"/>
    <w:rsid w:val="10FF1595"/>
    <w:rsid w:val="1220043A"/>
    <w:rsid w:val="15745E01"/>
    <w:rsid w:val="162036E8"/>
    <w:rsid w:val="164718B1"/>
    <w:rsid w:val="171B12C5"/>
    <w:rsid w:val="173E1C2D"/>
    <w:rsid w:val="17AF3738"/>
    <w:rsid w:val="18101B13"/>
    <w:rsid w:val="18D34288"/>
    <w:rsid w:val="199E7D8D"/>
    <w:rsid w:val="1A194C1F"/>
    <w:rsid w:val="1AE37DD8"/>
    <w:rsid w:val="1B8E1ECD"/>
    <w:rsid w:val="1CEE1106"/>
    <w:rsid w:val="1D1456FD"/>
    <w:rsid w:val="1D2026CE"/>
    <w:rsid w:val="1EF71464"/>
    <w:rsid w:val="203B5D22"/>
    <w:rsid w:val="215B63C6"/>
    <w:rsid w:val="217156E7"/>
    <w:rsid w:val="23CE7909"/>
    <w:rsid w:val="23E22B19"/>
    <w:rsid w:val="25011734"/>
    <w:rsid w:val="25CB10CE"/>
    <w:rsid w:val="26AE0C96"/>
    <w:rsid w:val="26B77320"/>
    <w:rsid w:val="285C61AB"/>
    <w:rsid w:val="28FD1BAE"/>
    <w:rsid w:val="2A4D5108"/>
    <w:rsid w:val="2B4E3550"/>
    <w:rsid w:val="2BB80B2B"/>
    <w:rsid w:val="2C216D5A"/>
    <w:rsid w:val="2E2B414C"/>
    <w:rsid w:val="2E751948"/>
    <w:rsid w:val="2EA04A8D"/>
    <w:rsid w:val="2F0B1F33"/>
    <w:rsid w:val="313606E4"/>
    <w:rsid w:val="32073057"/>
    <w:rsid w:val="320B0B5A"/>
    <w:rsid w:val="33B86748"/>
    <w:rsid w:val="34D24DE4"/>
    <w:rsid w:val="35555B84"/>
    <w:rsid w:val="355D57EF"/>
    <w:rsid w:val="355D77EB"/>
    <w:rsid w:val="364A07EA"/>
    <w:rsid w:val="38200D7C"/>
    <w:rsid w:val="386913D5"/>
    <w:rsid w:val="38866F49"/>
    <w:rsid w:val="38A85E72"/>
    <w:rsid w:val="39071748"/>
    <w:rsid w:val="3981372B"/>
    <w:rsid w:val="39D034D5"/>
    <w:rsid w:val="3B54796E"/>
    <w:rsid w:val="3D663531"/>
    <w:rsid w:val="3D9765ED"/>
    <w:rsid w:val="3DAC09B3"/>
    <w:rsid w:val="3E0569D1"/>
    <w:rsid w:val="3E467E55"/>
    <w:rsid w:val="3EC86E0F"/>
    <w:rsid w:val="3EDF7EC6"/>
    <w:rsid w:val="40852D28"/>
    <w:rsid w:val="40AA1590"/>
    <w:rsid w:val="41046B0A"/>
    <w:rsid w:val="41C22C4E"/>
    <w:rsid w:val="42925BDF"/>
    <w:rsid w:val="44206B95"/>
    <w:rsid w:val="44702EA4"/>
    <w:rsid w:val="46237A4B"/>
    <w:rsid w:val="475517B8"/>
    <w:rsid w:val="479433B0"/>
    <w:rsid w:val="47AC4903"/>
    <w:rsid w:val="49AA34E0"/>
    <w:rsid w:val="4C2C04C3"/>
    <w:rsid w:val="4D605A1E"/>
    <w:rsid w:val="4D7F4465"/>
    <w:rsid w:val="4DBF2EA0"/>
    <w:rsid w:val="4E2535AA"/>
    <w:rsid w:val="4E754CF3"/>
    <w:rsid w:val="4E7647A0"/>
    <w:rsid w:val="4EE22E86"/>
    <w:rsid w:val="4EEB4AE6"/>
    <w:rsid w:val="4EF13A58"/>
    <w:rsid w:val="4F3D0F11"/>
    <w:rsid w:val="4FCF5235"/>
    <w:rsid w:val="50A04B03"/>
    <w:rsid w:val="51D766F1"/>
    <w:rsid w:val="51F85787"/>
    <w:rsid w:val="525A6BAF"/>
    <w:rsid w:val="53C2287B"/>
    <w:rsid w:val="551B53B0"/>
    <w:rsid w:val="552B0B3E"/>
    <w:rsid w:val="56353A1E"/>
    <w:rsid w:val="56C82AED"/>
    <w:rsid w:val="56CE4422"/>
    <w:rsid w:val="572632D3"/>
    <w:rsid w:val="5B6049F7"/>
    <w:rsid w:val="5BAB2391"/>
    <w:rsid w:val="5C6C7623"/>
    <w:rsid w:val="5CD668A6"/>
    <w:rsid w:val="5D026B35"/>
    <w:rsid w:val="5E1B09F8"/>
    <w:rsid w:val="5FF001D2"/>
    <w:rsid w:val="624A2AAA"/>
    <w:rsid w:val="64916FB5"/>
    <w:rsid w:val="64A4332E"/>
    <w:rsid w:val="65CC7DA3"/>
    <w:rsid w:val="65FC0A89"/>
    <w:rsid w:val="662411B7"/>
    <w:rsid w:val="66403FF6"/>
    <w:rsid w:val="66AD41F3"/>
    <w:rsid w:val="66E05523"/>
    <w:rsid w:val="67AC4BE7"/>
    <w:rsid w:val="68103B4E"/>
    <w:rsid w:val="68C55F71"/>
    <w:rsid w:val="6A673252"/>
    <w:rsid w:val="6B022B21"/>
    <w:rsid w:val="6B3E7CEE"/>
    <w:rsid w:val="6B4D6DD6"/>
    <w:rsid w:val="6CD067AF"/>
    <w:rsid w:val="6D171EC4"/>
    <w:rsid w:val="6D476083"/>
    <w:rsid w:val="6DBF0BF8"/>
    <w:rsid w:val="70E52307"/>
    <w:rsid w:val="723F6AB2"/>
    <w:rsid w:val="72A51B90"/>
    <w:rsid w:val="73083A80"/>
    <w:rsid w:val="746439DF"/>
    <w:rsid w:val="75D82ACC"/>
    <w:rsid w:val="75DA54B2"/>
    <w:rsid w:val="77406FE2"/>
    <w:rsid w:val="780F3A63"/>
    <w:rsid w:val="79F0112C"/>
    <w:rsid w:val="7B504771"/>
    <w:rsid w:val="7B77251B"/>
    <w:rsid w:val="7C1B6B6A"/>
    <w:rsid w:val="7C494CCF"/>
    <w:rsid w:val="7CCF5FD1"/>
    <w:rsid w:val="7D4A745E"/>
    <w:rsid w:val="7D5E5EC6"/>
    <w:rsid w:val="7DD84CF3"/>
    <w:rsid w:val="7E4E4A4E"/>
    <w:rsid w:val="7F5B7704"/>
    <w:rsid w:val="7FD96A55"/>
    <w:rsid w:val="7FEF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30</TotalTime>
  <ScaleCrop>false</ScaleCrop>
  <LinksUpToDate>false</LinksUpToDate>
  <CharactersWithSpaces>1275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2021-07-30T07:25:00Z</cp:lastPrinted>
  <dcterms:modified xsi:type="dcterms:W3CDTF">2021-09-01T07:03:23Z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530365FEE5F64FDEBD5FA51E20FDEF26</vt:lpwstr>
  </property>
</Properties>
</file>