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37</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所报《保定市盛康体育设施有限公司技术改造项目环境影响报告表》收悉，根据报告表结论，经局领导审核通过后，研究批复如下：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一、项目位于保定市满城区大册营镇六间房村，厂区中心地理坐标为：东经 115°24'51.42"，北纬39°0'28.02"，项目厂区北侧为农田，西侧隔路为原诚信胶业公司及农田，东侧为复卷厂，南侧隔张柔路为农田。技改项目利用现有厂房设施，不新增占地。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二、项目总投资400万元，其中环保投资20万元。淘汰原有生产设备，新安装主要生产设备：配料计量装置4套、密炼机4台、开炼机2台、25立方米粉料罐3个、出板机2套、裁断机2台、硫化罐3台、粉碎机6套、振动筛6台、打包机2台、输送机2台、30立方米填充油储罐2个，技改后年产塑胶跑道材料5000吨，其中塑胶跑道板材3000t/a（10万平方米）、塑胶跑道颗粒2000t/a。</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lang w:val="en-US" w:eastAsia="zh-CN"/>
              </w:rPr>
            </w:pPr>
            <w:bookmarkStart w:id="0" w:name="_GoBack"/>
            <w:bookmarkEnd w:id="0"/>
            <w:r>
              <w:rPr>
                <w:rFonts w:hint="eastAsia" w:ascii="宋体" w:hAnsi="宋体"/>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（一）废气</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1#生产车间集气罩（加设软帘）收集后引入布袋除尘器+光催化氧化装置+活性炭吸附装置处理后通过1根15m高排气筒（DA001）排放，3#、4#生产车间集气罩（加设软帘）收集后引入布袋除尘器+光催化氧化装置+活性炭吸附装置处理后通过1根15m高排气筒（DA002）排放，2#生产车间经集气罩（加设软帘）收集，引入1套布袋除尘器处理后通过1根15m高排气筒（DA003）排放，5#生产车间经集气罩（加设软帘）收集，引入1套布袋除尘器处理后通过1根15m高排气筒（DA004）排放；</w:t>
            </w:r>
            <w:r>
              <w:rPr>
                <w:rFonts w:hint="eastAsia" w:ascii="宋体" w:hAnsi="宋体" w:cs="Times New Roman"/>
                <w:kern w:val="0"/>
                <w:sz w:val="28"/>
                <w:szCs w:val="28"/>
                <w:lang w:val="en-US" w:eastAsia="zh-CN" w:bidi="ar-SA"/>
              </w:rPr>
              <w:t>有组织</w:t>
            </w:r>
            <w:r>
              <w:rPr>
                <w:rFonts w:hint="eastAsia" w:ascii="宋体" w:hAnsi="宋体" w:eastAsia="宋体" w:cs="Times New Roman"/>
                <w:kern w:val="0"/>
                <w:sz w:val="28"/>
                <w:szCs w:val="28"/>
                <w:lang w:val="en-US" w:eastAsia="zh-CN" w:bidi="ar-SA"/>
              </w:rPr>
              <w:t>颗粒物、非甲烷总烃执行《橡胶制品工业污染物排放标准》（GB27632-2011）表5标准；H2S、臭气浓度执行《恶臭污染物排放标准》(GB14554-93）表2排放标准，无组织废气执行《橡胶制品工业污染物排放标准》（GB27632-2011）表6标准，《工业企业挥发性有机物排放控制标准》（DB13/2322-2016）表2其它企业标准，同时执行《挥发性有机物无组织排放控制标准》（GB37822-2019）表A.1厂区内VOCs无组织排放限值，《恶臭污染物排放标准》(GB14554-93）表1二级新扩改建项目厂界标准</w:t>
            </w:r>
            <w:r>
              <w:rPr>
                <w:rFonts w:hint="eastAsia" w:ascii="宋体" w:hAnsi="宋体" w:cs="Times New Roman"/>
                <w:kern w:val="0"/>
                <w:sz w:val="28"/>
                <w:szCs w:val="28"/>
                <w:lang w:val="en-US" w:eastAsia="zh-CN" w:bidi="ar-SA"/>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设备冷却废水循环利用，不外排；生活污水排入防渗旱厕，定期清掏作农肥。</w:t>
            </w:r>
          </w:p>
          <w:p>
            <w:pPr>
              <w:pStyle w:val="14"/>
              <w:keepNext w:val="0"/>
              <w:keepLines w:val="0"/>
              <w:pageBreakBefore w:val="0"/>
              <w:widowControl w:val="0"/>
              <w:kinsoku/>
              <w:wordWrap/>
              <w:overflowPunct/>
              <w:topLinePunct w:val="0"/>
              <w:autoSpaceDE/>
              <w:autoSpaceDN/>
              <w:bidi w:val="0"/>
              <w:adjustRightInd/>
              <w:snapToGrid/>
              <w:spacing w:line="56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right="50" w:rightChars="24" w:firstLine="560" w:firstLineChars="200"/>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（四）固体废物</w:t>
            </w:r>
          </w:p>
          <w:p>
            <w:pPr>
              <w:pStyle w:val="14"/>
              <w:keepNext w:val="0"/>
              <w:keepLines w:val="0"/>
              <w:pageBreakBefore w:val="0"/>
              <w:widowControl w:val="0"/>
              <w:kinsoku/>
              <w:wordWrap/>
              <w:overflowPunct/>
              <w:topLinePunct w:val="0"/>
              <w:autoSpaceDE/>
              <w:autoSpaceDN/>
              <w:bidi w:val="0"/>
              <w:adjustRightInd/>
              <w:snapToGrid/>
              <w:spacing w:line="560" w:lineRule="exact"/>
              <w:ind w:right="50" w:rightChars="24"/>
              <w:textAlignment w:val="auto"/>
              <w:outlineLvl w:val="9"/>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除尘灰收集后回用于生产；废活性炭暂存于危废间，定期交由有资质单位定期收集处置。</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sz w:val="24"/>
              </w:rPr>
            </w:pPr>
            <w:r>
              <w:rPr>
                <w:rFonts w:hint="eastAsia" w:ascii="宋体" w:hAnsi="宋体" w:cs="Times New Roman"/>
                <w:kern w:val="0"/>
                <w:sz w:val="28"/>
                <w:szCs w:val="28"/>
                <w:lang w:val="en-US" w:eastAsia="zh-CN" w:bidi="ar-SA"/>
              </w:rPr>
              <w:t>三、工程</w:t>
            </w:r>
            <w:r>
              <w:rPr>
                <w:rFonts w:hint="eastAsia" w:ascii="宋体" w:hAnsi="宋体" w:eastAsia="宋体" w:cs="Times New Roman"/>
                <w:kern w:val="0"/>
                <w:sz w:val="28"/>
                <w:szCs w:val="28"/>
                <w:lang w:val="en-US" w:eastAsia="zh-CN" w:bidi="ar-SA"/>
              </w:rPr>
              <w:t>完成</w:t>
            </w:r>
            <w:r>
              <w:rPr>
                <w:rFonts w:hint="eastAsia" w:ascii="宋体" w:hAnsi="宋体"/>
                <w:kern w:val="0"/>
                <w:sz w:val="28"/>
                <w:szCs w:val="28"/>
                <w:lang w:eastAsia="zh-CN"/>
              </w:rPr>
              <w:t>后全厂</w:t>
            </w:r>
            <w:r>
              <w:rPr>
                <w:rFonts w:hint="eastAsia" w:ascii="宋体" w:hAnsi="宋体"/>
                <w:kern w:val="0"/>
                <w:sz w:val="28"/>
                <w:szCs w:val="28"/>
              </w:rPr>
              <w:t>污染物排放总量控制指标为：</w:t>
            </w:r>
            <w:r>
              <w:rPr>
                <w:sz w:val="24"/>
                <w:lang w:val="de-DE"/>
              </w:rPr>
              <w:t>COD：</w:t>
            </w:r>
            <w:r>
              <w:rPr>
                <w:sz w:val="24"/>
              </w:rPr>
              <w:t>0</w:t>
            </w:r>
            <w:r>
              <w:rPr>
                <w:sz w:val="24"/>
                <w:lang w:val="de-DE"/>
              </w:rPr>
              <w:t>t/a</w:t>
            </w:r>
            <w:r>
              <w:rPr>
                <w:sz w:val="24"/>
              </w:rPr>
              <w:t>、氨氮</w:t>
            </w:r>
            <w:r>
              <w:rPr>
                <w:sz w:val="24"/>
                <w:lang w:val="de-DE"/>
              </w:rPr>
              <w:t>：</w:t>
            </w:r>
            <w:r>
              <w:rPr>
                <w:sz w:val="24"/>
              </w:rPr>
              <w:t>0</w:t>
            </w:r>
            <w:r>
              <w:rPr>
                <w:sz w:val="24"/>
                <w:lang w:val="de-DE"/>
              </w:rPr>
              <w:t>t/a</w:t>
            </w:r>
            <w:r>
              <w:rPr>
                <w:sz w:val="24"/>
              </w:rPr>
              <w:t>、TP：0</w:t>
            </w:r>
            <w:r>
              <w:rPr>
                <w:sz w:val="24"/>
                <w:lang w:val="de-DE"/>
              </w:rPr>
              <w:t>t/a、</w:t>
            </w:r>
            <w:r>
              <w:rPr>
                <w:sz w:val="24"/>
              </w:rPr>
              <w:t>TN：0</w:t>
            </w:r>
            <w:r>
              <w:rPr>
                <w:sz w:val="24"/>
                <w:lang w:val="de-DE"/>
              </w:rPr>
              <w:t>t/a、SO</w:t>
            </w:r>
            <w:r>
              <w:rPr>
                <w:sz w:val="24"/>
                <w:vertAlign w:val="subscript"/>
                <w:lang w:val="de-DE"/>
              </w:rPr>
              <w:t>2</w:t>
            </w:r>
            <w:r>
              <w:rPr>
                <w:sz w:val="24"/>
                <w:lang w:val="de-DE"/>
              </w:rPr>
              <w:t>：</w:t>
            </w:r>
            <w:r>
              <w:rPr>
                <w:rFonts w:hint="eastAsia"/>
                <w:sz w:val="24"/>
              </w:rPr>
              <w:t>0</w:t>
            </w:r>
            <w:r>
              <w:rPr>
                <w:sz w:val="24"/>
                <w:lang w:val="de-DE"/>
              </w:rPr>
              <w:t>t/a</w:t>
            </w:r>
            <w:r>
              <w:rPr>
                <w:sz w:val="24"/>
              </w:rPr>
              <w:t>、</w:t>
            </w:r>
            <w:r>
              <w:rPr>
                <w:sz w:val="24"/>
                <w:lang w:val="de-DE"/>
              </w:rPr>
              <w:t>NOx：</w:t>
            </w:r>
            <w:r>
              <w:rPr>
                <w:rFonts w:hint="eastAsia"/>
                <w:sz w:val="24"/>
              </w:rPr>
              <w:t>0</w:t>
            </w:r>
            <w:r>
              <w:rPr>
                <w:sz w:val="24"/>
                <w:lang w:val="de-DE"/>
              </w:rPr>
              <w:t>t/a</w:t>
            </w:r>
            <w:r>
              <w:rPr>
                <w:kern w:val="0"/>
                <w:sz w:val="24"/>
              </w:rPr>
              <w:t>、</w:t>
            </w:r>
            <w:r>
              <w:rPr>
                <w:sz w:val="24"/>
                <w:lang w:val="de-DE"/>
              </w:rPr>
              <w:t>颗粒物：</w:t>
            </w:r>
            <w:r>
              <w:rPr>
                <w:rFonts w:hint="eastAsia"/>
                <w:sz w:val="24"/>
              </w:rPr>
              <w:t>0.342</w:t>
            </w:r>
            <w:r>
              <w:rPr>
                <w:sz w:val="24"/>
                <w:lang w:val="de-DE"/>
              </w:rPr>
              <w:t>t/a、</w:t>
            </w:r>
            <w:r>
              <w:rPr>
                <w:sz w:val="24"/>
              </w:rPr>
              <w:t>VOCs（以</w:t>
            </w:r>
            <w:r>
              <w:rPr>
                <w:kern w:val="0"/>
                <w:sz w:val="24"/>
              </w:rPr>
              <w:t>非甲烷总烃计</w:t>
            </w:r>
            <w:r>
              <w:rPr>
                <w:sz w:val="24"/>
              </w:rPr>
              <w:t>）</w:t>
            </w:r>
            <w:r>
              <w:rPr>
                <w:kern w:val="0"/>
                <w:sz w:val="24"/>
              </w:rPr>
              <w:t>：</w:t>
            </w:r>
            <w:r>
              <w:rPr>
                <w:sz w:val="24"/>
              </w:rPr>
              <w:t>0</w:t>
            </w:r>
            <w:r>
              <w:rPr>
                <w:rFonts w:hint="eastAsia"/>
                <w:sz w:val="24"/>
              </w:rPr>
              <w:t>.560</w:t>
            </w:r>
            <w:r>
              <w:rPr>
                <w:sz w:val="24"/>
              </w:rPr>
              <w:t>t/a。</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9</w:t>
            </w:r>
            <w:r>
              <w:rPr>
                <w:rFonts w:hint="eastAsia" w:ascii="宋体" w:hAnsi="宋体"/>
                <w:kern w:val="0"/>
                <w:sz w:val="28"/>
                <w:szCs w:val="28"/>
              </w:rPr>
              <w:t>月</w:t>
            </w:r>
            <w:r>
              <w:rPr>
                <w:rFonts w:hint="eastAsia" w:ascii="宋体" w:hAnsi="宋体"/>
                <w:kern w:val="0"/>
                <w:sz w:val="28"/>
                <w:szCs w:val="28"/>
                <w:lang w:val="en-US" w:eastAsia="zh-CN"/>
              </w:rPr>
              <w:t>9</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5CD35C3"/>
    <w:rsid w:val="05DD3674"/>
    <w:rsid w:val="064755A9"/>
    <w:rsid w:val="079E4B0C"/>
    <w:rsid w:val="07B578BD"/>
    <w:rsid w:val="08D2625A"/>
    <w:rsid w:val="09171E60"/>
    <w:rsid w:val="09312325"/>
    <w:rsid w:val="09393856"/>
    <w:rsid w:val="0A585B90"/>
    <w:rsid w:val="0BE23CE5"/>
    <w:rsid w:val="0BFF5543"/>
    <w:rsid w:val="0D2D19A9"/>
    <w:rsid w:val="0D530553"/>
    <w:rsid w:val="0EB254AE"/>
    <w:rsid w:val="0F493C28"/>
    <w:rsid w:val="10DE79BD"/>
    <w:rsid w:val="10FF1595"/>
    <w:rsid w:val="1220043A"/>
    <w:rsid w:val="15745E01"/>
    <w:rsid w:val="162036E8"/>
    <w:rsid w:val="164718B1"/>
    <w:rsid w:val="171B12C5"/>
    <w:rsid w:val="173E1C2D"/>
    <w:rsid w:val="17AF3738"/>
    <w:rsid w:val="18101B13"/>
    <w:rsid w:val="18D34288"/>
    <w:rsid w:val="199E7D8D"/>
    <w:rsid w:val="1A194C1F"/>
    <w:rsid w:val="1AE37DD8"/>
    <w:rsid w:val="1D1456FD"/>
    <w:rsid w:val="1D2026CE"/>
    <w:rsid w:val="1D4E2424"/>
    <w:rsid w:val="1EF71464"/>
    <w:rsid w:val="1F282E0F"/>
    <w:rsid w:val="1FCE2269"/>
    <w:rsid w:val="203B5D22"/>
    <w:rsid w:val="215B63C6"/>
    <w:rsid w:val="217156E7"/>
    <w:rsid w:val="23CE7909"/>
    <w:rsid w:val="23E22B19"/>
    <w:rsid w:val="25011734"/>
    <w:rsid w:val="25CB10CE"/>
    <w:rsid w:val="26AE0C96"/>
    <w:rsid w:val="26F356F3"/>
    <w:rsid w:val="285C61AB"/>
    <w:rsid w:val="28FD1BAE"/>
    <w:rsid w:val="2A4D5108"/>
    <w:rsid w:val="2B4E3550"/>
    <w:rsid w:val="2B970725"/>
    <w:rsid w:val="2BB80B2B"/>
    <w:rsid w:val="2D363594"/>
    <w:rsid w:val="2E751948"/>
    <w:rsid w:val="2F0B1F33"/>
    <w:rsid w:val="309809E9"/>
    <w:rsid w:val="313606E4"/>
    <w:rsid w:val="32073057"/>
    <w:rsid w:val="33B86748"/>
    <w:rsid w:val="34AF2A84"/>
    <w:rsid w:val="35555B84"/>
    <w:rsid w:val="355D57EF"/>
    <w:rsid w:val="355D77EB"/>
    <w:rsid w:val="364A07EA"/>
    <w:rsid w:val="38200D7C"/>
    <w:rsid w:val="386913D5"/>
    <w:rsid w:val="3981372B"/>
    <w:rsid w:val="39D034D5"/>
    <w:rsid w:val="3B54796E"/>
    <w:rsid w:val="3B635957"/>
    <w:rsid w:val="3CD00E4C"/>
    <w:rsid w:val="3D663531"/>
    <w:rsid w:val="3E0569D1"/>
    <w:rsid w:val="3E467E55"/>
    <w:rsid w:val="3EC86E0F"/>
    <w:rsid w:val="3EDF7EC6"/>
    <w:rsid w:val="3F464F1C"/>
    <w:rsid w:val="40AA1590"/>
    <w:rsid w:val="41046B0A"/>
    <w:rsid w:val="4158197E"/>
    <w:rsid w:val="44702EA4"/>
    <w:rsid w:val="46237A4B"/>
    <w:rsid w:val="468F024E"/>
    <w:rsid w:val="475517B8"/>
    <w:rsid w:val="479433B0"/>
    <w:rsid w:val="47AC4903"/>
    <w:rsid w:val="484F3305"/>
    <w:rsid w:val="49AA34E0"/>
    <w:rsid w:val="4C2C04C3"/>
    <w:rsid w:val="4D7F4465"/>
    <w:rsid w:val="4DBF2EA0"/>
    <w:rsid w:val="4E2535AA"/>
    <w:rsid w:val="4E754CF3"/>
    <w:rsid w:val="4E7647A0"/>
    <w:rsid w:val="4EE22E86"/>
    <w:rsid w:val="4EEB4AE6"/>
    <w:rsid w:val="4EF13A58"/>
    <w:rsid w:val="4F3D0F11"/>
    <w:rsid w:val="4FCF5235"/>
    <w:rsid w:val="50A04B03"/>
    <w:rsid w:val="51CB06E0"/>
    <w:rsid w:val="51D766F1"/>
    <w:rsid w:val="525A6BAF"/>
    <w:rsid w:val="53C2287B"/>
    <w:rsid w:val="546D70DC"/>
    <w:rsid w:val="551B53B0"/>
    <w:rsid w:val="56353A1E"/>
    <w:rsid w:val="56C82AED"/>
    <w:rsid w:val="56CE4422"/>
    <w:rsid w:val="5A7E7FCF"/>
    <w:rsid w:val="5ACE70AE"/>
    <w:rsid w:val="5B6049F7"/>
    <w:rsid w:val="5BAB2391"/>
    <w:rsid w:val="5CD668A6"/>
    <w:rsid w:val="5D026B35"/>
    <w:rsid w:val="5DDA45A1"/>
    <w:rsid w:val="5E1B09F8"/>
    <w:rsid w:val="5FF001D2"/>
    <w:rsid w:val="624A2AAA"/>
    <w:rsid w:val="64916FB5"/>
    <w:rsid w:val="65CC7DA3"/>
    <w:rsid w:val="65FC0A89"/>
    <w:rsid w:val="662411B7"/>
    <w:rsid w:val="66403FF6"/>
    <w:rsid w:val="66AD41F3"/>
    <w:rsid w:val="66E05523"/>
    <w:rsid w:val="67AC4BE7"/>
    <w:rsid w:val="68C55F71"/>
    <w:rsid w:val="6A673252"/>
    <w:rsid w:val="6B4D6DD6"/>
    <w:rsid w:val="6CD067AF"/>
    <w:rsid w:val="6D476083"/>
    <w:rsid w:val="6DBF0BF8"/>
    <w:rsid w:val="6F177F4F"/>
    <w:rsid w:val="70E52307"/>
    <w:rsid w:val="723F6AB2"/>
    <w:rsid w:val="72A51B90"/>
    <w:rsid w:val="73083A80"/>
    <w:rsid w:val="746439DF"/>
    <w:rsid w:val="75DA54B2"/>
    <w:rsid w:val="77406FE2"/>
    <w:rsid w:val="780F3A63"/>
    <w:rsid w:val="79F0112C"/>
    <w:rsid w:val="7B504771"/>
    <w:rsid w:val="7B77251B"/>
    <w:rsid w:val="7C1B6B6A"/>
    <w:rsid w:val="7D4A745E"/>
    <w:rsid w:val="7D5E5EC6"/>
    <w:rsid w:val="7DD84CF3"/>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4"/>
    <w:next w:val="2"/>
    <w:qFormat/>
    <w:uiPriority w:val="0"/>
    <w:pPr>
      <w:keepNext/>
      <w:keepLines/>
      <w:spacing w:line="400" w:lineRule="exact"/>
      <w:ind w:firstLine="480" w:firstLineChars="200"/>
      <w:outlineLvl w:val="3"/>
    </w:pPr>
    <w:rPr>
      <w:rFonts w:ascii="仿宋_GB2312" w:hAnsi="宋体" w:eastAsia="仿宋_GB231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szCs w:val="20"/>
    </w:rPr>
  </w:style>
  <w:style w:type="paragraph" w:styleId="4">
    <w:name w:val="toc 4"/>
    <w:basedOn w:val="1"/>
    <w:next w:val="1"/>
    <w:qFormat/>
    <w:uiPriority w:val="0"/>
    <w:pPr>
      <w:ind w:left="720"/>
      <w:jc w:val="left"/>
    </w:pPr>
    <w:rPr>
      <w:sz w:val="24"/>
      <w:szCs w:val="20"/>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2"/>
    <w:basedOn w:val="1"/>
    <w:next w:val="1"/>
    <w:unhideWhenUsed/>
    <w:qFormat/>
    <w:uiPriority w:val="39"/>
    <w:pPr>
      <w:ind w:left="420" w:leftChars="200"/>
    </w:p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paragraph" w:customStyle="1" w:styleId="13">
    <w:name w:val=" Char2"/>
    <w:basedOn w:val="1"/>
    <w:qFormat/>
    <w:uiPriority w:val="0"/>
    <w:rPr>
      <w:rFonts w:ascii="宋体" w:hAnsi="宋体" w:cs="Courier New"/>
      <w:sz w:val="32"/>
      <w:szCs w:val="32"/>
    </w:rPr>
  </w:style>
  <w:style w:type="paragraph" w:customStyle="1" w:styleId="14">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2021-09-08T02:53:00Z</cp:lastPrinted>
  <dcterms:modified xsi:type="dcterms:W3CDTF">2021-09-08T06:26:11Z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