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5629" w:right="398" w:hanging="5628" w:hangingChars="1759"/>
        <w:jc w:val="right"/>
        <w:rPr>
          <w:b/>
          <w:sz w:val="28"/>
          <w:szCs w:val="36"/>
        </w:rPr>
      </w:pPr>
      <w:r>
        <w:rPr>
          <w:rFonts w:hint="eastAsia"/>
          <w:sz w:val="32"/>
          <w:szCs w:val="32"/>
        </w:rPr>
        <w:tab/>
      </w:r>
      <w:r>
        <w:rPr>
          <w:rFonts w:hint="eastAsia" w:ascii="黑体" w:eastAsia="黑体"/>
          <w:b/>
          <w:sz w:val="48"/>
          <w:szCs w:val="48"/>
        </w:rPr>
        <w:t xml:space="preserve">                              批复</w:t>
      </w:r>
    </w:p>
    <w:p>
      <w:pPr>
        <w:widowControl/>
        <w:adjustRightInd w:val="0"/>
        <w:snapToGrid w:val="0"/>
        <w:spacing w:line="420" w:lineRule="exact"/>
        <w:jc w:val="center"/>
        <w:rPr>
          <w:rFonts w:ascii="黑体" w:eastAsia="黑体"/>
          <w:b/>
          <w:sz w:val="28"/>
          <w:szCs w:val="28"/>
        </w:rPr>
      </w:pPr>
    </w:p>
    <w:p>
      <w:pPr>
        <w:jc w:val="center"/>
        <w:rPr>
          <w:rFonts w:hint="eastAsia" w:ascii="黑体" w:hAnsi="黑体" w:eastAsia="黑体"/>
          <w:b/>
          <w:sz w:val="36"/>
          <w:szCs w:val="36"/>
        </w:rPr>
      </w:pPr>
      <w:r>
        <w:rPr>
          <w:rFonts w:hint="eastAsia" w:ascii="黑体" w:hAnsi="黑体" w:eastAsia="黑体"/>
          <w:b/>
          <w:sz w:val="36"/>
          <w:szCs w:val="36"/>
        </w:rPr>
        <w:t>保满审环书字</w:t>
      </w:r>
      <w:r>
        <w:rPr>
          <w:rFonts w:hint="eastAsia" w:ascii="黑体" w:hAnsi="黑体" w:eastAsia="黑体"/>
          <w:b/>
          <w:sz w:val="36"/>
          <w:szCs w:val="36"/>
          <w:lang w:eastAsia="zh-CN"/>
        </w:rPr>
        <w:t>〔</w:t>
      </w:r>
      <w:r>
        <w:rPr>
          <w:rFonts w:hint="eastAsia" w:ascii="黑体" w:hAnsi="黑体" w:eastAsia="黑体"/>
          <w:b/>
          <w:sz w:val="36"/>
          <w:szCs w:val="36"/>
        </w:rPr>
        <w:t>202</w:t>
      </w:r>
      <w:r>
        <w:rPr>
          <w:rFonts w:hint="eastAsia" w:ascii="黑体" w:hAnsi="黑体" w:eastAsia="黑体"/>
          <w:b/>
          <w:sz w:val="36"/>
          <w:szCs w:val="36"/>
          <w:lang w:val="en-US" w:eastAsia="zh-CN"/>
        </w:rPr>
        <w:t>1</w:t>
      </w:r>
      <w:r>
        <w:rPr>
          <w:rFonts w:hint="eastAsia" w:ascii="黑体" w:hAnsi="黑体" w:eastAsia="黑体"/>
          <w:b/>
          <w:sz w:val="36"/>
          <w:szCs w:val="36"/>
          <w:lang w:eastAsia="zh-CN"/>
        </w:rPr>
        <w:t>〕</w:t>
      </w:r>
      <w:r>
        <w:rPr>
          <w:rFonts w:hint="eastAsia" w:ascii="黑体" w:hAnsi="黑体" w:eastAsia="黑体"/>
          <w:b/>
          <w:sz w:val="36"/>
          <w:szCs w:val="36"/>
          <w:lang w:val="en-US" w:eastAsia="zh-CN"/>
        </w:rPr>
        <w:t>10</w:t>
      </w:r>
      <w:r>
        <w:rPr>
          <w:rFonts w:hint="eastAsia" w:ascii="黑体" w:hAnsi="黑体" w:eastAsia="黑体"/>
          <w:b/>
          <w:sz w:val="36"/>
          <w:szCs w:val="36"/>
        </w:rPr>
        <w:t>号</w:t>
      </w:r>
    </w:p>
    <w:p>
      <w:pPr>
        <w:jc w:val="center"/>
        <w:rPr>
          <w:rFonts w:hint="eastAsia" w:ascii="黑体" w:hAnsi="黑体" w:eastAsia="黑体"/>
          <w:b/>
          <w:sz w:val="36"/>
          <w:szCs w:val="36"/>
        </w:rPr>
      </w:pPr>
    </w:p>
    <w:p>
      <w:pPr>
        <w:spacing w:line="500" w:lineRule="exact"/>
        <w:jc w:val="center"/>
        <w:rPr>
          <w:rFonts w:hint="eastAsia" w:ascii="方正小标宋简体" w:eastAsia="方正小标宋简体"/>
          <w:b/>
          <w:spacing w:val="-8"/>
          <w:sz w:val="44"/>
          <w:szCs w:val="44"/>
        </w:rPr>
      </w:pPr>
      <w:r>
        <w:rPr>
          <w:rFonts w:hint="eastAsia" w:ascii="方正小标宋简体" w:eastAsia="方正小标宋简体"/>
          <w:b/>
          <w:spacing w:val="-8"/>
          <w:sz w:val="44"/>
          <w:szCs w:val="44"/>
        </w:rPr>
        <w:t>保定市满城区行政审批局</w:t>
      </w:r>
    </w:p>
    <w:p>
      <w:pPr>
        <w:spacing w:line="500" w:lineRule="exact"/>
        <w:jc w:val="center"/>
        <w:rPr>
          <w:rFonts w:hint="eastAsia" w:ascii="方正小标宋简体" w:eastAsia="方正小标宋简体"/>
          <w:b/>
          <w:spacing w:val="-8"/>
          <w:sz w:val="44"/>
          <w:szCs w:val="44"/>
        </w:rPr>
      </w:pPr>
      <w:r>
        <w:rPr>
          <w:rFonts w:hint="eastAsia" w:ascii="方正小标宋简体" w:eastAsia="方正小标宋简体"/>
          <w:b/>
          <w:spacing w:val="-8"/>
          <w:sz w:val="44"/>
          <w:szCs w:val="44"/>
        </w:rPr>
        <w:t>关于</w:t>
      </w:r>
      <w:r>
        <w:rPr>
          <w:rFonts w:hint="eastAsia" w:ascii="方正小标宋简体" w:eastAsia="方正小标宋简体"/>
          <w:b/>
          <w:spacing w:val="-8"/>
          <w:sz w:val="44"/>
          <w:szCs w:val="44"/>
          <w:lang w:val="en-US" w:eastAsia="zh-CN"/>
        </w:rPr>
        <w:t>保定九孚生化有限公司改建项目</w:t>
      </w:r>
    </w:p>
    <w:p>
      <w:pPr>
        <w:adjustRightInd w:val="0"/>
        <w:snapToGrid w:val="0"/>
        <w:spacing w:line="500" w:lineRule="exact"/>
        <w:jc w:val="center"/>
        <w:rPr>
          <w:rFonts w:ascii="方正小标宋简体" w:eastAsia="方正小标宋简体"/>
          <w:b/>
          <w:spacing w:val="-8"/>
          <w:sz w:val="44"/>
          <w:szCs w:val="44"/>
        </w:rPr>
      </w:pPr>
      <w:r>
        <w:rPr>
          <w:rFonts w:hint="eastAsia" w:ascii="方正小标宋简体" w:eastAsia="方正小标宋简体"/>
          <w:b/>
          <w:spacing w:val="-8"/>
          <w:sz w:val="44"/>
          <w:szCs w:val="44"/>
        </w:rPr>
        <w:t>环境影响报告书的批复</w:t>
      </w:r>
    </w:p>
    <w:p>
      <w:pPr>
        <w:keepNext w:val="0"/>
        <w:keepLines w:val="0"/>
        <w:widowControl/>
        <w:suppressLineNumbers w:val="0"/>
        <w:jc w:val="left"/>
        <w:rPr>
          <w:rFonts w:hint="eastAsia" w:ascii="仿宋_GB2312" w:hAnsi="宋体" w:eastAsia="仿宋_GB2312"/>
          <w:sz w:val="32"/>
          <w:szCs w:val="32"/>
        </w:rPr>
      </w:pPr>
    </w:p>
    <w:p>
      <w:pPr>
        <w:keepNext w:val="0"/>
        <w:keepLines w:val="0"/>
        <w:widowControl/>
        <w:suppressLineNumbers w:val="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保定九孚生化有限公司：</w:t>
      </w:r>
    </w:p>
    <w:p>
      <w:pPr>
        <w:keepNext w:val="0"/>
        <w:keepLines w:val="0"/>
        <w:widowControl/>
        <w:suppressLineNumbers w:val="0"/>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所报《</w:t>
      </w:r>
      <w:r>
        <w:rPr>
          <w:rFonts w:hint="eastAsia" w:ascii="仿宋_GB2312" w:hAnsi="宋体" w:eastAsia="仿宋_GB2312"/>
          <w:sz w:val="32"/>
          <w:szCs w:val="32"/>
          <w:lang w:val="en-US" w:eastAsia="zh-CN"/>
        </w:rPr>
        <w:t>保定九孚生化有限公司改建项目</w:t>
      </w:r>
      <w:r>
        <w:rPr>
          <w:rFonts w:hint="eastAsia" w:ascii="仿宋_GB2312" w:hAnsi="宋体" w:eastAsia="仿宋_GB2312"/>
          <w:sz w:val="32"/>
          <w:szCs w:val="32"/>
        </w:rPr>
        <w:t>环境影响报告书》收悉。根据环境影响评价结论、专家技术评审意见，经局领导审核通过后，研究批复如下：</w:t>
      </w:r>
    </w:p>
    <w:p>
      <w:pPr>
        <w:keepNext w:val="0"/>
        <w:keepLines w:val="0"/>
        <w:widowControl/>
        <w:suppressLineNumbers w:val="0"/>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一、项目于保定市满城区于家庄乡庞村村北现有的厂区内，该项目分两个地块进行改建，其中东厂区的中心地理坐标东经 115°</w:t>
      </w:r>
      <w:r>
        <w:rPr>
          <w:rFonts w:hint="default" w:ascii="仿宋_GB2312" w:hAnsi="宋体" w:eastAsia="仿宋_GB2312"/>
          <w:sz w:val="32"/>
          <w:szCs w:val="32"/>
          <w:lang w:val="en-US" w:eastAsia="zh-CN"/>
        </w:rPr>
        <w:t>20</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20.73192</w:t>
      </w:r>
      <w:r>
        <w:rPr>
          <w:rFonts w:hint="eastAsia" w:ascii="仿宋_GB2312" w:hAnsi="宋体" w:eastAsia="仿宋_GB2312"/>
          <w:sz w:val="32"/>
          <w:szCs w:val="32"/>
          <w:lang w:val="en-US" w:eastAsia="zh-CN"/>
        </w:rPr>
        <w:t xml:space="preserve">″，北纬 </w:t>
      </w:r>
      <w:r>
        <w:rPr>
          <w:rFonts w:hint="default" w:ascii="仿宋_GB2312" w:hAnsi="宋体" w:eastAsia="仿宋_GB2312"/>
          <w:sz w:val="32"/>
          <w:szCs w:val="32"/>
          <w:lang w:val="en-US" w:eastAsia="zh-CN"/>
        </w:rPr>
        <w:t>38</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51</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8.1375</w:t>
      </w:r>
      <w:r>
        <w:rPr>
          <w:rFonts w:hint="eastAsia" w:ascii="仿宋_GB2312" w:hAnsi="宋体" w:eastAsia="仿宋_GB2312"/>
          <w:sz w:val="32"/>
          <w:szCs w:val="32"/>
          <w:lang w:val="en-US" w:eastAsia="zh-CN"/>
        </w:rPr>
        <w:t xml:space="preserve">″，东厂区西侧为保定北瑞甾体生物有限公司，东侧紧邻保河北奥特肥业有限公司，北侧为农田，南侧隔小路为农田。西厂区的中心地理坐标东经 </w:t>
      </w:r>
      <w:r>
        <w:rPr>
          <w:rFonts w:hint="default" w:ascii="仿宋_GB2312" w:hAnsi="宋体" w:eastAsia="仿宋_GB2312"/>
          <w:sz w:val="32"/>
          <w:szCs w:val="32"/>
          <w:lang w:val="en-US" w:eastAsia="zh-CN"/>
        </w:rPr>
        <w:t>115</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20</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1.84488</w:t>
      </w:r>
      <w:r>
        <w:rPr>
          <w:rFonts w:hint="eastAsia" w:ascii="仿宋_GB2312" w:hAnsi="宋体" w:eastAsia="仿宋_GB2312"/>
          <w:sz w:val="32"/>
          <w:szCs w:val="32"/>
          <w:lang w:val="en-US" w:eastAsia="zh-CN"/>
        </w:rPr>
        <w:t xml:space="preserve">″，北纬 </w:t>
      </w:r>
      <w:r>
        <w:rPr>
          <w:rFonts w:hint="default" w:ascii="仿宋_GB2312" w:hAnsi="宋体" w:eastAsia="仿宋_GB2312"/>
          <w:sz w:val="32"/>
          <w:szCs w:val="32"/>
          <w:lang w:val="en-US" w:eastAsia="zh-CN"/>
        </w:rPr>
        <w:t>38</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51</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7.98265</w:t>
      </w:r>
      <w:r>
        <w:rPr>
          <w:rFonts w:hint="eastAsia" w:ascii="仿宋_GB2312" w:hAnsi="宋体" w:eastAsia="仿宋_GB2312"/>
          <w:sz w:val="32"/>
          <w:szCs w:val="32"/>
          <w:lang w:val="en-US" w:eastAsia="zh-CN"/>
        </w:rPr>
        <w:t>″西侧紧邻保定加合精细化工有限公司和保定保利瑞和生物有限公司，东侧紧邻保定北瑞甾体生物有限公司，北侧为农田，南侧隔小路为农田。</w:t>
      </w:r>
    </w:p>
    <w:p>
      <w:pPr>
        <w:keepNext w:val="0"/>
        <w:keepLines w:val="0"/>
        <w:widowControl/>
        <w:suppressLineNumbers w:val="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二、本项目工程总投资 500 万元，环保投资 10</w:t>
      </w:r>
      <w:r>
        <w:rPr>
          <w:rFonts w:hint="default" w:ascii="仿宋_GB2312" w:hAnsi="宋体" w:eastAsia="仿宋_GB2312"/>
          <w:sz w:val="32"/>
          <w:szCs w:val="32"/>
          <w:lang w:val="en-US" w:eastAsia="zh-CN"/>
        </w:rPr>
        <w:t xml:space="preserve">0 </w:t>
      </w:r>
      <w:r>
        <w:rPr>
          <w:rFonts w:hint="eastAsia" w:ascii="仿宋_GB2312" w:hAnsi="宋体" w:eastAsia="仿宋_GB2312"/>
          <w:sz w:val="32"/>
          <w:szCs w:val="32"/>
          <w:lang w:val="en-US" w:eastAsia="zh-CN"/>
        </w:rPr>
        <w:t>万元。原有厂区内的部分旧厂房及租赁的北瑞甾体生物有限公司的锅炉房及附属设施、豆油预灭菌车间进行改建，淘汰原有全部生物制药产品，采用生物发酵工艺生产食品添加剂产品，不新建厂房。其中原厂区的羟基黄体酮发酵车间改建为三车间，主要用于氨基酸、转化酶及 DHA 的种子培养及发酵。原醋酸可的松的压滤车间、干燥车间、合成中试车间、提纯纯化中试车间改建为五车间，主要用于羟脯氨酸精制、烘干。 原上羟提取精制车间、羟酮置换车间改建为六车间，主要用于羟脯氨酸提取和瓜氨酸的母液处理。原醋酸可的松精制车间一改建为七车间，主要用于乙酰 L-亮氨酸转化、提取、烘干及羟脯氨酸的过滤工序。租赁的锅炉房改建成八车间，主要用于瓜氨酸的转化、提取、精制、烘干工序。原板框压滤车间改建为九车间，主要用于瓜氨酸和 L－胱氨酸的精制、烘干。原羟基黄体酮提取车间改造成十车间；主要用于 L-胱氨酸、</w:t>
      </w:r>
      <w:r>
        <w:rPr>
          <w:rFonts w:hint="default" w:ascii="仿宋_GB2312" w:hAnsi="宋体" w:eastAsia="仿宋_GB2312"/>
          <w:sz w:val="32"/>
          <w:szCs w:val="32"/>
          <w:lang w:val="en-US" w:eastAsia="zh-CN"/>
        </w:rPr>
        <w:t>N-</w:t>
      </w:r>
      <w:r>
        <w:rPr>
          <w:rFonts w:hint="eastAsia" w:ascii="仿宋_GB2312" w:hAnsi="宋体" w:eastAsia="仿宋_GB2312"/>
          <w:sz w:val="32"/>
          <w:szCs w:val="32"/>
          <w:lang w:val="en-US" w:eastAsia="zh-CN"/>
        </w:rPr>
        <w:t xml:space="preserve">乙酰 </w:t>
      </w:r>
      <w:r>
        <w:rPr>
          <w:rFonts w:hint="default" w:ascii="仿宋_GB2312" w:hAnsi="宋体" w:eastAsia="仿宋_GB2312"/>
          <w:sz w:val="32"/>
          <w:szCs w:val="32"/>
          <w:lang w:val="en-US" w:eastAsia="zh-CN"/>
        </w:rPr>
        <w:t>L-</w:t>
      </w:r>
      <w:r>
        <w:rPr>
          <w:rFonts w:hint="eastAsia" w:ascii="仿宋_GB2312" w:hAnsi="宋体" w:eastAsia="仿宋_GB2312"/>
          <w:sz w:val="32"/>
          <w:szCs w:val="32"/>
          <w:lang w:val="en-US" w:eastAsia="zh-CN"/>
        </w:rPr>
        <w:t xml:space="preserve">半胱氨酸的转化、提取、精制，乙酰酪氨酸转化，瓜氨酸的转化、提取及母液回收。租赁的豆油预灭菌车间改建成十二车间，主要用于 N-乙酰 </w:t>
      </w:r>
      <w:r>
        <w:rPr>
          <w:rFonts w:hint="default" w:ascii="仿宋_GB2312" w:hAnsi="宋体" w:eastAsia="仿宋_GB2312"/>
          <w:sz w:val="32"/>
          <w:szCs w:val="32"/>
          <w:lang w:val="en-US" w:eastAsia="zh-CN"/>
        </w:rPr>
        <w:t>L-</w:t>
      </w:r>
      <w:r>
        <w:rPr>
          <w:rFonts w:hint="eastAsia" w:ascii="仿宋_GB2312" w:hAnsi="宋体" w:eastAsia="仿宋_GB2312"/>
          <w:sz w:val="32"/>
          <w:szCs w:val="32"/>
          <w:lang w:val="en-US" w:eastAsia="zh-CN"/>
        </w:rPr>
        <w:t>半胱氨酸和乙酰酪氨酸的精制、烘干。改建完成后采用生物发酵工艺生产食品添加剂产品5550吨。其中DHA产品600吨、羟脯氨酸300吨、L-胱氨酸1000吨、瓜氨酸3000吨、乙酰L-亮氨酸50吨、乙酰络氨酸300吨、乙酰半胱氨酸300t/a。产生副产品硫酸铵950t/a、氯化钠副产品520t/a。</w:t>
      </w:r>
    </w:p>
    <w:p>
      <w:pPr>
        <w:keepNext w:val="0"/>
        <w:keepLines w:val="0"/>
        <w:widowControl/>
        <w:suppressLineNumbers w:val="0"/>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三、项目在符合产业政策与产业发展规划，选址符合区域土地利用规划的前提下，原则同意《保定九孚生化有限公司改建项目环境影响报告书》的结论，你公司须严格按照环评报告书所列建设项目的性质、规模、地点、生产工艺、环保措施要求实施项目的建设，确保各类污染物全部得到有效治理、达标排放，同时做好以下重点工作：</w:t>
      </w:r>
    </w:p>
    <w:p>
      <w:pPr>
        <w:keepNext w:val="0"/>
        <w:keepLines w:val="0"/>
        <w:widowControl/>
        <w:suppressLineNumbers w:val="0"/>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1.施工期定期洒水抑尘、物料运输和土方要加盖篷布、设简易围墙、选用低噪声设备等措施，防止施工期环境影响。</w:t>
      </w:r>
    </w:p>
    <w:p>
      <w:pPr>
        <w:keepNext w:val="0"/>
        <w:keepLines w:val="0"/>
        <w:widowControl/>
        <w:suppressLineNumbers w:val="0"/>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w:t>
      </w:r>
      <w:bookmarkStart w:id="0" w:name="_GoBack"/>
      <w:bookmarkEnd w:id="0"/>
      <w:r>
        <w:rPr>
          <w:rFonts w:hint="eastAsia" w:ascii="仿宋_GB2312" w:hAnsi="宋体" w:eastAsia="仿宋_GB2312"/>
          <w:sz w:val="32"/>
          <w:szCs w:val="32"/>
          <w:lang w:val="en-US" w:eastAsia="zh-CN"/>
        </w:rPr>
        <w:t>废气：三车间产生的废气经罐顶的集气管道收集后进入1套冷凝器+碱液喷淋+水喷淋装置处理，九车间废气通过负压收集至布袋除尘器进行处理，处理后的废气与九车间废气及三车间压滤间产生的废气进入1套碱液喷淋+水喷淋装置进行处理，分别经各自废气治理装置处理后的废气由1根20m排气筒排放</w:t>
      </w:r>
      <w:r>
        <w:rPr>
          <w:rFonts w:hint="default" w:ascii="仿宋_GB2312" w:hAnsi="宋体" w:eastAsia="仿宋_GB2312"/>
          <w:sz w:val="32"/>
          <w:szCs w:val="32"/>
          <w:lang w:val="en-US" w:eastAsia="zh-CN"/>
        </w:rPr>
        <w:t>;</w:t>
      </w:r>
      <w:r>
        <w:rPr>
          <w:rFonts w:hint="eastAsia" w:ascii="仿宋_GB2312" w:hAnsi="宋体" w:eastAsia="仿宋_GB2312"/>
          <w:sz w:val="32"/>
          <w:szCs w:val="32"/>
          <w:lang w:val="en-US" w:eastAsia="zh-CN"/>
        </w:rPr>
        <w:t>十车间废气进1套碱喷淋+水喷淋进行处理，瓜氨酸工艺尾气进1套碱喷淋+水喷淋进行处理，经各自装置处理后的废气由1根20m排气筒排放。五六七车间产生的粉尘经负压引至布袋除尘器进行处理，处理后的废气与其他工序的废气一并引入碱液喷淋装置+水喷淋装置进行处理，处理后的废气由1根20m排气筒排放，八车间产生的粉尘经负压引至布袋除尘器进行处理，处理后的废气与其他工序的废气一并引入碱液喷淋装置+水喷淋装置进行处理，处理后的废气由1根20m排气筒排放，十二车间产生的粉尘经负压引至布袋除尘器进行处理，处理后的废气与其他工序的废气一并引入碱液喷淋装置+水喷淋装置进行处理，处理后的废气由1根20m排气筒排放，非甲烷总烃执行《工业企业挥发性有机物排放控制标准》（DB13/2322-2016）表1其他行业标准，臭气浓度执行《恶臭污染物排放标准》（GB14554-93）表2标准，颗粒物、氯化氢、硫酸雾的排放浓度及速率满足《大气污染物综合排放标准》（GB16287-1996）表2二级标准；锅炉烟气经低氮燃烧器+20m高排气筒排放，执行《锅炉大气污染物排放标准》（DB13/5161-2020）表1天然气锅炉排放限值要求。生产过程中粉料加工车间保持密闭及负压，其他车间保持密闭，无组织废气臭气浓度执行《恶臭污染物排放标准》（GB14554-1993）表</w:t>
      </w:r>
      <w:r>
        <w:rPr>
          <w:rFonts w:hint="default" w:ascii="仿宋_GB2312" w:hAnsi="宋体" w:eastAsia="仿宋_GB2312"/>
          <w:sz w:val="32"/>
          <w:szCs w:val="32"/>
          <w:lang w:val="en-US" w:eastAsia="zh-CN"/>
        </w:rPr>
        <w:t>2</w:t>
      </w:r>
      <w:r>
        <w:rPr>
          <w:rFonts w:hint="eastAsia" w:ascii="仿宋_GB2312" w:hAnsi="宋体" w:eastAsia="仿宋_GB2312"/>
          <w:sz w:val="32"/>
          <w:szCs w:val="32"/>
          <w:lang w:val="en-US" w:eastAsia="zh-CN"/>
        </w:rPr>
        <w:t>恶臭污染物排放标准；非甲烷总烃执行《工业企业挥发性有机物排放控制标准》（DB13/2322-2016）表2企业边界浓度限值，颗粒物、硫酸雾、氯化氢执行《大气污染物综合排放标准》（GB16287-1996）表2无组织排放监控限值。</w:t>
      </w:r>
    </w:p>
    <w:p>
      <w:pPr>
        <w:keepNext w:val="0"/>
        <w:keepLines w:val="0"/>
        <w:widowControl/>
        <w:suppressLineNumbers w:val="0"/>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3.废水：产生废水进入保定北瑞甾体生物有限公司污水处理站进行处理后，处理后由北瑞自建污水管网排入满城县污水管网，最终进入保定众泉水务有限公司深度处理。</w:t>
      </w:r>
    </w:p>
    <w:p>
      <w:pPr>
        <w:keepNext w:val="0"/>
        <w:keepLines w:val="0"/>
        <w:widowControl/>
        <w:suppressLineNumbers w:val="0"/>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.噪声：低噪设备、厂房隔声、基础减振等。厂界噪声执行《工业企业厂界噪声排放标准》（GB12348-2008）3类标准要求。</w:t>
      </w:r>
    </w:p>
    <w:p>
      <w:pPr>
        <w:keepNext w:val="0"/>
        <w:keepLines w:val="0"/>
        <w:widowControl/>
        <w:suppressLineNumbers w:val="0"/>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固废：废菌体及滤渣经蒸汽灭活后，用于生产饲料或有机肥，废活性炭交由厂家回收利用，废原材料包装物厂内收集后外售，综合利用办公生活垃圾集中收集后定期送垃圾综合处理厂处置，危险废物集中收集，危废间暂存，定期交有资质的单位处置。</w:t>
      </w:r>
    </w:p>
    <w:p>
      <w:pPr>
        <w:keepNext w:val="0"/>
        <w:keepLines w:val="0"/>
        <w:widowControl/>
        <w:suppressLineNumbers w:val="0"/>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6.认真落实防渗要求，厂区、车间地面、污水站构筑物、回水构筑物全部防渗，对排水管道、阀门等定期检查并做好维修管理工作。</w:t>
      </w:r>
    </w:p>
    <w:p>
      <w:pPr>
        <w:keepNext w:val="0"/>
        <w:keepLines w:val="0"/>
        <w:widowControl/>
        <w:suppressLineNumbers w:val="0"/>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四、工程完成后全厂污染物排放总量控制指标建议值为：COD15.637t/a、氨氮 </w:t>
      </w:r>
      <w:r>
        <w:rPr>
          <w:rFonts w:hint="default" w:ascii="仿宋_GB2312" w:hAnsi="宋体" w:eastAsia="仿宋_GB2312"/>
          <w:sz w:val="32"/>
          <w:szCs w:val="32"/>
          <w:lang w:val="en-US" w:eastAsia="zh-CN"/>
        </w:rPr>
        <w:t>1.559t/a</w:t>
      </w:r>
      <w:r>
        <w:rPr>
          <w:rFonts w:hint="eastAsia" w:ascii="仿宋_GB2312" w:hAnsi="宋体" w:eastAsia="仿宋_GB2312"/>
          <w:sz w:val="32"/>
          <w:szCs w:val="32"/>
          <w:lang w:val="en-US" w:eastAsia="zh-CN"/>
        </w:rPr>
        <w:t xml:space="preserve">、总氮 </w:t>
      </w:r>
      <w:r>
        <w:rPr>
          <w:rFonts w:hint="default" w:ascii="仿宋_GB2312" w:hAnsi="宋体" w:eastAsia="仿宋_GB2312"/>
          <w:sz w:val="32"/>
          <w:szCs w:val="32"/>
          <w:lang w:val="en-US" w:eastAsia="zh-CN"/>
        </w:rPr>
        <w:t>1.949t/a</w:t>
      </w:r>
      <w:r>
        <w:rPr>
          <w:rFonts w:hint="eastAsia" w:ascii="仿宋_GB2312" w:hAnsi="宋体" w:eastAsia="仿宋_GB2312"/>
          <w:sz w:val="32"/>
          <w:szCs w:val="32"/>
          <w:lang w:val="en-US" w:eastAsia="zh-CN"/>
        </w:rPr>
        <w:t xml:space="preserve">、总磷 </w:t>
      </w:r>
    </w:p>
    <w:p>
      <w:pPr>
        <w:keepNext w:val="0"/>
        <w:keepLines w:val="0"/>
        <w:widowControl/>
        <w:suppressLineNumbers w:val="0"/>
        <w:jc w:val="left"/>
        <w:rPr>
          <w:rFonts w:hint="eastAsia" w:ascii="仿宋_GB2312" w:hAnsi="宋体" w:eastAsia="仿宋_GB2312"/>
          <w:sz w:val="32"/>
          <w:szCs w:val="32"/>
          <w:lang w:val="en-US" w:eastAsia="zh-CN"/>
        </w:rPr>
      </w:pPr>
      <w:r>
        <w:rPr>
          <w:rFonts w:hint="default" w:ascii="仿宋_GB2312" w:hAnsi="宋体" w:eastAsia="仿宋_GB2312"/>
          <w:sz w:val="32"/>
          <w:szCs w:val="32"/>
          <w:lang w:val="en-US" w:eastAsia="zh-CN"/>
        </w:rPr>
        <w:t>0.167t/a</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SO</w:t>
      </w:r>
      <w:r>
        <w:rPr>
          <w:rFonts w:hint="default" w:ascii="仿宋_GB2312" w:hAnsi="宋体" w:eastAsia="仿宋_GB2312"/>
          <w:sz w:val="32"/>
          <w:szCs w:val="32"/>
          <w:vertAlign w:val="subscript"/>
          <w:lang w:val="en-US" w:eastAsia="zh-CN"/>
        </w:rPr>
        <w:t>2</w:t>
      </w:r>
      <w:r>
        <w:rPr>
          <w:rFonts w:hint="eastAsia" w:ascii="仿宋_GB2312" w:hAnsi="宋体" w:eastAsia="仿宋_GB2312"/>
          <w:sz w:val="32"/>
          <w:szCs w:val="32"/>
          <w:vertAlign w:val="subscript"/>
          <w:lang w:val="en-US" w:eastAsia="zh-CN"/>
        </w:rPr>
        <w:t xml:space="preserve"> </w:t>
      </w:r>
      <w:r>
        <w:rPr>
          <w:rFonts w:hint="default" w:ascii="仿宋_GB2312" w:hAnsi="宋体" w:eastAsia="仿宋_GB2312"/>
          <w:sz w:val="32"/>
          <w:szCs w:val="32"/>
          <w:lang w:val="en-US" w:eastAsia="zh-CN"/>
        </w:rPr>
        <w:t>0</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05t/a</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NO</w:t>
      </w:r>
      <w:r>
        <w:rPr>
          <w:rFonts w:hint="eastAsia" w:ascii="仿宋_GB2312" w:hAnsi="宋体" w:eastAsia="仿宋_GB2312"/>
          <w:sz w:val="32"/>
          <w:szCs w:val="32"/>
          <w:lang w:val="en-US" w:eastAsia="zh-CN"/>
        </w:rPr>
        <w:t xml:space="preserve">x </w:t>
      </w:r>
      <w:r>
        <w:rPr>
          <w:rFonts w:hint="default" w:ascii="仿宋_GB2312" w:hAnsi="宋体" w:eastAsia="仿宋_GB2312"/>
          <w:sz w:val="32"/>
          <w:szCs w:val="32"/>
          <w:lang w:val="en-US" w:eastAsia="zh-CN"/>
        </w:rPr>
        <w:t>0.041t/a</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VOCs</w:t>
      </w:r>
      <w:r>
        <w:rPr>
          <w:rFonts w:hint="eastAsia" w:ascii="仿宋_GB2312" w:hAnsi="宋体" w:eastAsia="仿宋_GB2312"/>
          <w:sz w:val="32"/>
          <w:szCs w:val="32"/>
          <w:lang w:val="en-US" w:eastAsia="zh-CN"/>
        </w:rPr>
        <w:t xml:space="preserve"> </w:t>
      </w:r>
      <w:r>
        <w:rPr>
          <w:rFonts w:hint="default" w:ascii="仿宋_GB2312" w:hAnsi="宋体" w:eastAsia="仿宋_GB2312"/>
          <w:sz w:val="32"/>
          <w:szCs w:val="32"/>
          <w:lang w:val="en-US" w:eastAsia="zh-CN"/>
        </w:rPr>
        <w:t>4.531t/a</w:t>
      </w:r>
      <w:r>
        <w:rPr>
          <w:rFonts w:hint="eastAsia" w:ascii="仿宋_GB2312" w:hAnsi="宋体" w:eastAsia="仿宋_GB2312"/>
          <w:sz w:val="32"/>
          <w:szCs w:val="32"/>
          <w:lang w:val="en-US" w:eastAsia="zh-CN"/>
        </w:rPr>
        <w:t xml:space="preserve">、颗粒物 </w:t>
      </w:r>
      <w:r>
        <w:rPr>
          <w:rFonts w:hint="default" w:ascii="仿宋_GB2312" w:hAnsi="宋体" w:eastAsia="仿宋_GB2312"/>
          <w:sz w:val="32"/>
          <w:szCs w:val="32"/>
          <w:lang w:val="en-US" w:eastAsia="zh-CN"/>
        </w:rPr>
        <w:t>0.345t/a</w:t>
      </w:r>
      <w:r>
        <w:rPr>
          <w:rFonts w:hint="eastAsia" w:ascii="仿宋_GB2312" w:hAnsi="宋体" w:eastAsia="仿宋_GB2312"/>
          <w:sz w:val="32"/>
          <w:szCs w:val="32"/>
          <w:lang w:val="en-US" w:eastAsia="zh-CN"/>
        </w:rPr>
        <w:t>。</w:t>
      </w:r>
    </w:p>
    <w:p>
      <w:pPr>
        <w:tabs>
          <w:tab w:val="left" w:pos="396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五、项目建成后应先行按照排污许可管理要求，办理排污许可证，并按照《建设项目环境保护管理条例》（国令第682号）及相关文件要求落实竣工环境保护验收工作。</w:t>
      </w:r>
    </w:p>
    <w:p>
      <w:pPr>
        <w:spacing w:line="600" w:lineRule="exact"/>
        <w:ind w:firstLine="640" w:firstLineChars="200"/>
        <w:rPr>
          <w:rFonts w:ascii="仿宋_GB2312" w:hAnsi="宋体" w:eastAsia="仿宋_GB2312"/>
          <w:sz w:val="32"/>
          <w:szCs w:val="32"/>
        </w:rPr>
      </w:pPr>
    </w:p>
    <w:p>
      <w:pPr>
        <w:spacing w:line="600" w:lineRule="exact"/>
        <w:ind w:right="160" w:firstLine="3450" w:firstLineChars="1150"/>
        <w:jc w:val="right"/>
        <w:rPr>
          <w:rFonts w:ascii="仿宋_GB2312" w:hAnsi="宋体" w:eastAsia="仿宋_GB2312"/>
          <w:sz w:val="30"/>
          <w:szCs w:val="30"/>
        </w:rPr>
      </w:pPr>
      <w:r>
        <w:rPr>
          <w:rFonts w:hint="eastAsia" w:ascii="仿宋_GB2312" w:hAnsi="宋体" w:eastAsia="仿宋_GB2312"/>
          <w:sz w:val="30"/>
          <w:szCs w:val="30"/>
        </w:rPr>
        <w:t>保定市满城区行政审批局</w:t>
      </w:r>
    </w:p>
    <w:p>
      <w:pPr>
        <w:spacing w:line="600" w:lineRule="exact"/>
        <w:ind w:right="640" w:firstLine="4500" w:firstLineChars="1500"/>
        <w:jc w:val="right"/>
        <w:rPr>
          <w:rFonts w:hint="eastAsia" w:ascii="仿宋_GB2312" w:hAnsi="宋体" w:eastAsia="仿宋_GB2312"/>
          <w:sz w:val="30"/>
          <w:szCs w:val="30"/>
        </w:rPr>
      </w:pPr>
      <w:r>
        <w:rPr>
          <w:rFonts w:hint="eastAsia" w:ascii="仿宋_GB2312" w:hAnsi="宋体" w:eastAsia="仿宋_GB2312"/>
          <w:sz w:val="30"/>
          <w:szCs w:val="30"/>
        </w:rPr>
        <w:t>202</w:t>
      </w:r>
      <w:r>
        <w:rPr>
          <w:rFonts w:hint="eastAsia" w:ascii="仿宋_GB2312" w:hAnsi="宋体" w:eastAsia="仿宋_GB2312"/>
          <w:sz w:val="30"/>
          <w:szCs w:val="30"/>
          <w:lang w:val="en-US" w:eastAsia="zh-CN"/>
        </w:rPr>
        <w:t>1</w:t>
      </w:r>
      <w:r>
        <w:rPr>
          <w:rFonts w:hint="eastAsia" w:ascii="仿宋_GB2312" w:hAnsi="宋体" w:eastAsia="仿宋_GB2312"/>
          <w:sz w:val="30"/>
          <w:szCs w:val="30"/>
        </w:rPr>
        <w:t>年</w:t>
      </w:r>
      <w:r>
        <w:rPr>
          <w:rFonts w:hint="eastAsia" w:ascii="仿宋_GB2312" w:hAnsi="宋体" w:eastAsia="仿宋_GB2312"/>
          <w:sz w:val="30"/>
          <w:szCs w:val="30"/>
          <w:lang w:val="en-US" w:eastAsia="zh-CN"/>
        </w:rPr>
        <w:t>9</w:t>
      </w:r>
      <w:r>
        <w:rPr>
          <w:rFonts w:hint="eastAsia" w:ascii="仿宋_GB2312" w:hAnsi="宋体" w:eastAsia="仿宋_GB2312"/>
          <w:sz w:val="30"/>
          <w:szCs w:val="30"/>
        </w:rPr>
        <w:t>月</w:t>
      </w:r>
      <w:r>
        <w:rPr>
          <w:rFonts w:hint="eastAsia" w:ascii="仿宋_GB2312" w:hAnsi="宋体" w:eastAsia="仿宋_GB2312"/>
          <w:sz w:val="30"/>
          <w:szCs w:val="30"/>
          <w:lang w:val="en-US" w:eastAsia="zh-CN"/>
        </w:rPr>
        <w:t>9</w:t>
      </w:r>
      <w:r>
        <w:rPr>
          <w:rFonts w:hint="eastAsia" w:ascii="仿宋_GB2312" w:hAnsi="宋体" w:eastAsia="仿宋_GB2312"/>
          <w:sz w:val="30"/>
          <w:szCs w:val="30"/>
        </w:rPr>
        <w:t>日</w:t>
      </w:r>
    </w:p>
    <w:p>
      <w:pPr>
        <w:spacing w:line="600" w:lineRule="exact"/>
        <w:ind w:right="640" w:firstLine="4500" w:firstLineChars="1500"/>
        <w:jc w:val="right"/>
        <w:rPr>
          <w:rFonts w:hint="default" w:ascii="仿宋_GB2312" w:hAnsi="宋体" w:eastAsia="仿宋_GB2312"/>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eastAsia="宋体"/>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09"/>
    <w:rsid w:val="000046D4"/>
    <w:rsid w:val="00085C1F"/>
    <w:rsid w:val="000D5932"/>
    <w:rsid w:val="00127948"/>
    <w:rsid w:val="00130833"/>
    <w:rsid w:val="001700B6"/>
    <w:rsid w:val="003B687E"/>
    <w:rsid w:val="00407809"/>
    <w:rsid w:val="00481F63"/>
    <w:rsid w:val="004C02E6"/>
    <w:rsid w:val="00721D92"/>
    <w:rsid w:val="00747618"/>
    <w:rsid w:val="007568DE"/>
    <w:rsid w:val="00AE558F"/>
    <w:rsid w:val="00D27111"/>
    <w:rsid w:val="00DA6A6A"/>
    <w:rsid w:val="00DE6E72"/>
    <w:rsid w:val="00DF6CE6"/>
    <w:rsid w:val="00E1251D"/>
    <w:rsid w:val="00E76849"/>
    <w:rsid w:val="00E92E70"/>
    <w:rsid w:val="00EB3E0E"/>
    <w:rsid w:val="00F660F2"/>
    <w:rsid w:val="00FB54DC"/>
    <w:rsid w:val="00FF30BB"/>
    <w:rsid w:val="01AE70CC"/>
    <w:rsid w:val="01B875DF"/>
    <w:rsid w:val="01EC2AB3"/>
    <w:rsid w:val="01EF2472"/>
    <w:rsid w:val="025E345D"/>
    <w:rsid w:val="05D4108A"/>
    <w:rsid w:val="07263CCE"/>
    <w:rsid w:val="07A1353C"/>
    <w:rsid w:val="07B176A4"/>
    <w:rsid w:val="08074515"/>
    <w:rsid w:val="085B4A3B"/>
    <w:rsid w:val="0AEB5425"/>
    <w:rsid w:val="0B3511A1"/>
    <w:rsid w:val="0B481D63"/>
    <w:rsid w:val="0BD811DC"/>
    <w:rsid w:val="0C16593E"/>
    <w:rsid w:val="0C97755A"/>
    <w:rsid w:val="0E583979"/>
    <w:rsid w:val="0EB00E18"/>
    <w:rsid w:val="108F528A"/>
    <w:rsid w:val="10EA255E"/>
    <w:rsid w:val="1185303E"/>
    <w:rsid w:val="11A909EB"/>
    <w:rsid w:val="11F84DCF"/>
    <w:rsid w:val="122E7B92"/>
    <w:rsid w:val="127D3D10"/>
    <w:rsid w:val="12ED0D7C"/>
    <w:rsid w:val="14C834A8"/>
    <w:rsid w:val="161A65EC"/>
    <w:rsid w:val="17B66943"/>
    <w:rsid w:val="180A1BA7"/>
    <w:rsid w:val="1811250D"/>
    <w:rsid w:val="18233BF1"/>
    <w:rsid w:val="183B43B6"/>
    <w:rsid w:val="186B2112"/>
    <w:rsid w:val="18B864F8"/>
    <w:rsid w:val="18C72EF8"/>
    <w:rsid w:val="19F62788"/>
    <w:rsid w:val="1AF02223"/>
    <w:rsid w:val="1BED0DE5"/>
    <w:rsid w:val="1C756F99"/>
    <w:rsid w:val="1ED93CC0"/>
    <w:rsid w:val="1F0358F0"/>
    <w:rsid w:val="1F65395D"/>
    <w:rsid w:val="203A4448"/>
    <w:rsid w:val="2095565A"/>
    <w:rsid w:val="20B318C2"/>
    <w:rsid w:val="21C43240"/>
    <w:rsid w:val="21F81C34"/>
    <w:rsid w:val="226763F9"/>
    <w:rsid w:val="227109E5"/>
    <w:rsid w:val="22944E71"/>
    <w:rsid w:val="232D3BA0"/>
    <w:rsid w:val="254210F2"/>
    <w:rsid w:val="255D5B4F"/>
    <w:rsid w:val="26D409E8"/>
    <w:rsid w:val="26E70D8B"/>
    <w:rsid w:val="273879BF"/>
    <w:rsid w:val="277C5613"/>
    <w:rsid w:val="277D747A"/>
    <w:rsid w:val="279C3337"/>
    <w:rsid w:val="27C35008"/>
    <w:rsid w:val="27D93A9E"/>
    <w:rsid w:val="28722AD3"/>
    <w:rsid w:val="29095DC5"/>
    <w:rsid w:val="297B5D73"/>
    <w:rsid w:val="29A34BAE"/>
    <w:rsid w:val="2A09078E"/>
    <w:rsid w:val="2B4F2732"/>
    <w:rsid w:val="2C0E4CD2"/>
    <w:rsid w:val="2D5354E7"/>
    <w:rsid w:val="2E0D2418"/>
    <w:rsid w:val="2F5514CF"/>
    <w:rsid w:val="2FEC5E04"/>
    <w:rsid w:val="2FFC29B2"/>
    <w:rsid w:val="304865D7"/>
    <w:rsid w:val="30E13841"/>
    <w:rsid w:val="31037EBD"/>
    <w:rsid w:val="313A3192"/>
    <w:rsid w:val="31B775FB"/>
    <w:rsid w:val="31D37B36"/>
    <w:rsid w:val="32E8564F"/>
    <w:rsid w:val="331516B1"/>
    <w:rsid w:val="33B16805"/>
    <w:rsid w:val="34ED2955"/>
    <w:rsid w:val="35106EBB"/>
    <w:rsid w:val="36222EC1"/>
    <w:rsid w:val="3623093F"/>
    <w:rsid w:val="36626F5C"/>
    <w:rsid w:val="369949F0"/>
    <w:rsid w:val="37081D4F"/>
    <w:rsid w:val="374C3782"/>
    <w:rsid w:val="390E7DFC"/>
    <w:rsid w:val="3A597C27"/>
    <w:rsid w:val="3CDB5ACB"/>
    <w:rsid w:val="3D165032"/>
    <w:rsid w:val="3D680D02"/>
    <w:rsid w:val="3D6E1592"/>
    <w:rsid w:val="3D8D4CBF"/>
    <w:rsid w:val="3E0D337D"/>
    <w:rsid w:val="3E6516BE"/>
    <w:rsid w:val="3EB83D47"/>
    <w:rsid w:val="40CF2A7E"/>
    <w:rsid w:val="413F0CF5"/>
    <w:rsid w:val="41E525D0"/>
    <w:rsid w:val="41EB02EC"/>
    <w:rsid w:val="42D741B8"/>
    <w:rsid w:val="43EC15C0"/>
    <w:rsid w:val="44E1667F"/>
    <w:rsid w:val="44FB68F8"/>
    <w:rsid w:val="45A850A1"/>
    <w:rsid w:val="46E432E1"/>
    <w:rsid w:val="46EE4140"/>
    <w:rsid w:val="47542DA3"/>
    <w:rsid w:val="47C01F11"/>
    <w:rsid w:val="47D40710"/>
    <w:rsid w:val="4A146896"/>
    <w:rsid w:val="4BAE2158"/>
    <w:rsid w:val="4CA57439"/>
    <w:rsid w:val="4ED67FAA"/>
    <w:rsid w:val="4FEE733A"/>
    <w:rsid w:val="50462D53"/>
    <w:rsid w:val="513F288E"/>
    <w:rsid w:val="52E82BD1"/>
    <w:rsid w:val="535A06E4"/>
    <w:rsid w:val="54F71E77"/>
    <w:rsid w:val="55097EE5"/>
    <w:rsid w:val="56371692"/>
    <w:rsid w:val="58D1380D"/>
    <w:rsid w:val="59830D92"/>
    <w:rsid w:val="59F30509"/>
    <w:rsid w:val="5A96417B"/>
    <w:rsid w:val="5B5A72FA"/>
    <w:rsid w:val="5C201F92"/>
    <w:rsid w:val="5D926314"/>
    <w:rsid w:val="5DE679D8"/>
    <w:rsid w:val="5E48773B"/>
    <w:rsid w:val="5E7D2A6E"/>
    <w:rsid w:val="5EE34728"/>
    <w:rsid w:val="5FD04FB0"/>
    <w:rsid w:val="6084659E"/>
    <w:rsid w:val="6096628C"/>
    <w:rsid w:val="60B24EE3"/>
    <w:rsid w:val="60C278BB"/>
    <w:rsid w:val="619E2003"/>
    <w:rsid w:val="632C4F41"/>
    <w:rsid w:val="6433723C"/>
    <w:rsid w:val="64697016"/>
    <w:rsid w:val="64C228DE"/>
    <w:rsid w:val="66386A58"/>
    <w:rsid w:val="66771863"/>
    <w:rsid w:val="66BF32DB"/>
    <w:rsid w:val="6AEA42FE"/>
    <w:rsid w:val="6AF718A1"/>
    <w:rsid w:val="6BA37A4C"/>
    <w:rsid w:val="6BDC272A"/>
    <w:rsid w:val="6C2F044B"/>
    <w:rsid w:val="6CCB6199"/>
    <w:rsid w:val="6CEE121D"/>
    <w:rsid w:val="6DE626F6"/>
    <w:rsid w:val="6EAE4423"/>
    <w:rsid w:val="6FD74B0A"/>
    <w:rsid w:val="71BD20E5"/>
    <w:rsid w:val="72AD6AD3"/>
    <w:rsid w:val="72CD3840"/>
    <w:rsid w:val="738D620D"/>
    <w:rsid w:val="746A461D"/>
    <w:rsid w:val="749A63DC"/>
    <w:rsid w:val="74CE0E17"/>
    <w:rsid w:val="75A5459B"/>
    <w:rsid w:val="76F81250"/>
    <w:rsid w:val="77006CA8"/>
    <w:rsid w:val="784B5AAC"/>
    <w:rsid w:val="79324EE8"/>
    <w:rsid w:val="795A5E54"/>
    <w:rsid w:val="79903EE4"/>
    <w:rsid w:val="7A082DE7"/>
    <w:rsid w:val="7A2D0DD9"/>
    <w:rsid w:val="7A326D66"/>
    <w:rsid w:val="7A8F1EFE"/>
    <w:rsid w:val="7B853534"/>
    <w:rsid w:val="7B8F2ABE"/>
    <w:rsid w:val="7BAE239B"/>
    <w:rsid w:val="7BF2554E"/>
    <w:rsid w:val="7C5A2390"/>
    <w:rsid w:val="7D296912"/>
    <w:rsid w:val="7D674BB2"/>
    <w:rsid w:val="7DA70F73"/>
    <w:rsid w:val="7E6B77CF"/>
    <w:rsid w:val="7F2D0A4B"/>
    <w:rsid w:val="7FA42E75"/>
    <w:rsid w:val="7FCD53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2"/>
    <w:basedOn w:val="1"/>
    <w:qFormat/>
    <w:uiPriority w:val="0"/>
    <w:rPr>
      <w:rFonts w:ascii="宋体" w:hAnsi="宋体" w:cs="Courier New"/>
      <w:sz w:val="32"/>
      <w:szCs w:val="32"/>
    </w:rPr>
  </w:style>
  <w:style w:type="paragraph" w:customStyle="1" w:styleId="8">
    <w:name w:val="正文内容"/>
    <w:basedOn w:val="1"/>
    <w:qFormat/>
    <w:uiPriority w:val="0"/>
    <w:pPr>
      <w:spacing w:line="360" w:lineRule="auto"/>
      <w:ind w:firstLine="200" w:firstLineChars="200"/>
    </w:pPr>
    <w:rPr>
      <w:sz w:val="24"/>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1017</Words>
  <Characters>188</Characters>
  <Lines>1</Lines>
  <Paragraphs>2</Paragraphs>
  <TotalTime>5</TotalTime>
  <ScaleCrop>false</ScaleCrop>
  <LinksUpToDate>false</LinksUpToDate>
  <CharactersWithSpaces>1203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2020-08-12T07:52:00Z</dcterms:created>
  <dc:creator>lenovo</dc:creator>
  <cp:lastModifiedBy>悠幽</cp:lastModifiedBy>
  <cp:lastPrinted>2021-09-08T02:16:00Z</cp:lastPrinted>
  <dcterms:modified xsi:type="dcterms:W3CDTF">2021-09-10T01:35:40Z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4925862F96AA44CEA14EE467B7422DCF</vt:lpwstr>
  </property>
</Properties>
</file>