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3" w:hRule="atLeast"/>
        </w:trPr>
        <w:tc>
          <w:tcPr>
            <w:tcW w:w="8522" w:type="dxa"/>
          </w:tcPr>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58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eastAsia" w:ascii="宋体" w:hAnsi="宋体"/>
                <w:kern w:val="0"/>
                <w:sz w:val="28"/>
                <w:szCs w:val="28"/>
                <w:lang w:val="en-US" w:eastAsia="zh-CN"/>
              </w:rPr>
              <w:t>43</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所报《</w:t>
            </w:r>
            <w:r>
              <w:rPr>
                <w:rFonts w:hint="eastAsia" w:ascii="宋体" w:hAnsi="宋体" w:eastAsia="宋体" w:cs="宋体"/>
                <w:color w:val="000000"/>
                <w:kern w:val="0"/>
                <w:sz w:val="28"/>
                <w:szCs w:val="28"/>
                <w:lang w:val="en-US" w:eastAsia="zh-CN" w:bidi="ar"/>
              </w:rPr>
              <w:t>保定驰翔建材有限公司技术改造项目</w:t>
            </w:r>
            <w:r>
              <w:rPr>
                <w:rFonts w:hint="eastAsia" w:ascii="宋体" w:hAnsi="宋体" w:eastAsia="宋体" w:cs="宋体"/>
                <w:kern w:val="0"/>
                <w:sz w:val="28"/>
                <w:szCs w:val="28"/>
              </w:rPr>
              <w:t>环境影响报告表》收悉，根据报告表结论，经局领导审核通过后，研究批复如下：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一、</w:t>
            </w:r>
            <w:r>
              <w:rPr>
                <w:rFonts w:hint="eastAsia" w:ascii="宋体" w:hAnsi="宋体" w:eastAsia="宋体" w:cs="宋体"/>
                <w:color w:val="000000"/>
                <w:kern w:val="0"/>
                <w:sz w:val="28"/>
                <w:szCs w:val="28"/>
                <w:lang w:val="en-US" w:eastAsia="zh-CN" w:bidi="ar"/>
              </w:rPr>
              <w:t>项目位于保定市满城区满城镇北庄村，不新增占地。厂区中心地理坐标为东经 115°21'37.49"，北纬 38°57'18.76"。厂区北侧为力元食品厂污水站及好嘉食品厂污水站，东侧为杰达食品厂，西侧为力元食品厂，南侧为门脸。</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kern w:val="0"/>
                <w:sz w:val="28"/>
                <w:szCs w:val="28"/>
              </w:rPr>
              <w:t>二、项目总投资</w:t>
            </w:r>
            <w:r>
              <w:rPr>
                <w:rFonts w:hint="eastAsia" w:ascii="宋体" w:hAnsi="宋体" w:eastAsia="宋体" w:cs="宋体"/>
                <w:kern w:val="0"/>
                <w:sz w:val="28"/>
                <w:szCs w:val="28"/>
                <w:lang w:val="en-US" w:eastAsia="zh-CN"/>
              </w:rPr>
              <w:t>200</w:t>
            </w:r>
            <w:r>
              <w:rPr>
                <w:rFonts w:hint="eastAsia" w:ascii="宋体" w:hAnsi="宋体" w:eastAsia="宋体" w:cs="宋体"/>
                <w:kern w:val="0"/>
                <w:sz w:val="28"/>
                <w:szCs w:val="28"/>
              </w:rPr>
              <w:t>万元，其中环保投资</w:t>
            </w:r>
            <w:r>
              <w:rPr>
                <w:rFonts w:hint="eastAsia" w:ascii="宋体" w:hAnsi="宋体" w:eastAsia="宋体" w:cs="宋体"/>
                <w:kern w:val="0"/>
                <w:sz w:val="28"/>
                <w:szCs w:val="28"/>
                <w:lang w:val="en-US" w:eastAsia="zh-CN"/>
              </w:rPr>
              <w:t>20</w:t>
            </w:r>
            <w:r>
              <w:rPr>
                <w:rFonts w:hint="eastAsia" w:ascii="宋体" w:hAnsi="宋体" w:eastAsia="宋体" w:cs="宋体"/>
                <w:kern w:val="0"/>
                <w:sz w:val="28"/>
                <w:szCs w:val="28"/>
              </w:rPr>
              <w:t>万元。</w:t>
            </w:r>
            <w:r>
              <w:rPr>
                <w:rFonts w:hint="eastAsia" w:ascii="宋体" w:hAnsi="宋体" w:eastAsia="宋体" w:cs="宋体"/>
                <w:color w:val="000000"/>
                <w:kern w:val="0"/>
                <w:sz w:val="28"/>
                <w:szCs w:val="28"/>
                <w:lang w:val="en-US" w:eastAsia="zh-CN" w:bidi="ar"/>
              </w:rPr>
              <w:t>将机制砂生产和预拌砂浆整合为一套新型生产设备，拆除平房办公室。地上建筑物主要包括生产车间4座、办公楼1座，技改后设备及产能为再生骨料碎石生产线2条、预拌砂浆生产线1条、混凝土生产线2条、水泥制品生产线6条、预制构件生产线12条、装配</w:t>
            </w:r>
            <w:r>
              <w:rPr>
                <w:rFonts w:hint="eastAsia" w:ascii="宋体" w:hAnsi="宋体" w:eastAsia="宋体" w:cs="宋体"/>
                <w:color w:val="000000"/>
                <w:kern w:val="0"/>
                <w:sz w:val="28"/>
                <w:szCs w:val="28"/>
                <w:lang w:val="en-US" w:eastAsia="zh-CN" w:bidi="ar"/>
              </w:rPr>
              <w:t>整体式构件生产线6台及其它相关辅助设备。主要生产设备包括：给料机1台、鄂破机1台、振动筛3</w:t>
            </w:r>
            <w:r>
              <w:rPr>
                <w:rFonts w:hint="eastAsia" w:ascii="宋体" w:hAnsi="宋体" w:eastAsia="宋体" w:cs="宋体"/>
                <w:color w:val="000000"/>
                <w:kern w:val="0"/>
                <w:sz w:val="28"/>
                <w:szCs w:val="28"/>
                <w:lang w:val="en-US" w:eastAsia="zh-CN" w:bidi="ar"/>
              </w:rPr>
              <w:t>台、锤破机2台、整形制砂、预拌砂浆一体机机1套、搅拌主机2台、钢筋加工设备1套、构件养护蒸养设备1套、铣床3</w:t>
            </w:r>
            <w:r>
              <w:rPr>
                <w:rFonts w:hint="eastAsia" w:ascii="宋体" w:hAnsi="宋体" w:eastAsia="宋体" w:cs="宋体"/>
                <w:color w:val="000000"/>
                <w:kern w:val="0"/>
                <w:sz w:val="28"/>
                <w:szCs w:val="28"/>
                <w:lang w:val="en-US" w:eastAsia="zh-CN" w:bidi="ar"/>
              </w:rPr>
              <w:t>台、车床3</w:t>
            </w:r>
            <w:r>
              <w:rPr>
                <w:rFonts w:hint="eastAsia" w:ascii="宋体" w:hAnsi="宋体" w:eastAsia="宋体" w:cs="宋体"/>
                <w:color w:val="000000"/>
                <w:kern w:val="0"/>
                <w:sz w:val="28"/>
                <w:szCs w:val="28"/>
                <w:lang w:val="en-US" w:eastAsia="zh-CN" w:bidi="ar"/>
              </w:rPr>
              <w:t>台、冲床3</w:t>
            </w:r>
            <w:r>
              <w:rPr>
                <w:rFonts w:hint="eastAsia" w:ascii="宋体" w:hAnsi="宋体" w:eastAsia="宋体" w:cs="宋体"/>
                <w:color w:val="000000"/>
                <w:kern w:val="0"/>
                <w:sz w:val="28"/>
                <w:szCs w:val="28"/>
                <w:lang w:val="en-US" w:eastAsia="zh-CN" w:bidi="ar"/>
              </w:rPr>
              <w:t>台、等离子切割机3</w:t>
            </w:r>
            <w:r>
              <w:rPr>
                <w:rFonts w:hint="eastAsia" w:ascii="宋体" w:hAnsi="宋体" w:eastAsia="宋体" w:cs="宋体"/>
                <w:color w:val="000000"/>
                <w:kern w:val="0"/>
                <w:sz w:val="28"/>
                <w:szCs w:val="28"/>
                <w:lang w:val="en-US" w:eastAsia="zh-CN" w:bidi="ar"/>
              </w:rPr>
              <w:t>台等</w:t>
            </w:r>
            <w:r>
              <w:rPr>
                <w:rFonts w:hint="eastAsia" w:ascii="宋体" w:hAnsi="宋体" w:cs="宋体"/>
                <w:color w:val="000000"/>
                <w:kern w:val="0"/>
                <w:sz w:val="28"/>
                <w:szCs w:val="28"/>
                <w:lang w:val="en-US" w:eastAsia="zh-CN" w:bidi="ar"/>
              </w:rPr>
              <w:t>。</w:t>
            </w:r>
            <w:r>
              <w:rPr>
                <w:rFonts w:hint="eastAsia" w:ascii="宋体" w:hAnsi="宋体" w:eastAsia="宋体" w:cs="宋体"/>
                <w:color w:val="000000"/>
                <w:kern w:val="0"/>
                <w:sz w:val="28"/>
                <w:szCs w:val="28"/>
                <w:lang w:val="en-US" w:eastAsia="zh-CN" w:bidi="ar"/>
              </w:rPr>
              <w:t>技改完成后年处理建筑废弃物300万吨、治理尾矿石300万吨，年产各种骨料300万吨、机制砂100万吨、预拌砂浆30万立方</w:t>
            </w:r>
            <w:bookmarkStart w:id="0" w:name="_GoBack"/>
            <w:bookmarkEnd w:id="0"/>
            <w:r>
              <w:rPr>
                <w:rFonts w:hint="eastAsia" w:ascii="宋体" w:hAnsi="宋体" w:eastAsia="宋体" w:cs="宋体"/>
                <w:color w:val="000000"/>
                <w:kern w:val="0"/>
                <w:sz w:val="28"/>
                <w:szCs w:val="28"/>
                <w:lang w:val="en-US" w:eastAsia="zh-CN" w:bidi="ar"/>
              </w:rPr>
              <w:t>、混凝土80万立方、水泥制品10万件、预制构件10万件、装配整体式构件1万件。</w:t>
            </w:r>
          </w:p>
          <w:p>
            <w:pPr>
              <w:keepNext w:val="0"/>
              <w:keepLines w:val="0"/>
              <w:pageBreakBefore w:val="0"/>
              <w:widowControl w:val="0"/>
              <w:kinsoku/>
              <w:wordWrap/>
              <w:overflowPunct/>
              <w:topLinePunct w:val="0"/>
              <w:autoSpaceDE/>
              <w:autoSpaceDN/>
              <w:bidi w:val="0"/>
              <w:adjustRightInd/>
              <w:snapToGrid/>
              <w:spacing w:line="58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eastAsia="宋体" w:cs="宋体"/>
                <w:kern w:val="0"/>
                <w:sz w:val="28"/>
                <w:szCs w:val="28"/>
              </w:rPr>
              <w:t>三、你单位在建设及运营过程中要严格按本项目环境影响报告表规定的内容，认真落实各项污染防治措</w:t>
            </w:r>
            <w:r>
              <w:rPr>
                <w:rFonts w:hint="eastAsia" w:ascii="宋体" w:hAnsi="宋体"/>
                <w:kern w:val="0"/>
                <w:sz w:val="28"/>
                <w:szCs w:val="28"/>
              </w:rPr>
              <w:t>施，确保污染物稳定达标排放。</w:t>
            </w:r>
          </w:p>
          <w:p>
            <w:pPr>
              <w:pStyle w:val="11"/>
              <w:keepNext w:val="0"/>
              <w:keepLines w:val="0"/>
              <w:pageBreakBefore w:val="0"/>
              <w:widowControl w:val="0"/>
              <w:kinsoku/>
              <w:wordWrap/>
              <w:overflowPunct/>
              <w:topLinePunct w:val="0"/>
              <w:autoSpaceDE/>
              <w:autoSpaceDN/>
              <w:bidi w:val="0"/>
              <w:adjustRightInd/>
              <w:snapToGrid/>
              <w:spacing w:line="580" w:lineRule="exact"/>
              <w:ind w:firstLine="560"/>
              <w:textAlignment w:val="auto"/>
              <w:outlineLvl w:val="9"/>
              <w:rPr>
                <w:rFonts w:hint="eastAsia" w:ascii="宋体" w:hAnsi="宋体"/>
                <w:color w:val="000000"/>
                <w:sz w:val="28"/>
                <w:szCs w:val="28"/>
              </w:rPr>
            </w:pPr>
            <w:r>
              <w:rPr>
                <w:rFonts w:hint="eastAsia" w:ascii="宋体" w:hAnsi="宋体"/>
                <w:color w:val="000000"/>
                <w:sz w:val="28"/>
                <w:szCs w:val="28"/>
              </w:rPr>
              <w:t>（一）废气</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default" w:ascii="宋体" w:hAnsi="宋体"/>
                <w:sz w:val="28"/>
                <w:szCs w:val="28"/>
                <w:highlight w:val="none"/>
                <w:lang w:val="en-US" w:eastAsia="zh-CN"/>
              </w:rPr>
            </w:pPr>
            <w:r>
              <w:rPr>
                <w:rFonts w:hint="eastAsia" w:ascii="宋体" w:hAnsi="宋体"/>
                <w:sz w:val="28"/>
                <w:szCs w:val="28"/>
                <w:highlight w:val="none"/>
                <w:lang w:val="en-US" w:eastAsia="zh-CN"/>
              </w:rPr>
              <w:t>原料置于密闭厂房内，并配套喷雾抑尘装置，</w:t>
            </w:r>
            <w:r>
              <w:rPr>
                <w:rFonts w:hint="eastAsia" w:ascii="宋体" w:hAnsi="宋体"/>
                <w:sz w:val="28"/>
                <w:szCs w:val="28"/>
                <w:highlight w:val="none"/>
              </w:rPr>
              <w:t>定时喷淋，</w:t>
            </w:r>
            <w:r>
              <w:rPr>
                <w:rFonts w:hint="eastAsia" w:ascii="宋体" w:hAnsi="宋体"/>
                <w:sz w:val="28"/>
                <w:szCs w:val="28"/>
                <w:highlight w:val="none"/>
                <w:lang w:val="en-US" w:eastAsia="zh-CN"/>
              </w:rPr>
              <w:t>输送带、提升机、搅拌机</w:t>
            </w:r>
            <w:r>
              <w:rPr>
                <w:rFonts w:hint="eastAsia" w:ascii="宋体" w:hAnsi="宋体"/>
                <w:sz w:val="28"/>
                <w:szCs w:val="28"/>
                <w:highlight w:val="none"/>
              </w:rPr>
              <w:t>密闭</w:t>
            </w:r>
            <w:r>
              <w:rPr>
                <w:rFonts w:hint="eastAsia" w:ascii="宋体" w:hAnsi="宋体"/>
                <w:sz w:val="28"/>
                <w:szCs w:val="28"/>
                <w:highlight w:val="none"/>
                <w:lang w:eastAsia="zh-CN"/>
              </w:rPr>
              <w:t>，</w:t>
            </w:r>
            <w:r>
              <w:rPr>
                <w:rFonts w:hint="eastAsia" w:ascii="宋体" w:hAnsi="宋体"/>
                <w:sz w:val="28"/>
                <w:szCs w:val="28"/>
                <w:highlight w:val="none"/>
              </w:rPr>
              <w:t>防止扬尘产生</w:t>
            </w:r>
            <w:r>
              <w:rPr>
                <w:rFonts w:hint="eastAsia" w:ascii="宋体" w:hAnsi="宋体"/>
                <w:sz w:val="28"/>
                <w:szCs w:val="28"/>
                <w:highlight w:val="none"/>
                <w:lang w:val="en-US" w:eastAsia="zh-CN"/>
              </w:rPr>
              <w:t>。</w:t>
            </w:r>
            <w:r>
              <w:rPr>
                <w:rFonts w:hint="eastAsia" w:ascii="宋体" w:hAnsi="宋体"/>
                <w:sz w:val="28"/>
                <w:szCs w:val="28"/>
                <w:highlight w:val="none"/>
              </w:rPr>
              <w:t>厂界无组织颗粒物执行</w:t>
            </w:r>
            <w:r>
              <w:rPr>
                <w:rFonts w:hint="eastAsia" w:ascii="宋体" w:hAnsi="宋体"/>
                <w:sz w:val="28"/>
                <w:szCs w:val="28"/>
                <w:lang w:val="en-US" w:eastAsia="zh-CN"/>
              </w:rPr>
              <w:t>《水泥工业大气污染物排放标准》（DB13</w:t>
            </w:r>
            <w:r>
              <w:rPr>
                <w:rFonts w:hint="eastAsia" w:ascii="宋体" w:hAnsi="宋体"/>
                <w:sz w:val="28"/>
                <w:szCs w:val="28"/>
                <w:highlight w:val="none"/>
                <w:lang w:val="en-US" w:eastAsia="zh-CN"/>
              </w:rPr>
              <w:t>/2167-2015）表2大气污染物无组织排放限值。焊接工序颗粒物采取移动式焊烟净化器处理后无组织排放，无组织废气执行《大气污染物综合排放标准》（GB16297-1996）表</w:t>
            </w:r>
            <w:r>
              <w:rPr>
                <w:rFonts w:hint="default" w:ascii="宋体" w:hAnsi="宋体"/>
                <w:sz w:val="28"/>
                <w:szCs w:val="28"/>
                <w:highlight w:val="none"/>
                <w:lang w:val="en-US" w:eastAsia="zh-CN"/>
              </w:rPr>
              <w:t>2</w:t>
            </w:r>
            <w:r>
              <w:rPr>
                <w:rFonts w:hint="eastAsia" w:ascii="宋体" w:hAnsi="宋体"/>
                <w:sz w:val="28"/>
                <w:szCs w:val="28"/>
                <w:highlight w:val="none"/>
                <w:lang w:val="en-US" w:eastAsia="zh-CN"/>
              </w:rPr>
              <w:t>无组织排放监控浓度限值。</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default" w:ascii="宋体" w:hAnsi="宋体" w:eastAsia="宋体"/>
                <w:sz w:val="28"/>
                <w:szCs w:val="28"/>
                <w:lang w:val="en-US" w:eastAsia="zh-CN"/>
              </w:rPr>
            </w:pPr>
            <w:r>
              <w:rPr>
                <w:rFonts w:hint="eastAsia" w:ascii="宋体" w:hAnsi="宋体"/>
                <w:sz w:val="28"/>
                <w:szCs w:val="28"/>
                <w:lang w:val="en-US" w:eastAsia="zh-CN"/>
              </w:rPr>
              <w:t>1、</w:t>
            </w:r>
            <w:r>
              <w:rPr>
                <w:rFonts w:hint="eastAsia" w:ascii="宋体" w:hAnsi="宋体"/>
                <w:sz w:val="28"/>
                <w:szCs w:val="28"/>
                <w:lang w:eastAsia="zh-CN"/>
              </w:rPr>
              <w:t>骨料给料、颚式破碎工序产生废气由集气系统</w:t>
            </w:r>
            <w:r>
              <w:rPr>
                <w:rFonts w:hint="eastAsia" w:ascii="宋体" w:hAnsi="宋体"/>
                <w:sz w:val="28"/>
                <w:szCs w:val="28"/>
                <w:lang w:val="en-US" w:eastAsia="zh-CN"/>
              </w:rPr>
              <w:t>+1套脉冲布袋除尘器处理后通过1号排气筒排空，一筛、二筛工序</w:t>
            </w:r>
            <w:r>
              <w:rPr>
                <w:rFonts w:hint="eastAsia" w:ascii="宋体" w:hAnsi="宋体"/>
                <w:sz w:val="28"/>
                <w:szCs w:val="28"/>
                <w:lang w:eastAsia="zh-CN"/>
              </w:rPr>
              <w:t>产生废气由集气系统</w:t>
            </w:r>
            <w:r>
              <w:rPr>
                <w:rFonts w:hint="eastAsia" w:ascii="宋体" w:hAnsi="宋体"/>
                <w:sz w:val="28"/>
                <w:szCs w:val="28"/>
                <w:lang w:val="en-US" w:eastAsia="zh-CN"/>
              </w:rPr>
              <w:t>+1套脉冲布袋除尘器处理后通过2号排气筒排空，锤破工序及石粉仓</w:t>
            </w:r>
            <w:r>
              <w:rPr>
                <w:rFonts w:hint="eastAsia" w:ascii="宋体" w:hAnsi="宋体"/>
                <w:sz w:val="28"/>
                <w:szCs w:val="28"/>
                <w:lang w:eastAsia="zh-CN"/>
              </w:rPr>
              <w:t>产生废气由集气系统</w:t>
            </w:r>
            <w:r>
              <w:rPr>
                <w:rFonts w:hint="eastAsia" w:ascii="宋体" w:hAnsi="宋体"/>
                <w:sz w:val="28"/>
                <w:szCs w:val="28"/>
                <w:lang w:val="en-US" w:eastAsia="zh-CN"/>
              </w:rPr>
              <w:t>+1套脉冲布袋除尘器处理后通过3号排气筒排空。</w:t>
            </w:r>
            <w:r>
              <w:rPr>
                <w:rFonts w:hint="eastAsia" w:ascii="宋体" w:hAnsi="宋体" w:eastAsia="宋体" w:cs="Times New Roman"/>
                <w:sz w:val="28"/>
                <w:szCs w:val="28"/>
                <w:lang w:val="en-US" w:eastAsia="zh-CN"/>
              </w:rPr>
              <w:t>有组织颗粒物执行《大气污染物综合排放标准》（GB16297-1996）表2二级标准要求。</w:t>
            </w:r>
          </w:p>
          <w:p>
            <w:pPr>
              <w:pStyle w:val="11"/>
              <w:keepNext w:val="0"/>
              <w:keepLines w:val="0"/>
              <w:pageBreakBefore w:val="0"/>
              <w:widowControl w:val="0"/>
              <w:numPr>
                <w:numId w:val="0"/>
              </w:numPr>
              <w:kinsoku/>
              <w:wordWrap/>
              <w:overflowPunct/>
              <w:topLinePunct w:val="0"/>
              <w:autoSpaceDE/>
              <w:autoSpaceDN/>
              <w:bidi w:val="0"/>
              <w:adjustRightInd/>
              <w:snapToGrid/>
              <w:spacing w:line="580" w:lineRule="exact"/>
              <w:ind w:firstLine="560" w:firstLineChars="200"/>
              <w:textAlignment w:val="auto"/>
              <w:outlineLvl w:val="9"/>
              <w:rPr>
                <w:rFonts w:hint="default" w:ascii="宋体" w:hAnsi="宋体" w:eastAsia="宋体"/>
                <w:sz w:val="28"/>
                <w:szCs w:val="28"/>
                <w:lang w:val="en-US" w:eastAsia="zh-CN"/>
              </w:rPr>
            </w:pPr>
            <w:r>
              <w:rPr>
                <w:rFonts w:hint="eastAsia" w:ascii="宋体" w:hAnsi="宋体"/>
                <w:sz w:val="28"/>
                <w:szCs w:val="28"/>
                <w:lang w:val="en-US" w:eastAsia="zh-CN"/>
              </w:rPr>
              <w:t>2、机制砂上料、破碎整形、筛分、砂石粉分离工序由集气系统+1套脉冲布袋除尘器处理后，通过4号排气筒排空；粉罐经仓顶自带布袋除尘器处理后通过5号排气筒排空；干砂仓经仓顶自带布袋除尘器处理后通过6号排气筒排空。</w:t>
            </w:r>
            <w:r>
              <w:rPr>
                <w:rFonts w:hint="eastAsia" w:ascii="宋体" w:hAnsi="宋体" w:eastAsia="宋体" w:cs="Times New Roman"/>
                <w:sz w:val="28"/>
                <w:szCs w:val="28"/>
                <w:lang w:val="en-US" w:eastAsia="zh-CN"/>
              </w:rPr>
              <w:t>有组织颗粒物执行《大气污染物综合排放标准》（GB16297-1996）表2二级标准要求。</w:t>
            </w:r>
          </w:p>
          <w:p>
            <w:pPr>
              <w:pStyle w:val="11"/>
              <w:keepNext w:val="0"/>
              <w:keepLines w:val="0"/>
              <w:pageBreakBefore w:val="0"/>
              <w:widowControl w:val="0"/>
              <w:numPr>
                <w:numId w:val="0"/>
              </w:numPr>
              <w:kinsoku/>
              <w:wordWrap/>
              <w:overflowPunct/>
              <w:topLinePunct w:val="0"/>
              <w:autoSpaceDE/>
              <w:autoSpaceDN/>
              <w:bidi w:val="0"/>
              <w:adjustRightInd/>
              <w:snapToGrid/>
              <w:spacing w:line="580" w:lineRule="exact"/>
              <w:ind w:firstLine="560" w:firstLineChars="200"/>
              <w:textAlignment w:val="auto"/>
              <w:outlineLvl w:val="9"/>
              <w:rPr>
                <w:rFonts w:hint="default" w:ascii="宋体" w:hAnsi="宋体" w:eastAsia="宋体" w:cs="Times New Roman"/>
                <w:sz w:val="28"/>
                <w:szCs w:val="28"/>
                <w:lang w:val="en-US" w:eastAsia="zh-CN"/>
              </w:rPr>
            </w:pPr>
            <w:r>
              <w:rPr>
                <w:rFonts w:hint="eastAsia" w:ascii="宋体" w:hAnsi="宋体"/>
                <w:sz w:val="28"/>
                <w:szCs w:val="28"/>
                <w:lang w:val="en-US" w:eastAsia="zh-CN"/>
              </w:rPr>
              <w:t>3、混凝土</w:t>
            </w:r>
            <w:r>
              <w:rPr>
                <w:rFonts w:hint="eastAsia" w:ascii="宋体" w:hAnsi="宋体" w:eastAsia="宋体" w:cs="Times New Roman"/>
                <w:sz w:val="28"/>
                <w:szCs w:val="28"/>
                <w:lang w:val="en-US" w:eastAsia="zh-CN"/>
              </w:rPr>
              <w:t>粉料筒仓颗粒物由仓顶自带布袋除尘器处理后通过7号排气筒排空；</w:t>
            </w:r>
            <w:r>
              <w:rPr>
                <w:rFonts w:hint="eastAsia" w:ascii="宋体" w:hAnsi="宋体"/>
                <w:sz w:val="28"/>
                <w:szCs w:val="28"/>
                <w:lang w:val="en-US" w:eastAsia="zh-CN"/>
              </w:rPr>
              <w:t>搅拌工序搅拌工序颗粒物经集气系统+1套脉冲布袋除尘器处</w:t>
            </w:r>
            <w:r>
              <w:rPr>
                <w:rFonts w:hint="eastAsia" w:ascii="宋体" w:hAnsi="宋体" w:eastAsia="宋体" w:cs="Times New Roman"/>
                <w:sz w:val="28"/>
                <w:szCs w:val="28"/>
                <w:lang w:val="en-US" w:eastAsia="zh-CN"/>
              </w:rPr>
              <w:t>理后通过</w:t>
            </w:r>
            <w:r>
              <w:rPr>
                <w:rFonts w:hint="eastAsia" w:ascii="宋体" w:hAnsi="宋体" w:cs="Times New Roman"/>
                <w:sz w:val="28"/>
                <w:szCs w:val="28"/>
                <w:lang w:val="en-US" w:eastAsia="zh-CN"/>
              </w:rPr>
              <w:t>8</w:t>
            </w:r>
            <w:r>
              <w:rPr>
                <w:rFonts w:hint="eastAsia" w:ascii="宋体" w:hAnsi="宋体" w:eastAsia="宋体" w:cs="Times New Roman"/>
                <w:sz w:val="28"/>
                <w:szCs w:val="28"/>
                <w:lang w:val="en-US" w:eastAsia="zh-CN"/>
              </w:rPr>
              <w:t>号排气筒排空；有组织颗粒物执行《水泥工业大气污染物超低排放标准》（DB13/2167-2020）表1中排放限值。</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eastAsia="宋体" w:cs="Times New Roman"/>
                <w:kern w:val="2"/>
                <w:sz w:val="28"/>
                <w:szCs w:val="28"/>
                <w:lang w:val="en-US" w:eastAsia="zh-CN" w:bidi="ar-SA"/>
              </w:rPr>
            </w:pPr>
            <w:r>
              <w:rPr>
                <w:rFonts w:hint="eastAsia" w:ascii="宋体" w:hAnsi="宋体" w:cs="Times New Roman"/>
                <w:sz w:val="28"/>
                <w:szCs w:val="28"/>
                <w:lang w:val="en-US" w:eastAsia="zh-CN"/>
              </w:rPr>
              <w:t>4、</w:t>
            </w:r>
            <w:r>
              <w:rPr>
                <w:rFonts w:hint="eastAsia" w:ascii="宋体" w:hAnsi="宋体" w:eastAsia="宋体" w:cs="Times New Roman"/>
                <w:kern w:val="2"/>
                <w:sz w:val="28"/>
                <w:szCs w:val="28"/>
                <w:lang w:val="en-US" w:eastAsia="zh-CN" w:bidi="ar-SA"/>
              </w:rPr>
              <w:t>预拌砂浆水泥、矿粉筒仓呼吸粉尘、成品仓呼吸粉尘经各自仓顶自带布袋除尘器处理后与配料、搅拌、包装工序废气一同经1套布袋除尘器处理后通过9号排气筒排空。有组织颗粒物执行《水泥工业大气污染物超低排放标准》（DB13/2167-2020）表1中排放限值。</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eastAsia="宋体" w:cs="Times New Roman"/>
                <w:sz w:val="28"/>
                <w:szCs w:val="28"/>
                <w:lang w:val="en-US" w:eastAsia="zh-CN"/>
              </w:rPr>
            </w:pPr>
            <w:r>
              <w:rPr>
                <w:rFonts w:hint="eastAsia" w:ascii="宋体" w:hAnsi="宋体" w:cs="Times New Roman"/>
                <w:sz w:val="28"/>
                <w:szCs w:val="28"/>
                <w:lang w:val="en-US" w:eastAsia="zh-CN"/>
              </w:rPr>
              <w:t>5</w:t>
            </w:r>
            <w:r>
              <w:rPr>
                <w:rFonts w:hint="eastAsia" w:ascii="宋体" w:hAnsi="宋体" w:eastAsia="宋体" w:cs="Times New Roman"/>
                <w:kern w:val="2"/>
                <w:sz w:val="28"/>
                <w:szCs w:val="28"/>
                <w:lang w:val="en-US" w:eastAsia="zh-CN" w:bidi="ar-SA"/>
              </w:rPr>
              <w:t>、装配整体式构件、建筑模具下料工序颗粒物集气罩+1 套布袋除尘器</w:t>
            </w:r>
            <w:r>
              <w:rPr>
                <w:rFonts w:hint="eastAsia" w:ascii="宋体" w:hAnsi="宋体"/>
                <w:sz w:val="28"/>
                <w:szCs w:val="28"/>
                <w:lang w:val="en-US" w:eastAsia="zh-CN"/>
              </w:rPr>
              <w:t>处</w:t>
            </w:r>
            <w:r>
              <w:rPr>
                <w:rFonts w:hint="eastAsia" w:ascii="宋体" w:hAnsi="宋体" w:eastAsia="宋体" w:cs="Times New Roman"/>
                <w:sz w:val="28"/>
                <w:szCs w:val="28"/>
                <w:lang w:val="en-US" w:eastAsia="zh-CN"/>
              </w:rPr>
              <w:t>理后通过</w:t>
            </w:r>
            <w:r>
              <w:rPr>
                <w:rFonts w:hint="eastAsia" w:ascii="宋体" w:hAnsi="宋体" w:cs="Times New Roman"/>
                <w:sz w:val="28"/>
                <w:szCs w:val="28"/>
                <w:lang w:val="en-US" w:eastAsia="zh-CN"/>
              </w:rPr>
              <w:t>10</w:t>
            </w:r>
            <w:r>
              <w:rPr>
                <w:rFonts w:hint="eastAsia" w:ascii="宋体" w:hAnsi="宋体" w:eastAsia="宋体" w:cs="Times New Roman"/>
                <w:sz w:val="28"/>
                <w:szCs w:val="28"/>
                <w:lang w:val="en-US" w:eastAsia="zh-CN"/>
              </w:rPr>
              <w:t>号排气筒排空；有组织颗粒物执行《大气污染物综合排放标准》（GB16297-1996）表2二级标准要求。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（二）废水</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宋体" w:hAnsi="宋体" w:eastAsia="宋体" w:cs="Times New Roman"/>
                <w:sz w:val="28"/>
                <w:szCs w:val="28"/>
                <w:lang w:val="en-US" w:eastAsia="zh-CN"/>
              </w:rPr>
            </w:pPr>
            <w:r>
              <w:rPr>
                <w:rFonts w:hint="default" w:ascii="宋体" w:hAnsi="宋体" w:eastAsia="宋体" w:cs="Times New Roman"/>
                <w:sz w:val="28"/>
                <w:szCs w:val="28"/>
                <w:lang w:val="en-US" w:eastAsia="zh-CN"/>
              </w:rPr>
              <w:t>搅拌机清洗废水通过砂石分离机后进入沉淀池，沉淀处理后上清液循环利用于混凝土拌合</w:t>
            </w:r>
            <w:r>
              <w:rPr>
                <w:rFonts w:hint="eastAsia" w:ascii="宋体" w:hAnsi="宋体" w:eastAsia="宋体" w:cs="Times New Roman"/>
                <w:sz w:val="28"/>
                <w:szCs w:val="28"/>
                <w:lang w:val="en-US" w:eastAsia="zh-CN"/>
              </w:rPr>
              <w:t>，</w:t>
            </w:r>
            <w:r>
              <w:rPr>
                <w:rFonts w:hint="default" w:ascii="宋体" w:hAnsi="宋体" w:eastAsia="宋体" w:cs="Times New Roman"/>
                <w:sz w:val="28"/>
                <w:szCs w:val="28"/>
                <w:lang w:val="en-US" w:eastAsia="zh-CN"/>
              </w:rPr>
              <w:t>车辆冲洗废水经过沉淀处理后，上清液循环利用于车辆冲洗</w:t>
            </w:r>
            <w:r>
              <w:rPr>
                <w:rFonts w:hint="eastAsia" w:ascii="宋体" w:hAnsi="宋体" w:eastAsia="宋体" w:cs="Times New Roman"/>
                <w:sz w:val="28"/>
                <w:szCs w:val="28"/>
                <w:lang w:val="en-US" w:eastAsia="zh-CN"/>
              </w:rPr>
              <w:t>，生活污水排入防渗旱厕，定期清掏作农肥。</w:t>
            </w:r>
          </w:p>
          <w:p>
            <w:pPr>
              <w:pStyle w:val="11"/>
              <w:keepNext w:val="0"/>
              <w:keepLines w:val="0"/>
              <w:pageBreakBefore w:val="0"/>
              <w:widowControl w:val="0"/>
              <w:kinsoku/>
              <w:wordWrap/>
              <w:overflowPunct/>
              <w:topLinePunct w:val="0"/>
              <w:autoSpaceDE/>
              <w:autoSpaceDN/>
              <w:bidi w:val="0"/>
              <w:adjustRightInd/>
              <w:snapToGrid/>
              <w:spacing w:line="580" w:lineRule="exact"/>
              <w:ind w:right="50" w:rightChars="24"/>
              <w:textAlignment w:val="auto"/>
              <w:outlineLvl w:val="9"/>
              <w:rPr>
                <w:rFonts w:hint="eastAsia" w:ascii="宋体" w:hAnsi="宋体"/>
                <w:color w:val="000000"/>
                <w:sz w:val="28"/>
                <w:szCs w:val="28"/>
              </w:rPr>
            </w:pPr>
            <w:r>
              <w:rPr>
                <w:rFonts w:hint="eastAsia" w:ascii="宋体" w:hAnsi="宋体"/>
                <w:color w:val="000000"/>
                <w:sz w:val="28"/>
                <w:szCs w:val="28"/>
              </w:rPr>
              <w:t>（三）噪声</w:t>
            </w:r>
          </w:p>
          <w:p>
            <w:pPr>
              <w:keepNext w:val="0"/>
              <w:keepLines w:val="0"/>
              <w:pageBreakBefore w:val="0"/>
              <w:widowControl w:val="0"/>
              <w:tabs>
                <w:tab w:val="left" w:pos="3960"/>
              </w:tabs>
              <w:kinsoku/>
              <w:wordWrap/>
              <w:overflowPunct/>
              <w:topLinePunct w:val="0"/>
              <w:autoSpaceDE/>
              <w:autoSpaceDN/>
              <w:bidi w:val="0"/>
              <w:adjustRightInd/>
              <w:snapToGrid/>
              <w:spacing w:line="580" w:lineRule="exact"/>
              <w:ind w:left="178" w:leftChars="85" w:right="50" w:rightChars="24" w:firstLine="630" w:firstLineChars="225"/>
              <w:textAlignment w:val="auto"/>
              <w:outlineLvl w:val="9"/>
              <w:rPr>
                <w:rFonts w:hint="eastAsia" w:ascii="宋体" w:hAnsi="宋体"/>
                <w:sz w:val="28"/>
                <w:szCs w:val="28"/>
              </w:rPr>
            </w:pPr>
            <w:r>
              <w:rPr>
                <w:rFonts w:hint="eastAsia" w:ascii="宋体" w:hAnsi="宋体"/>
                <w:sz w:val="28"/>
                <w:szCs w:val="28"/>
              </w:rPr>
              <w:t>生产设备噪声，通过选用低噪声设备，经基础减震、</w:t>
            </w:r>
            <w:r>
              <w:rPr>
                <w:rFonts w:hint="eastAsia" w:ascii="宋体" w:hAnsi="宋体"/>
                <w:sz w:val="28"/>
                <w:szCs w:val="28"/>
                <w:lang w:val="en-US" w:eastAsia="zh-CN"/>
              </w:rPr>
              <w:t>车间</w:t>
            </w:r>
            <w:r>
              <w:rPr>
                <w:rFonts w:hint="eastAsia" w:ascii="宋体" w:hAnsi="宋体"/>
                <w:sz w:val="28"/>
                <w:szCs w:val="28"/>
              </w:rPr>
              <w:t>隔声等措施处理。执行《工业企业厂界环境噪声排放标准》（GB12348-2008)</w:t>
            </w:r>
            <w:r>
              <w:rPr>
                <w:rFonts w:hint="eastAsia" w:ascii="宋体" w:hAnsi="宋体"/>
                <w:sz w:val="28"/>
                <w:szCs w:val="28"/>
                <w:lang w:val="en-US" w:eastAsia="zh-CN"/>
              </w:rPr>
              <w:t>2</w:t>
            </w:r>
            <w:r>
              <w:rPr>
                <w:rFonts w:hint="eastAsia" w:ascii="宋体" w:hAnsi="宋体"/>
                <w:sz w:val="28"/>
                <w:szCs w:val="28"/>
              </w:rPr>
              <w:t>类标准。</w:t>
            </w:r>
          </w:p>
          <w:p>
            <w:pPr>
              <w:pStyle w:val="11"/>
              <w:keepNext w:val="0"/>
              <w:keepLines w:val="0"/>
              <w:pageBreakBefore w:val="0"/>
              <w:widowControl w:val="0"/>
              <w:kinsoku/>
              <w:wordWrap/>
              <w:overflowPunct/>
              <w:topLinePunct w:val="0"/>
              <w:autoSpaceDE/>
              <w:autoSpaceDN/>
              <w:bidi w:val="0"/>
              <w:adjustRightInd/>
              <w:snapToGrid/>
              <w:spacing w:line="580" w:lineRule="exact"/>
              <w:ind w:left="0" w:leftChars="0" w:right="50" w:rightChars="24" w:firstLine="560" w:firstLineChars="200"/>
              <w:textAlignment w:val="auto"/>
              <w:outlineLvl w:val="9"/>
              <w:rPr>
                <w:rFonts w:hint="eastAsia" w:ascii="宋体" w:hAnsi="宋体"/>
                <w:sz w:val="28"/>
                <w:szCs w:val="28"/>
              </w:rPr>
            </w:pPr>
            <w:r>
              <w:rPr>
                <w:rFonts w:hint="eastAsia" w:ascii="宋体" w:hAnsi="宋体"/>
                <w:sz w:val="28"/>
                <w:szCs w:val="28"/>
              </w:rPr>
              <w:t>（四）固体废物</w:t>
            </w:r>
          </w:p>
          <w:p>
            <w:pPr>
              <w:keepNext w:val="0"/>
              <w:keepLines w:val="0"/>
              <w:pageBreakBefore w:val="0"/>
              <w:widowControl w:val="0"/>
              <w:tabs>
                <w:tab w:val="left" w:pos="3960"/>
              </w:tabs>
              <w:kinsoku/>
              <w:wordWrap/>
              <w:overflowPunct/>
              <w:topLinePunct w:val="0"/>
              <w:autoSpaceDE/>
              <w:autoSpaceDN/>
              <w:bidi w:val="0"/>
              <w:adjustRightInd/>
              <w:snapToGrid/>
              <w:spacing w:line="580" w:lineRule="exact"/>
              <w:ind w:left="178" w:leftChars="85" w:right="50" w:rightChars="24" w:firstLine="630" w:firstLineChars="225"/>
              <w:textAlignment w:val="auto"/>
              <w:outlineLvl w:val="9"/>
              <w:rPr>
                <w:rFonts w:hint="eastAsia" w:ascii="宋体" w:hAnsi="宋体"/>
                <w:sz w:val="28"/>
                <w:szCs w:val="28"/>
              </w:rPr>
            </w:pPr>
            <w:r>
              <w:rPr>
                <w:rFonts w:hint="eastAsia" w:ascii="宋体" w:hAnsi="宋体"/>
                <w:sz w:val="28"/>
                <w:szCs w:val="28"/>
                <w:lang w:val="en-US" w:eastAsia="zh-CN"/>
              </w:rPr>
              <w:t>除尘灰回用于生</w:t>
            </w:r>
            <w:r>
              <w:rPr>
                <w:rFonts w:hint="eastAsia" w:ascii="宋体" w:hAnsi="宋体" w:eastAsia="宋体" w:cs="Times New Roman"/>
                <w:sz w:val="28"/>
                <w:szCs w:val="28"/>
                <w:lang w:val="en-US" w:eastAsia="zh-CN"/>
              </w:rPr>
              <w:t>产；</w:t>
            </w:r>
            <w:r>
              <w:rPr>
                <w:rFonts w:hint="default" w:ascii="宋体" w:hAnsi="宋体" w:eastAsia="宋体" w:cs="Times New Roman"/>
                <w:sz w:val="28"/>
                <w:szCs w:val="28"/>
                <w:lang w:val="en-US" w:eastAsia="zh-CN"/>
              </w:rPr>
              <w:t>废料</w:t>
            </w:r>
            <w:r>
              <w:rPr>
                <w:rFonts w:hint="eastAsia" w:ascii="宋体" w:hAnsi="宋体" w:eastAsia="宋体" w:cs="Times New Roman"/>
                <w:sz w:val="28"/>
                <w:szCs w:val="28"/>
                <w:lang w:val="en-US" w:eastAsia="zh-CN"/>
              </w:rPr>
              <w:t>、</w:t>
            </w:r>
            <w:r>
              <w:rPr>
                <w:rFonts w:hint="eastAsia" w:ascii="宋体" w:hAnsi="宋体" w:cs="Times New Roman"/>
                <w:sz w:val="28"/>
                <w:szCs w:val="28"/>
                <w:lang w:val="en-US" w:eastAsia="zh-CN"/>
              </w:rPr>
              <w:t>下</w:t>
            </w:r>
            <w:r>
              <w:rPr>
                <w:rFonts w:hint="default" w:ascii="宋体" w:hAnsi="宋体" w:eastAsia="宋体" w:cs="Times New Roman"/>
                <w:sz w:val="28"/>
                <w:szCs w:val="28"/>
                <w:lang w:val="en-US" w:eastAsia="zh-CN"/>
              </w:rPr>
              <w:t>角料</w:t>
            </w:r>
            <w:r>
              <w:rPr>
                <w:rFonts w:hint="eastAsia" w:ascii="宋体" w:hAnsi="宋体" w:eastAsia="宋体" w:cs="Times New Roman"/>
                <w:sz w:val="28"/>
                <w:szCs w:val="28"/>
                <w:lang w:val="en-US" w:eastAsia="zh-CN"/>
              </w:rPr>
              <w:t>、</w:t>
            </w:r>
            <w:r>
              <w:rPr>
                <w:rFonts w:hint="eastAsia" w:ascii="宋体" w:hAnsi="宋体" w:cs="Times New Roman"/>
                <w:sz w:val="28"/>
                <w:szCs w:val="28"/>
                <w:lang w:val="en-US" w:eastAsia="zh-CN"/>
              </w:rPr>
              <w:t>污泥</w:t>
            </w:r>
            <w:r>
              <w:rPr>
                <w:rFonts w:hint="eastAsia" w:ascii="宋体" w:hAnsi="宋体" w:eastAsia="宋体" w:cs="Times New Roman"/>
                <w:sz w:val="28"/>
                <w:szCs w:val="28"/>
                <w:lang w:val="en-US" w:eastAsia="zh-CN"/>
              </w:rPr>
              <w:t>、</w:t>
            </w:r>
            <w:r>
              <w:rPr>
                <w:rFonts w:hint="default" w:ascii="宋体" w:hAnsi="宋体" w:eastAsia="宋体" w:cs="Times New Roman"/>
                <w:sz w:val="28"/>
                <w:szCs w:val="28"/>
                <w:lang w:val="en-US" w:eastAsia="zh-CN"/>
              </w:rPr>
              <w:t>焊渣收集后外售</w:t>
            </w:r>
            <w:r>
              <w:rPr>
                <w:rFonts w:hint="eastAsia" w:ascii="宋体" w:hAnsi="宋体" w:eastAsia="宋体" w:cs="Times New Roman"/>
                <w:sz w:val="28"/>
                <w:szCs w:val="28"/>
                <w:lang w:val="en-US" w:eastAsia="zh-CN"/>
              </w:rPr>
              <w:t>，</w:t>
            </w:r>
            <w:r>
              <w:rPr>
                <w:rFonts w:hint="default" w:ascii="宋体" w:hAnsi="宋体" w:eastAsia="宋体" w:cs="Times New Roman"/>
                <w:sz w:val="28"/>
                <w:szCs w:val="28"/>
                <w:lang w:val="en-US" w:eastAsia="zh-CN"/>
              </w:rPr>
              <w:t>废机油废润滑油</w:t>
            </w:r>
            <w:r>
              <w:rPr>
                <w:rFonts w:hint="eastAsia" w:ascii="宋体" w:hAnsi="宋体" w:eastAsia="宋体" w:cs="Times New Roman"/>
                <w:sz w:val="28"/>
                <w:szCs w:val="28"/>
                <w:lang w:val="en-US" w:eastAsia="zh-CN"/>
              </w:rPr>
              <w:t>等危险废物</w:t>
            </w:r>
            <w:r>
              <w:rPr>
                <w:rFonts w:hint="default" w:ascii="宋体" w:hAnsi="宋体" w:eastAsia="宋体" w:cs="Times New Roman"/>
                <w:sz w:val="28"/>
                <w:szCs w:val="28"/>
                <w:lang w:val="en-US" w:eastAsia="zh-CN"/>
              </w:rPr>
              <w:t>暂存危废间，定期交由有资质单位处置</w:t>
            </w:r>
            <w:r>
              <w:rPr>
                <w:rFonts w:hint="eastAsia" w:ascii="宋体" w:hAnsi="宋体" w:eastAsia="宋体" w:cs="Times New Roman"/>
                <w:sz w:val="28"/>
                <w:szCs w:val="28"/>
                <w:lang w:val="en-US" w:eastAsia="zh-CN"/>
              </w:rPr>
              <w:t>。职工生活垃圾由环卫部门统一清运处理。</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right="115" w:rightChars="55" w:firstLine="560" w:firstLineChars="200"/>
              <w:textAlignment w:val="auto"/>
              <w:rPr>
                <w:rFonts w:hint="eastAsia" w:ascii="宋体" w:hAnsi="宋体" w:eastAsia="宋体" w:cs="Times New Roman"/>
                <w:kern w:val="0"/>
                <w:sz w:val="28"/>
                <w:szCs w:val="28"/>
              </w:rPr>
            </w:pPr>
            <w:r>
              <w:rPr>
                <w:rFonts w:hint="eastAsia" w:ascii="宋体" w:hAnsi="宋体"/>
                <w:kern w:val="0"/>
                <w:sz w:val="28"/>
                <w:szCs w:val="28"/>
                <w:lang w:eastAsia="zh-CN"/>
              </w:rPr>
              <w:t>全厂</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w:t>
            </w:r>
            <w:r>
              <w:rPr>
                <w:rFonts w:hint="eastAsia" w:ascii="宋体" w:hAnsi="宋体"/>
                <w:kern w:val="0"/>
                <w:sz w:val="28"/>
                <w:szCs w:val="28"/>
                <w:lang w:val="en-US" w:eastAsia="zh-CN"/>
              </w:rPr>
              <w:t>0</w:t>
            </w:r>
            <w:r>
              <w:rPr>
                <w:rFonts w:hint="eastAsia" w:ascii="宋体" w:hAnsi="宋体"/>
                <w:kern w:val="0"/>
                <w:sz w:val="28"/>
                <w:szCs w:val="28"/>
              </w:rPr>
              <w:t>t/a、颗粒物：</w:t>
            </w:r>
            <w:r>
              <w:rPr>
                <w:rFonts w:hint="eastAsia" w:ascii="宋体" w:hAnsi="宋体"/>
                <w:kern w:val="0"/>
                <w:sz w:val="28"/>
                <w:szCs w:val="28"/>
                <w:lang w:val="en-US" w:eastAsia="zh-CN"/>
              </w:rPr>
              <w:t>0.687</w:t>
            </w:r>
            <w:r>
              <w:rPr>
                <w:rFonts w:hint="eastAsia" w:ascii="宋体" w:hAnsi="宋体"/>
                <w:kern w:val="0"/>
                <w:sz w:val="28"/>
                <w:szCs w:val="28"/>
              </w:rPr>
              <w:t>t/a</w:t>
            </w:r>
            <w:r>
              <w:rPr>
                <w:rFonts w:hint="eastAsia" w:ascii="宋体" w:hAnsi="宋体"/>
                <w:kern w:val="0"/>
                <w:sz w:val="28"/>
                <w:szCs w:val="28"/>
                <w:lang w:eastAsia="zh-CN"/>
              </w:rPr>
              <w:t>、</w:t>
            </w:r>
            <w:r>
              <w:rPr>
                <w:rFonts w:hint="default" w:ascii="宋体" w:hAnsi="宋体" w:eastAsia="宋体" w:cs="Times New Roman"/>
                <w:kern w:val="0"/>
                <w:sz w:val="28"/>
                <w:szCs w:val="28"/>
              </w:rPr>
              <w:t>VOCs：</w:t>
            </w:r>
            <w:r>
              <w:rPr>
                <w:rFonts w:hint="default" w:ascii="宋体" w:hAnsi="宋体" w:eastAsia="宋体" w:cs="Times New Roman"/>
                <w:kern w:val="0"/>
                <w:sz w:val="28"/>
                <w:szCs w:val="28"/>
                <w:lang w:val="en-US" w:eastAsia="zh-CN"/>
              </w:rPr>
              <w:t>0</w:t>
            </w:r>
            <w:r>
              <w:rPr>
                <w:rFonts w:hint="default" w:ascii="宋体" w:hAnsi="宋体" w:eastAsia="宋体" w:cs="Times New Roman"/>
                <w:kern w:val="0"/>
                <w:sz w:val="28"/>
                <w:szCs w:val="28"/>
              </w:rPr>
              <w:t>t/a。</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10</w:t>
            </w:r>
            <w:r>
              <w:rPr>
                <w:rFonts w:hint="eastAsia" w:ascii="宋体" w:hAnsi="宋体"/>
                <w:kern w:val="0"/>
                <w:sz w:val="28"/>
                <w:szCs w:val="28"/>
              </w:rPr>
              <w:t>月</w:t>
            </w:r>
            <w:r>
              <w:rPr>
                <w:rFonts w:hint="eastAsia" w:ascii="宋体" w:hAnsi="宋体"/>
                <w:kern w:val="0"/>
                <w:sz w:val="28"/>
                <w:szCs w:val="28"/>
                <w:lang w:val="en-US" w:eastAsia="zh-CN"/>
              </w:rPr>
              <w:t>8</w:t>
            </w:r>
            <w:r>
              <w:rPr>
                <w:rFonts w:hint="eastAsia" w:ascii="宋体" w:hAnsi="宋体"/>
                <w:kern w:val="0"/>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PSMT">
    <w:altName w:val="Times New Roman"/>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DEA"/>
    <w:multiLevelType w:val="singleLevel"/>
    <w:tmpl w:val="14B10DE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817E8F"/>
    <w:rsid w:val="00A57FBE"/>
    <w:rsid w:val="00E17C62"/>
    <w:rsid w:val="012B29D6"/>
    <w:rsid w:val="02140551"/>
    <w:rsid w:val="03387F27"/>
    <w:rsid w:val="064755A9"/>
    <w:rsid w:val="079E4B0C"/>
    <w:rsid w:val="07B578BD"/>
    <w:rsid w:val="09171E60"/>
    <w:rsid w:val="09312325"/>
    <w:rsid w:val="09393856"/>
    <w:rsid w:val="0BE23CE5"/>
    <w:rsid w:val="0BFF5543"/>
    <w:rsid w:val="0D530553"/>
    <w:rsid w:val="0EB254AE"/>
    <w:rsid w:val="0F493C28"/>
    <w:rsid w:val="10FF1595"/>
    <w:rsid w:val="1220043A"/>
    <w:rsid w:val="164718B1"/>
    <w:rsid w:val="171B12C5"/>
    <w:rsid w:val="173E1C2D"/>
    <w:rsid w:val="17607B0E"/>
    <w:rsid w:val="17AF3738"/>
    <w:rsid w:val="18101B13"/>
    <w:rsid w:val="1AE37DD8"/>
    <w:rsid w:val="1C7E718C"/>
    <w:rsid w:val="1D1456FD"/>
    <w:rsid w:val="203B5D22"/>
    <w:rsid w:val="217156E7"/>
    <w:rsid w:val="23E22B19"/>
    <w:rsid w:val="26AE0C96"/>
    <w:rsid w:val="28FD1BAE"/>
    <w:rsid w:val="2A4D5108"/>
    <w:rsid w:val="2BB80B2B"/>
    <w:rsid w:val="2E1975D4"/>
    <w:rsid w:val="2EE52FED"/>
    <w:rsid w:val="2F0B1F33"/>
    <w:rsid w:val="305E66DB"/>
    <w:rsid w:val="30934F17"/>
    <w:rsid w:val="33B86748"/>
    <w:rsid w:val="346D17E2"/>
    <w:rsid w:val="35555B84"/>
    <w:rsid w:val="355D57EF"/>
    <w:rsid w:val="355D77EB"/>
    <w:rsid w:val="37E772C0"/>
    <w:rsid w:val="38200D7C"/>
    <w:rsid w:val="3981372B"/>
    <w:rsid w:val="39D034D5"/>
    <w:rsid w:val="3E467E55"/>
    <w:rsid w:val="3EDF7EC6"/>
    <w:rsid w:val="40686CEC"/>
    <w:rsid w:val="408E7DF9"/>
    <w:rsid w:val="40BE4ADF"/>
    <w:rsid w:val="41024F42"/>
    <w:rsid w:val="44702EA4"/>
    <w:rsid w:val="46237A4B"/>
    <w:rsid w:val="475517B8"/>
    <w:rsid w:val="479433B0"/>
    <w:rsid w:val="47AC4903"/>
    <w:rsid w:val="49734B0E"/>
    <w:rsid w:val="49AA34E0"/>
    <w:rsid w:val="4D7F4465"/>
    <w:rsid w:val="4E2535AA"/>
    <w:rsid w:val="4E754CF3"/>
    <w:rsid w:val="4E7647A0"/>
    <w:rsid w:val="4EE22E86"/>
    <w:rsid w:val="4EEB4AE6"/>
    <w:rsid w:val="4EF13A58"/>
    <w:rsid w:val="4F3D0F11"/>
    <w:rsid w:val="4FAB0845"/>
    <w:rsid w:val="4FCF5235"/>
    <w:rsid w:val="50A04B03"/>
    <w:rsid w:val="56353A1E"/>
    <w:rsid w:val="56C82AED"/>
    <w:rsid w:val="58666421"/>
    <w:rsid w:val="5B6049F7"/>
    <w:rsid w:val="5BAB2391"/>
    <w:rsid w:val="5D026B35"/>
    <w:rsid w:val="5E1B09F8"/>
    <w:rsid w:val="624A2AAA"/>
    <w:rsid w:val="63422F83"/>
    <w:rsid w:val="64943952"/>
    <w:rsid w:val="65CC7DA3"/>
    <w:rsid w:val="65FC0A89"/>
    <w:rsid w:val="662411B7"/>
    <w:rsid w:val="66E05523"/>
    <w:rsid w:val="67AC4BE7"/>
    <w:rsid w:val="6A673252"/>
    <w:rsid w:val="6CD067AF"/>
    <w:rsid w:val="6D476083"/>
    <w:rsid w:val="6DBF0BF8"/>
    <w:rsid w:val="6FBB01FA"/>
    <w:rsid w:val="70E52307"/>
    <w:rsid w:val="723F6AB2"/>
    <w:rsid w:val="73083A80"/>
    <w:rsid w:val="746439DF"/>
    <w:rsid w:val="79F0112C"/>
    <w:rsid w:val="7B504771"/>
    <w:rsid w:val="7C1B6B6A"/>
    <w:rsid w:val="7D5C7BA4"/>
    <w:rsid w:val="7D5E5EC6"/>
    <w:rsid w:val="7DD84CF3"/>
    <w:rsid w:val="7F5B7704"/>
    <w:rsid w:val="7FA7379E"/>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 Char2"/>
    <w:basedOn w:val="1"/>
    <w:qFormat/>
    <w:uiPriority w:val="0"/>
    <w:rPr>
      <w:rFonts w:ascii="宋体" w:hAnsi="宋体" w:cs="Courier New"/>
      <w:sz w:val="32"/>
      <w:szCs w:val="32"/>
    </w:rPr>
  </w:style>
  <w:style w:type="paragraph" w:customStyle="1" w:styleId="11">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15</TotalTime>
  <ScaleCrop>false</ScaleCrop>
  <LinksUpToDate>false</LinksUpToDate>
  <CharactersWithSpaces>1275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2021-06-18T02:42:00Z</cp:lastPrinted>
  <dcterms:modified xsi:type="dcterms:W3CDTF">2021-09-28T01:21:20Z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