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45</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保定市满城区双利铸件厂技术改造项目</w:t>
            </w:r>
            <w:r>
              <w:rPr>
                <w:rFonts w:hint="eastAsia" w:ascii="宋体" w:hAnsi="宋体" w:eastAsia="宋体" w:cs="宋体"/>
                <w:kern w:val="0"/>
                <w:sz w:val="28"/>
                <w:szCs w:val="28"/>
              </w:rPr>
              <w:t>环境影响报告表》收悉，根据报告</w:t>
            </w:r>
            <w:r>
              <w:rPr>
                <w:rFonts w:hint="eastAsia" w:ascii="宋体" w:hAnsi="宋体" w:eastAsia="宋体" w:cs="宋体"/>
                <w:kern w:val="0"/>
                <w:sz w:val="28"/>
                <w:szCs w:val="28"/>
                <w:lang w:val="en-US" w:eastAsia="zh-CN"/>
              </w:rPr>
              <w:t>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项目位于河北省保定市满城区于家庄乡郭村，厂区中心地理坐标为 115°20'08.23"，</w:t>
            </w:r>
            <w:r>
              <w:rPr>
                <w:rFonts w:hint="default" w:ascii="宋体" w:hAnsi="宋体" w:eastAsia="宋体" w:cs="宋体"/>
                <w:kern w:val="0"/>
                <w:sz w:val="28"/>
                <w:szCs w:val="28"/>
                <w:lang w:val="en-US" w:eastAsia="zh-CN"/>
              </w:rPr>
              <w:t>N38°47'21.63"</w:t>
            </w:r>
            <w:r>
              <w:rPr>
                <w:rFonts w:hint="eastAsia" w:ascii="宋体" w:hAnsi="宋体" w:eastAsia="宋体" w:cs="宋体"/>
                <w:kern w:val="0"/>
                <w:sz w:val="28"/>
                <w:szCs w:val="28"/>
                <w:lang w:val="en-US" w:eastAsia="zh-CN"/>
              </w:rPr>
              <w:t>，项目厂区北侧隔路为空地，西侧为宏源电力器材，东侧为闲置厂房，南侧为双佳电力器材。技改项目租用原保定双佳电力器材制造有限公司东侧厂房且对现有厂房进行改造。</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项目总投资32</w:t>
            </w:r>
            <w:r>
              <w:rPr>
                <w:rFonts w:hint="eastAsia" w:ascii="宋体" w:hAnsi="宋体" w:eastAsia="宋体" w:cs="宋体"/>
                <w:kern w:val="0"/>
                <w:sz w:val="28"/>
                <w:szCs w:val="28"/>
                <w:lang w:val="en-US" w:eastAsia="zh-CN"/>
              </w:rPr>
              <w:t>0万元，其中环保投资12万元。淘汰混砂机 1 台、碾砂机</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台、模具</w:t>
            </w:r>
            <w:r>
              <w:rPr>
                <w:rFonts w:hint="default" w:ascii="宋体" w:hAnsi="宋体" w:eastAsia="宋体" w:cs="宋体"/>
                <w:kern w:val="0"/>
                <w:sz w:val="28"/>
                <w:szCs w:val="28"/>
                <w:lang w:val="en-US" w:eastAsia="zh-CN"/>
              </w:rPr>
              <w:t>100</w:t>
            </w:r>
            <w:r>
              <w:rPr>
                <w:rFonts w:hint="eastAsia" w:ascii="宋体" w:hAnsi="宋体" w:eastAsia="宋体" w:cs="宋体"/>
                <w:kern w:val="0"/>
                <w:sz w:val="28"/>
                <w:szCs w:val="28"/>
                <w:lang w:val="en-US" w:eastAsia="zh-CN"/>
              </w:rPr>
              <w:t>套、</w:t>
            </w:r>
            <w:r>
              <w:rPr>
                <w:rFonts w:hint="default" w:ascii="宋体" w:hAnsi="宋体" w:eastAsia="宋体" w:cs="宋体"/>
                <w:kern w:val="0"/>
                <w:sz w:val="28"/>
                <w:szCs w:val="28"/>
                <w:lang w:val="en-US" w:eastAsia="zh-CN"/>
              </w:rPr>
              <w:t>2t</w:t>
            </w:r>
            <w:r>
              <w:rPr>
                <w:rFonts w:hint="eastAsia" w:ascii="宋体" w:hAnsi="宋体" w:eastAsia="宋体" w:cs="宋体"/>
                <w:kern w:val="0"/>
                <w:sz w:val="28"/>
                <w:szCs w:val="28"/>
                <w:lang w:val="en-US" w:eastAsia="zh-CN"/>
              </w:rPr>
              <w:t>电炉</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台，保留</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台</w:t>
            </w:r>
            <w:r>
              <w:rPr>
                <w:rFonts w:hint="default" w:ascii="宋体" w:hAnsi="宋体" w:eastAsia="宋体" w:cs="宋体"/>
                <w:kern w:val="0"/>
                <w:sz w:val="28"/>
                <w:szCs w:val="28"/>
                <w:lang w:val="en-US" w:eastAsia="zh-CN"/>
              </w:rPr>
              <w:t>2t</w:t>
            </w:r>
            <w:r>
              <w:rPr>
                <w:rFonts w:hint="eastAsia" w:ascii="宋体" w:hAnsi="宋体" w:eastAsia="宋体" w:cs="宋体"/>
                <w:kern w:val="0"/>
                <w:sz w:val="28"/>
                <w:szCs w:val="28"/>
                <w:lang w:val="en-US" w:eastAsia="zh-CN"/>
              </w:rPr>
              <w:t>电炉（铸铁用）及其他生产设备，新安装垂直铸造造型生产线</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条、</w:t>
            </w:r>
            <w:r>
              <w:rPr>
                <w:rFonts w:hint="default" w:ascii="宋体" w:hAnsi="宋体" w:eastAsia="宋体" w:cs="宋体"/>
                <w:kern w:val="0"/>
                <w:sz w:val="28"/>
                <w:szCs w:val="28"/>
                <w:lang w:val="en-US" w:eastAsia="zh-CN"/>
              </w:rPr>
              <w:t>120t/h</w:t>
            </w:r>
            <w:r>
              <w:rPr>
                <w:rFonts w:hint="eastAsia" w:ascii="宋体" w:hAnsi="宋体" w:eastAsia="宋体" w:cs="宋体"/>
                <w:kern w:val="0"/>
                <w:sz w:val="28"/>
                <w:szCs w:val="28"/>
                <w:lang w:val="en-US" w:eastAsia="zh-CN"/>
              </w:rPr>
              <w:t>砂处理系统</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套、</w:t>
            </w:r>
            <w:r>
              <w:rPr>
                <w:rFonts w:hint="default" w:ascii="宋体" w:hAnsi="宋体" w:eastAsia="宋体" w:cs="宋体"/>
                <w:kern w:val="0"/>
                <w:sz w:val="28"/>
                <w:szCs w:val="28"/>
                <w:lang w:val="en-US" w:eastAsia="zh-CN"/>
              </w:rPr>
              <w:t>1.5</w:t>
            </w:r>
            <w:r>
              <w:rPr>
                <w:rFonts w:hint="eastAsia" w:ascii="宋体" w:hAnsi="宋体" w:eastAsia="宋体" w:cs="宋体"/>
                <w:kern w:val="0"/>
                <w:sz w:val="28"/>
                <w:szCs w:val="28"/>
                <w:lang w:val="en-US" w:eastAsia="zh-CN"/>
              </w:rPr>
              <w:t>吨电炉</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台（铸铁用）、</w:t>
            </w:r>
            <w:r>
              <w:rPr>
                <w:rFonts w:hint="default" w:ascii="宋体" w:hAnsi="宋体" w:eastAsia="宋体" w:cs="宋体"/>
                <w:kern w:val="0"/>
                <w:sz w:val="28"/>
                <w:szCs w:val="28"/>
                <w:lang w:val="en-US" w:eastAsia="zh-CN"/>
              </w:rPr>
              <w:t>0.25</w:t>
            </w:r>
            <w:r>
              <w:rPr>
                <w:rFonts w:hint="eastAsia" w:ascii="宋体" w:hAnsi="宋体" w:eastAsia="宋体" w:cs="宋体"/>
                <w:kern w:val="0"/>
                <w:sz w:val="28"/>
                <w:szCs w:val="28"/>
                <w:lang w:val="en-US" w:eastAsia="zh-CN"/>
              </w:rPr>
              <w:t>吨电炉</w:t>
            </w:r>
            <w:r>
              <w:rPr>
                <w:rFonts w:hint="default" w:ascii="宋体" w:hAnsi="宋体" w:eastAsia="宋体" w:cs="宋体"/>
                <w:kern w:val="0"/>
                <w:sz w:val="28"/>
                <w:szCs w:val="28"/>
                <w:lang w:val="en-US" w:eastAsia="zh-CN"/>
              </w:rPr>
              <w:t>2</w:t>
            </w:r>
            <w:r>
              <w:rPr>
                <w:rFonts w:hint="eastAsia" w:ascii="宋体" w:hAnsi="宋体" w:eastAsia="宋体" w:cs="宋体"/>
                <w:kern w:val="0"/>
                <w:sz w:val="28"/>
                <w:szCs w:val="28"/>
                <w:lang w:val="en-US" w:eastAsia="zh-CN"/>
              </w:rPr>
              <w:t>台（铸铝用）、铝件铸造机</w:t>
            </w:r>
            <w:r>
              <w:rPr>
                <w:rFonts w:hint="default" w:ascii="宋体" w:hAnsi="宋体" w:eastAsia="宋体" w:cs="宋体"/>
                <w:kern w:val="0"/>
                <w:sz w:val="28"/>
                <w:szCs w:val="28"/>
                <w:lang w:val="en-US" w:eastAsia="zh-CN"/>
              </w:rPr>
              <w:t>6</w:t>
            </w:r>
            <w:r>
              <w:rPr>
                <w:rFonts w:hint="eastAsia" w:ascii="宋体" w:hAnsi="宋体" w:eastAsia="宋体" w:cs="宋体"/>
                <w:kern w:val="0"/>
                <w:sz w:val="28"/>
                <w:szCs w:val="28"/>
                <w:lang w:val="en-US" w:eastAsia="zh-CN"/>
              </w:rPr>
              <w:t>台、模具</w:t>
            </w:r>
            <w:r>
              <w:rPr>
                <w:rFonts w:hint="default" w:ascii="宋体" w:hAnsi="宋体" w:eastAsia="宋体" w:cs="宋体"/>
                <w:kern w:val="0"/>
                <w:sz w:val="28"/>
                <w:szCs w:val="28"/>
                <w:lang w:val="en-US" w:eastAsia="zh-CN"/>
              </w:rPr>
              <w:t>120</w:t>
            </w:r>
            <w:r>
              <w:rPr>
                <w:rFonts w:hint="eastAsia" w:ascii="宋体" w:hAnsi="宋体" w:eastAsia="宋体" w:cs="宋体"/>
                <w:kern w:val="0"/>
                <w:sz w:val="28"/>
                <w:szCs w:val="28"/>
                <w:lang w:val="en-US" w:eastAsia="zh-CN"/>
              </w:rPr>
              <w:t>套等生产设备。技改后年产铸铁件</w:t>
            </w:r>
            <w:r>
              <w:rPr>
                <w:rFonts w:hint="default" w:ascii="宋体" w:hAnsi="宋体" w:eastAsia="宋体" w:cs="宋体"/>
                <w:kern w:val="0"/>
                <w:sz w:val="28"/>
                <w:szCs w:val="28"/>
                <w:lang w:val="en-US" w:eastAsia="zh-CN"/>
              </w:rPr>
              <w:t>10500t</w:t>
            </w:r>
            <w:r>
              <w:rPr>
                <w:rFonts w:hint="eastAsia" w:ascii="宋体" w:hAnsi="宋体" w:eastAsia="宋体" w:cs="宋体"/>
                <w:kern w:val="0"/>
                <w:sz w:val="28"/>
                <w:szCs w:val="28"/>
                <w:lang w:val="en-US" w:eastAsia="zh-CN"/>
              </w:rPr>
              <w:t>、铸铝件</w:t>
            </w:r>
            <w:r>
              <w:rPr>
                <w:rFonts w:hint="default" w:ascii="宋体" w:hAnsi="宋体" w:eastAsia="宋体" w:cs="宋体"/>
                <w:kern w:val="0"/>
                <w:sz w:val="28"/>
                <w:szCs w:val="28"/>
                <w:lang w:val="en-US" w:eastAsia="zh-CN"/>
              </w:rPr>
              <w:t>500t</w:t>
            </w:r>
            <w:r>
              <w:rPr>
                <w:rFonts w:hint="eastAsia" w:ascii="宋体" w:hAnsi="宋体" w:eastAsia="宋体" w:cs="宋体"/>
                <w:kern w:val="0"/>
                <w:sz w:val="28"/>
                <w:szCs w:val="28"/>
                <w:lang w:val="en-US" w:eastAsia="zh-CN"/>
              </w:rPr>
              <w:t>，保持总铸造产能</w:t>
            </w:r>
            <w:r>
              <w:rPr>
                <w:rFonts w:hint="default" w:ascii="宋体" w:hAnsi="宋体" w:eastAsia="宋体" w:cs="宋体"/>
                <w:kern w:val="0"/>
                <w:sz w:val="28"/>
                <w:szCs w:val="28"/>
                <w:lang w:val="en-US" w:eastAsia="zh-CN"/>
              </w:rPr>
              <w:t xml:space="preserve">11000t/a </w:t>
            </w:r>
            <w:r>
              <w:rPr>
                <w:rFonts w:hint="eastAsia" w:ascii="宋体" w:hAnsi="宋体" w:eastAsia="宋体" w:cs="宋体"/>
                <w:kern w:val="0"/>
                <w:sz w:val="28"/>
                <w:szCs w:val="28"/>
                <w:lang w:val="en-US" w:eastAsia="zh-CN"/>
              </w:rPr>
              <w:t>不变。</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1"/>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bidi="ar-SA"/>
              </w:rPr>
              <w:t>铸铝件工序中产生颗粒物经集气罩+布袋除尘器</w:t>
            </w:r>
            <w:r>
              <w:rPr>
                <w:rFonts w:hint="default" w:ascii="宋体" w:hAnsi="宋体" w:eastAsia="宋体" w:cs="宋体"/>
                <w:kern w:val="0"/>
                <w:sz w:val="28"/>
                <w:szCs w:val="28"/>
                <w:lang w:val="en-US" w:eastAsia="zh-CN" w:bidi="ar-SA"/>
              </w:rPr>
              <w:t xml:space="preserve">+15m </w:t>
            </w:r>
            <w:r>
              <w:rPr>
                <w:rFonts w:hint="eastAsia" w:ascii="宋体" w:hAnsi="宋体" w:eastAsia="宋体" w:cs="宋体"/>
                <w:kern w:val="0"/>
                <w:sz w:val="28"/>
                <w:szCs w:val="28"/>
                <w:lang w:val="en-US" w:eastAsia="zh-CN" w:bidi="ar-SA"/>
              </w:rPr>
              <w:t>高排气筒，熔炼工序废气经集气罩收集后，通过1套布袋除尘器处理，混砂工序、射芯工序、造型工序、熔炼工序、浇注工序、落砂工序、砂处理工序废气经集气罩收集后，采用</w:t>
            </w:r>
            <w:r>
              <w:rPr>
                <w:rFonts w:hint="default" w:ascii="宋体" w:hAnsi="宋体" w:eastAsia="宋体" w:cs="宋体"/>
                <w:kern w:val="0"/>
                <w:sz w:val="28"/>
                <w:szCs w:val="28"/>
                <w:lang w:val="en-US" w:eastAsia="zh-CN" w:bidi="ar-SA"/>
              </w:rPr>
              <w:t>1</w:t>
            </w:r>
            <w:r>
              <w:rPr>
                <w:rFonts w:hint="eastAsia" w:ascii="宋体" w:hAnsi="宋体" w:eastAsia="宋体" w:cs="宋体"/>
                <w:kern w:val="0"/>
                <w:sz w:val="28"/>
                <w:szCs w:val="28"/>
                <w:lang w:val="en-US" w:eastAsia="zh-CN" w:bidi="ar-SA"/>
              </w:rPr>
              <w:t>套布袋除尘器</w:t>
            </w:r>
            <w:r>
              <w:rPr>
                <w:rFonts w:hint="default"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光催化氧化装置</w:t>
            </w:r>
            <w:r>
              <w:rPr>
                <w:rFonts w:hint="default"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活性炭吸附</w:t>
            </w:r>
            <w:r>
              <w:rPr>
                <w:rFonts w:hint="eastAsia" w:ascii="宋体" w:hAnsi="宋体" w:cs="宋体"/>
                <w:kern w:val="0"/>
                <w:sz w:val="28"/>
                <w:szCs w:val="28"/>
                <w:lang w:val="en-US" w:eastAsia="zh-CN"/>
              </w:rPr>
              <w:t>装置处理，处理后的废气共同经</w:t>
            </w:r>
            <w:r>
              <w:rPr>
                <w:rFonts w:hint="default" w:ascii="宋体" w:hAnsi="宋体" w:cs="宋体"/>
                <w:kern w:val="0"/>
                <w:sz w:val="28"/>
                <w:szCs w:val="28"/>
                <w:lang w:val="en-US" w:eastAsia="zh-CN"/>
              </w:rPr>
              <w:t>1</w:t>
            </w:r>
            <w:r>
              <w:rPr>
                <w:rFonts w:hint="eastAsia" w:ascii="宋体" w:hAnsi="宋体" w:cs="宋体"/>
                <w:kern w:val="0"/>
                <w:sz w:val="28"/>
                <w:szCs w:val="28"/>
                <w:lang w:val="en-US" w:eastAsia="zh-CN"/>
              </w:rPr>
              <w:t>根</w:t>
            </w:r>
            <w:r>
              <w:rPr>
                <w:rFonts w:hint="default" w:ascii="宋体" w:hAnsi="宋体" w:cs="宋体"/>
                <w:kern w:val="0"/>
                <w:sz w:val="28"/>
                <w:szCs w:val="28"/>
                <w:lang w:val="en-US" w:eastAsia="zh-CN"/>
              </w:rPr>
              <w:t>15m</w:t>
            </w:r>
            <w:r>
              <w:rPr>
                <w:rFonts w:hint="eastAsia" w:ascii="宋体" w:hAnsi="宋体" w:cs="宋体"/>
                <w:kern w:val="0"/>
                <w:sz w:val="28"/>
                <w:szCs w:val="28"/>
                <w:lang w:val="en-US" w:eastAsia="zh-CN"/>
              </w:rPr>
              <w:t>高排气筒排放，颗粒物执行《铸造工业大气污染物排放标准》（GB39726-2020）表</w:t>
            </w:r>
            <w:r>
              <w:rPr>
                <w:rFonts w:hint="default" w:ascii="宋体" w:hAnsi="宋体" w:cs="宋体"/>
                <w:kern w:val="0"/>
                <w:sz w:val="28"/>
                <w:szCs w:val="28"/>
                <w:lang w:val="en-US" w:eastAsia="zh-CN"/>
              </w:rPr>
              <w:t>1</w:t>
            </w:r>
            <w:r>
              <w:rPr>
                <w:rFonts w:hint="eastAsia" w:ascii="宋体" w:hAnsi="宋体" w:cs="宋体"/>
                <w:kern w:val="0"/>
                <w:sz w:val="28"/>
                <w:szCs w:val="28"/>
                <w:lang w:val="en-US" w:eastAsia="zh-CN"/>
              </w:rPr>
              <w:t>标准要求；非甲烷总烃执行《工业企业挥发性有机物排放控制标准》（</w:t>
            </w:r>
            <w:r>
              <w:rPr>
                <w:rFonts w:hint="default" w:ascii="宋体" w:hAnsi="宋体" w:cs="宋体"/>
                <w:kern w:val="0"/>
                <w:sz w:val="28"/>
                <w:szCs w:val="28"/>
                <w:lang w:val="en-US" w:eastAsia="zh-CN"/>
              </w:rPr>
              <w:t>DB13/2322-2016</w:t>
            </w:r>
            <w:r>
              <w:rPr>
                <w:rFonts w:hint="eastAsia" w:ascii="宋体" w:hAnsi="宋体" w:cs="宋体"/>
                <w:kern w:val="0"/>
                <w:sz w:val="28"/>
                <w:szCs w:val="28"/>
                <w:lang w:val="en-US" w:eastAsia="zh-CN"/>
              </w:rPr>
              <w:t>）表</w:t>
            </w:r>
            <w:r>
              <w:rPr>
                <w:rFonts w:hint="default" w:ascii="宋体" w:hAnsi="宋体" w:cs="宋体"/>
                <w:kern w:val="0"/>
                <w:sz w:val="28"/>
                <w:szCs w:val="28"/>
                <w:lang w:val="en-US" w:eastAsia="zh-CN"/>
              </w:rPr>
              <w:t>1</w:t>
            </w:r>
            <w:r>
              <w:rPr>
                <w:rFonts w:hint="eastAsia" w:ascii="宋体" w:hAnsi="宋体" w:cs="宋体"/>
                <w:kern w:val="0"/>
                <w:sz w:val="28"/>
                <w:szCs w:val="28"/>
                <w:lang w:val="en-US" w:eastAsia="zh-CN"/>
              </w:rPr>
              <w:t>其他行业标准要求。无组织废气执行《大气污染物综合排放标准》（GB16297-1996）表</w:t>
            </w:r>
            <w:r>
              <w:rPr>
                <w:rFonts w:hint="default" w:ascii="宋体" w:hAnsi="宋体" w:cs="宋体"/>
                <w:kern w:val="0"/>
                <w:sz w:val="28"/>
                <w:szCs w:val="28"/>
                <w:lang w:val="en-US" w:eastAsia="zh-CN"/>
              </w:rPr>
              <w:t>2</w:t>
            </w:r>
            <w:r>
              <w:rPr>
                <w:rFonts w:hint="eastAsia" w:ascii="宋体" w:hAnsi="宋体" w:cs="宋体"/>
                <w:kern w:val="0"/>
                <w:sz w:val="28"/>
                <w:szCs w:val="28"/>
                <w:lang w:val="en-US" w:eastAsia="zh-CN"/>
              </w:rPr>
              <w:t>无组织排放监控浓度限值要求，同时执行《铸造工业大气污染物排放标准》（</w:t>
            </w:r>
            <w:r>
              <w:rPr>
                <w:rFonts w:hint="default" w:ascii="宋体" w:hAnsi="宋体" w:cs="宋体"/>
                <w:kern w:val="0"/>
                <w:sz w:val="28"/>
                <w:szCs w:val="28"/>
                <w:lang w:val="en-US" w:eastAsia="zh-CN"/>
              </w:rPr>
              <w:t>GB39726-2020</w:t>
            </w:r>
            <w:r>
              <w:rPr>
                <w:rFonts w:hint="eastAsia" w:ascii="宋体" w:hAnsi="宋体" w:cs="宋体"/>
                <w:kern w:val="0"/>
                <w:sz w:val="28"/>
                <w:szCs w:val="28"/>
                <w:lang w:val="en-US" w:eastAsia="zh-CN"/>
              </w:rPr>
              <w:t>）附录</w:t>
            </w:r>
            <w:r>
              <w:rPr>
                <w:rFonts w:hint="default" w:ascii="宋体" w:hAnsi="宋体" w:cs="宋体"/>
                <w:kern w:val="0"/>
                <w:sz w:val="28"/>
                <w:szCs w:val="28"/>
                <w:lang w:val="en-US" w:eastAsia="zh-CN"/>
              </w:rPr>
              <w:t>A</w:t>
            </w:r>
            <w:r>
              <w:rPr>
                <w:rFonts w:hint="eastAsia" w:ascii="宋体" w:hAnsi="宋体" w:cs="宋体"/>
                <w:kern w:val="0"/>
                <w:sz w:val="28"/>
                <w:szCs w:val="28"/>
                <w:lang w:val="en-US" w:eastAsia="zh-CN"/>
              </w:rPr>
              <w:t>中表</w:t>
            </w:r>
            <w:r>
              <w:rPr>
                <w:rFonts w:hint="default" w:ascii="宋体" w:hAnsi="宋体" w:cs="宋体"/>
                <w:kern w:val="0"/>
                <w:sz w:val="28"/>
                <w:szCs w:val="28"/>
                <w:lang w:val="en-US" w:eastAsia="zh-CN"/>
              </w:rPr>
              <w:t>A.1</w:t>
            </w:r>
            <w:r>
              <w:rPr>
                <w:rFonts w:hint="eastAsia" w:ascii="宋体" w:hAnsi="宋体" w:cs="宋体"/>
                <w:kern w:val="0"/>
                <w:sz w:val="28"/>
                <w:szCs w:val="28"/>
                <w:lang w:val="en-US" w:eastAsia="zh-CN"/>
              </w:rPr>
              <w:t xml:space="preserve">标准要求《工业企业挥发性有机物排放控制标准》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（DB13/2322-2016）表</w:t>
            </w:r>
            <w:r>
              <w:rPr>
                <w:rFonts w:hint="default" w:ascii="宋体" w:hAnsi="宋体" w:cs="宋体"/>
                <w:kern w:val="0"/>
                <w:sz w:val="28"/>
                <w:szCs w:val="28"/>
                <w:lang w:val="en-US" w:eastAsia="zh-CN"/>
              </w:rPr>
              <w:t>2</w:t>
            </w:r>
            <w:r>
              <w:rPr>
                <w:rFonts w:hint="eastAsia" w:ascii="宋体" w:hAnsi="宋体" w:cs="宋体"/>
                <w:kern w:val="0"/>
                <w:sz w:val="28"/>
                <w:szCs w:val="28"/>
                <w:lang w:val="en-US" w:eastAsia="zh-CN"/>
              </w:rPr>
              <w:t xml:space="preserve">标准及《挥发性有机物无组织排放控制标准》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r>
              <w:rPr>
                <w:rFonts w:hint="default" w:ascii="宋体" w:hAnsi="宋体" w:cs="宋体"/>
                <w:kern w:val="0"/>
                <w:sz w:val="28"/>
                <w:szCs w:val="28"/>
                <w:lang w:val="en-US" w:eastAsia="zh-CN"/>
              </w:rPr>
              <w:t>GB37822-2019</w:t>
            </w:r>
            <w:r>
              <w:rPr>
                <w:rFonts w:hint="eastAsia" w:ascii="宋体" w:hAnsi="宋体" w:cs="宋体"/>
                <w:kern w:val="0"/>
                <w:sz w:val="28"/>
                <w:szCs w:val="28"/>
                <w:lang w:val="en-US" w:eastAsia="zh-CN"/>
              </w:rPr>
              <w:t xml:space="preserve">）表 </w:t>
            </w:r>
            <w:r>
              <w:rPr>
                <w:rFonts w:hint="default" w:ascii="宋体" w:hAnsi="宋体" w:cs="宋体"/>
                <w:kern w:val="0"/>
                <w:sz w:val="28"/>
                <w:szCs w:val="28"/>
                <w:lang w:val="en-US" w:eastAsia="zh-CN"/>
              </w:rPr>
              <w:t>A.1</w:t>
            </w:r>
            <w:r>
              <w:rPr>
                <w:rFonts w:hint="eastAsia" w:ascii="宋体" w:hAnsi="宋体" w:cs="宋体"/>
                <w:kern w:val="0"/>
                <w:sz w:val="28"/>
                <w:szCs w:val="28"/>
                <w:lang w:val="en-US" w:eastAsia="zh-CN"/>
              </w:rPr>
              <w:t xml:space="preserve">厂区内 </w:t>
            </w:r>
            <w:r>
              <w:rPr>
                <w:rFonts w:hint="default" w:ascii="宋体" w:hAnsi="宋体" w:cs="宋体"/>
                <w:kern w:val="0"/>
                <w:sz w:val="28"/>
                <w:szCs w:val="28"/>
                <w:lang w:val="en-US" w:eastAsia="zh-CN"/>
              </w:rPr>
              <w:t xml:space="preserve">VOCs </w:t>
            </w:r>
            <w:r>
              <w:rPr>
                <w:rFonts w:hint="eastAsia" w:ascii="宋体" w:hAnsi="宋体" w:cs="宋体"/>
                <w:kern w:val="0"/>
                <w:sz w:val="28"/>
                <w:szCs w:val="28"/>
                <w:lang w:val="en-US" w:eastAsia="zh-CN"/>
              </w:rPr>
              <w:t>无组织排放限值。</w:t>
            </w:r>
          </w:p>
          <w:p>
            <w:pPr>
              <w:pStyle w:val="11"/>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color w:val="000000"/>
                <w:sz w:val="28"/>
                <w:szCs w:val="28"/>
              </w:rPr>
            </w:pPr>
            <w:r>
              <w:rPr>
                <w:rFonts w:hint="eastAsia" w:ascii="宋体" w:hAnsi="宋体" w:eastAsia="宋体" w:cs="Times New Roman"/>
                <w:sz w:val="28"/>
                <w:szCs w:val="28"/>
                <w:lang w:val="en-US" w:eastAsia="zh-CN"/>
              </w:rPr>
              <w:t>（二）</w:t>
            </w:r>
            <w:r>
              <w:rPr>
                <w:rFonts w:hint="eastAsia" w:ascii="宋体" w:hAnsi="宋体"/>
                <w:color w:val="000000"/>
                <w:sz w:val="28"/>
                <w:szCs w:val="28"/>
              </w:rPr>
              <w:t>噪声</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2、4</w:t>
            </w:r>
            <w:r>
              <w:rPr>
                <w:rFonts w:hint="eastAsia" w:ascii="宋体" w:hAnsi="宋体"/>
                <w:sz w:val="28"/>
                <w:szCs w:val="28"/>
              </w:rPr>
              <w:t>类标准。</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eastAsia="zh-CN"/>
              </w:rPr>
              <w:t>三</w:t>
            </w:r>
            <w:r>
              <w:rPr>
                <w:rFonts w:hint="eastAsia" w:ascii="宋体" w:hAnsi="宋体"/>
                <w:sz w:val="28"/>
                <w:szCs w:val="28"/>
              </w:rPr>
              <w:t>）固体废物</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lang w:val="en-US" w:eastAsia="zh-CN"/>
              </w:rPr>
              <w:t>除尘灰、废砂、炉渣分别收集后外售，磁选铁块、浇冒口收集后回用于生产，废活性炭暂存于危废间，定期交由有资质单位处置。</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技改完成后全厂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0.283</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eastAsia" w:ascii="宋体" w:hAnsi="宋体" w:cs="Times New Roman"/>
                <w:kern w:val="0"/>
                <w:sz w:val="28"/>
                <w:szCs w:val="28"/>
                <w:lang w:val="en-US" w:eastAsia="zh-CN"/>
              </w:rPr>
              <w:t>.018</w:t>
            </w:r>
            <w:r>
              <w:rPr>
                <w:rFonts w:hint="default" w:ascii="宋体" w:hAnsi="宋体" w:eastAsia="宋体" w:cs="Times New Roman"/>
                <w:kern w:val="0"/>
                <w:sz w:val="28"/>
                <w:szCs w:val="28"/>
              </w:rPr>
              <w:t>t/a。</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10</w:t>
            </w:r>
            <w:r>
              <w:rPr>
                <w:rFonts w:hint="eastAsia" w:ascii="宋体" w:hAnsi="宋体"/>
                <w:kern w:val="0"/>
                <w:sz w:val="28"/>
                <w:szCs w:val="28"/>
              </w:rPr>
              <w:t>月</w:t>
            </w:r>
            <w:r>
              <w:rPr>
                <w:rFonts w:hint="eastAsia" w:ascii="宋体" w:hAnsi="宋体"/>
                <w:kern w:val="0"/>
                <w:sz w:val="28"/>
                <w:szCs w:val="28"/>
                <w:lang w:val="en-US" w:eastAsia="zh-CN"/>
              </w:rPr>
              <w:t>26</w:t>
            </w:r>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783C6"/>
    <w:multiLevelType w:val="singleLevel"/>
    <w:tmpl w:val="C6A783C6"/>
    <w:lvl w:ilvl="0" w:tentative="0">
      <w:start w:val="1"/>
      <w:numFmt w:val="chineseCounting"/>
      <w:suff w:val="nothing"/>
      <w:lvlText w:val="%1、"/>
      <w:lvlJc w:val="left"/>
      <w:rPr>
        <w:rFonts w:hint="eastAsia"/>
      </w:rPr>
    </w:lvl>
  </w:abstractNum>
  <w:abstractNum w:abstractNumId="1">
    <w:nsid w:val="14B10DEA"/>
    <w:multiLevelType w:val="singleLevel"/>
    <w:tmpl w:val="14B10DE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2140551"/>
    <w:rsid w:val="029203DE"/>
    <w:rsid w:val="03387F27"/>
    <w:rsid w:val="064755A9"/>
    <w:rsid w:val="079E4B0C"/>
    <w:rsid w:val="07B578BD"/>
    <w:rsid w:val="09171E60"/>
    <w:rsid w:val="09312325"/>
    <w:rsid w:val="09393856"/>
    <w:rsid w:val="0A9C79C5"/>
    <w:rsid w:val="0BE23CE5"/>
    <w:rsid w:val="0BFF5543"/>
    <w:rsid w:val="0D530553"/>
    <w:rsid w:val="0EB254AE"/>
    <w:rsid w:val="0F493C28"/>
    <w:rsid w:val="10FF1595"/>
    <w:rsid w:val="110E68CA"/>
    <w:rsid w:val="1220043A"/>
    <w:rsid w:val="164718B1"/>
    <w:rsid w:val="171B12C5"/>
    <w:rsid w:val="173E1C2D"/>
    <w:rsid w:val="17607B0E"/>
    <w:rsid w:val="179A27AA"/>
    <w:rsid w:val="17AF3738"/>
    <w:rsid w:val="18101B13"/>
    <w:rsid w:val="1AE37DD8"/>
    <w:rsid w:val="1B070364"/>
    <w:rsid w:val="1C7E718C"/>
    <w:rsid w:val="1D1456FD"/>
    <w:rsid w:val="1DA93A37"/>
    <w:rsid w:val="203B5D22"/>
    <w:rsid w:val="203D0318"/>
    <w:rsid w:val="211B1305"/>
    <w:rsid w:val="211E447E"/>
    <w:rsid w:val="217156E7"/>
    <w:rsid w:val="23BA5860"/>
    <w:rsid w:val="23E22B19"/>
    <w:rsid w:val="26AE0C96"/>
    <w:rsid w:val="28FD1BAE"/>
    <w:rsid w:val="2A4D5108"/>
    <w:rsid w:val="2BB80B2B"/>
    <w:rsid w:val="2CB873F2"/>
    <w:rsid w:val="2DCF3E3E"/>
    <w:rsid w:val="2E1975D4"/>
    <w:rsid w:val="2EE52FED"/>
    <w:rsid w:val="2F0B1F33"/>
    <w:rsid w:val="305E66DB"/>
    <w:rsid w:val="30934F17"/>
    <w:rsid w:val="33B86748"/>
    <w:rsid w:val="346D17E2"/>
    <w:rsid w:val="355144AC"/>
    <w:rsid w:val="35555B84"/>
    <w:rsid w:val="355D57EF"/>
    <w:rsid w:val="355D77EB"/>
    <w:rsid w:val="36DD4A5A"/>
    <w:rsid w:val="37E772C0"/>
    <w:rsid w:val="38200D7C"/>
    <w:rsid w:val="3981372B"/>
    <w:rsid w:val="39D034D5"/>
    <w:rsid w:val="3E467E55"/>
    <w:rsid w:val="3EDF7EC6"/>
    <w:rsid w:val="40686CEC"/>
    <w:rsid w:val="408E7DF9"/>
    <w:rsid w:val="40BE4ADF"/>
    <w:rsid w:val="41024F42"/>
    <w:rsid w:val="41C16B8B"/>
    <w:rsid w:val="42E6136A"/>
    <w:rsid w:val="437F258F"/>
    <w:rsid w:val="44702EA4"/>
    <w:rsid w:val="46237A4B"/>
    <w:rsid w:val="466E11FC"/>
    <w:rsid w:val="475517B8"/>
    <w:rsid w:val="479433B0"/>
    <w:rsid w:val="47AC4903"/>
    <w:rsid w:val="49734B0E"/>
    <w:rsid w:val="49AA34E0"/>
    <w:rsid w:val="4CF05352"/>
    <w:rsid w:val="4D7F4465"/>
    <w:rsid w:val="4E2535AA"/>
    <w:rsid w:val="4E754CF3"/>
    <w:rsid w:val="4E7647A0"/>
    <w:rsid w:val="4EE22E86"/>
    <w:rsid w:val="4EEB4AE6"/>
    <w:rsid w:val="4EF13A58"/>
    <w:rsid w:val="4F3D0F11"/>
    <w:rsid w:val="4FAB0845"/>
    <w:rsid w:val="4FCF5235"/>
    <w:rsid w:val="50A04B03"/>
    <w:rsid w:val="56353A1E"/>
    <w:rsid w:val="565E34D2"/>
    <w:rsid w:val="56C82AED"/>
    <w:rsid w:val="58666421"/>
    <w:rsid w:val="58F43EF1"/>
    <w:rsid w:val="5B6049F7"/>
    <w:rsid w:val="5BAB2391"/>
    <w:rsid w:val="5D026B35"/>
    <w:rsid w:val="5E1B09F8"/>
    <w:rsid w:val="60204231"/>
    <w:rsid w:val="60762CB8"/>
    <w:rsid w:val="624A2AAA"/>
    <w:rsid w:val="63422F83"/>
    <w:rsid w:val="64943952"/>
    <w:rsid w:val="65CC7DA3"/>
    <w:rsid w:val="65FC0A89"/>
    <w:rsid w:val="662411B7"/>
    <w:rsid w:val="66E05523"/>
    <w:rsid w:val="67AC4BE7"/>
    <w:rsid w:val="6A673252"/>
    <w:rsid w:val="6B7A5DD3"/>
    <w:rsid w:val="6CD067AF"/>
    <w:rsid w:val="6D476083"/>
    <w:rsid w:val="6D7C0C4B"/>
    <w:rsid w:val="6DBF0BF8"/>
    <w:rsid w:val="6FBB01FA"/>
    <w:rsid w:val="70E52307"/>
    <w:rsid w:val="723F6AB2"/>
    <w:rsid w:val="73083A80"/>
    <w:rsid w:val="746439DF"/>
    <w:rsid w:val="79884EF0"/>
    <w:rsid w:val="79F0112C"/>
    <w:rsid w:val="7B504771"/>
    <w:rsid w:val="7C1B6B6A"/>
    <w:rsid w:val="7D5C7BA4"/>
    <w:rsid w:val="7D5E5EC6"/>
    <w:rsid w:val="7DD84CF3"/>
    <w:rsid w:val="7F5B7704"/>
    <w:rsid w:val="7FA7379E"/>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36</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2021-06-18T02:42:00Z</cp:lastPrinted>
  <dcterms:modified xsi:type="dcterms:W3CDTF">2021-10-26T01:09:34Z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