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48</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保定市满城区昊达水泥制品厂扩建项目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一、</w:t>
            </w:r>
            <w:r>
              <w:rPr>
                <w:rFonts w:hint="eastAsia" w:ascii="宋体" w:hAnsi="宋体" w:eastAsia="宋体" w:cs="宋体"/>
                <w:kern w:val="0"/>
                <w:sz w:val="28"/>
                <w:szCs w:val="28"/>
                <w:lang w:val="en-US" w:eastAsia="zh-CN"/>
              </w:rPr>
              <w:t>项目位于保定市满城区大册营镇大册村。中心地理坐标为：东经</w:t>
            </w:r>
            <w:r>
              <w:rPr>
                <w:rFonts w:hint="default" w:ascii="宋体" w:hAnsi="宋体" w:eastAsia="宋体" w:cs="宋体"/>
                <w:kern w:val="0"/>
                <w:sz w:val="28"/>
                <w:szCs w:val="28"/>
                <w:lang w:val="en-US" w:eastAsia="zh-CN"/>
              </w:rPr>
              <w:t>115°2</w:t>
            </w:r>
            <w:r>
              <w:rPr>
                <w:rFonts w:hint="eastAsia" w:ascii="宋体" w:hAnsi="宋体" w:eastAsia="宋体" w:cs="宋体"/>
                <w:kern w:val="0"/>
                <w:sz w:val="28"/>
                <w:szCs w:val="28"/>
                <w:lang w:val="en-US" w:eastAsia="zh-CN"/>
              </w:rPr>
              <w:t>1</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30.39</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，北纬</w:t>
            </w:r>
            <w:r>
              <w:rPr>
                <w:rFonts w:hint="default" w:ascii="宋体" w:hAnsi="宋体" w:eastAsia="宋体" w:cs="宋体"/>
                <w:kern w:val="0"/>
                <w:sz w:val="28"/>
                <w:szCs w:val="28"/>
                <w:lang w:val="en-US" w:eastAsia="zh-CN"/>
              </w:rPr>
              <w:t>3</w:t>
            </w:r>
            <w:r>
              <w:rPr>
                <w:rFonts w:hint="eastAsia" w:ascii="宋体" w:hAnsi="宋体" w:eastAsia="宋体" w:cs="宋体"/>
                <w:kern w:val="0"/>
                <w:sz w:val="28"/>
                <w:szCs w:val="28"/>
                <w:lang w:val="en-US" w:eastAsia="zh-CN"/>
              </w:rPr>
              <w:t>9</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1</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2.96</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。扩建在原有厂址进行，不新增占地，厂区东侧永红铸造厂</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厂区南侧为彩印厂</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厂区西侧为空地</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厂区北侧为京昆高速。</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default" w:ascii="宋体" w:hAnsi="宋体" w:eastAsia="宋体" w:cs="宋体"/>
                <w:kern w:val="0"/>
                <w:sz w:val="28"/>
                <w:szCs w:val="28"/>
                <w:lang w:val="en-US" w:eastAsia="zh-CN"/>
              </w:rPr>
              <w:t>8</w:t>
            </w:r>
            <w:r>
              <w:rPr>
                <w:rFonts w:hint="eastAsia" w:ascii="宋体" w:hAnsi="宋体" w:eastAsia="宋体" w:cs="宋体"/>
                <w:kern w:val="0"/>
                <w:sz w:val="28"/>
                <w:szCs w:val="28"/>
                <w:lang w:val="en-US" w:eastAsia="zh-CN"/>
              </w:rPr>
              <w:t>00万元，其中环保投资20万元。本次扩建新建2座生产车间及</w:t>
            </w:r>
            <w:r>
              <w:rPr>
                <w:rFonts w:hint="default" w:ascii="宋体" w:hAnsi="宋体" w:eastAsia="宋体" w:cs="宋体"/>
                <w:kern w:val="0"/>
                <w:sz w:val="28"/>
                <w:szCs w:val="28"/>
                <w:lang w:val="en-US" w:eastAsia="zh-CN"/>
              </w:rPr>
              <w:t>2</w:t>
            </w:r>
            <w:r>
              <w:rPr>
                <w:rFonts w:hint="eastAsia" w:ascii="宋体" w:hAnsi="宋体" w:eastAsia="宋体" w:cs="宋体"/>
                <w:kern w:val="0"/>
                <w:sz w:val="28"/>
                <w:szCs w:val="28"/>
                <w:lang w:val="en-US" w:eastAsia="zh-CN"/>
              </w:rPr>
              <w:t>座成品库，安装再生骨料碎石生产线</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条、机制砂生产线</w:t>
            </w:r>
            <w:r>
              <w:rPr>
                <w:rFonts w:hint="default" w:ascii="宋体" w:hAnsi="宋体" w:eastAsia="宋体" w:cs="宋体"/>
                <w:kern w:val="0"/>
                <w:sz w:val="28"/>
                <w:szCs w:val="28"/>
                <w:lang w:val="en-US" w:eastAsia="zh-CN"/>
              </w:rPr>
              <w:t>1</w:t>
            </w:r>
            <w:r>
              <w:rPr>
                <w:rFonts w:hint="eastAsia" w:ascii="宋体" w:hAnsi="宋体" w:eastAsia="宋体" w:cs="宋体"/>
                <w:kern w:val="0"/>
                <w:sz w:val="28"/>
                <w:szCs w:val="28"/>
                <w:lang w:val="en-US" w:eastAsia="zh-CN"/>
              </w:rPr>
              <w:t>条。主要生产设备包括：鄂破机1台、锤破机2台、除铁机1台、振动筛给料机2台、筛分机2台、冲击式制砂机1台。扩建完成后全厂年处理建筑废弃物100万吨，年产机制砂</w:t>
            </w:r>
            <w:r>
              <w:rPr>
                <w:rFonts w:hint="default" w:ascii="宋体" w:hAnsi="宋体" w:eastAsia="宋体" w:cs="宋体"/>
                <w:kern w:val="0"/>
                <w:sz w:val="28"/>
                <w:szCs w:val="28"/>
                <w:lang w:val="en-US" w:eastAsia="zh-CN"/>
              </w:rPr>
              <w:t>40</w:t>
            </w:r>
            <w:r>
              <w:rPr>
                <w:rFonts w:hint="eastAsia" w:ascii="宋体" w:hAnsi="宋体" w:eastAsia="宋体" w:cs="宋体"/>
                <w:kern w:val="0"/>
                <w:sz w:val="28"/>
                <w:szCs w:val="28"/>
                <w:lang w:val="en-US" w:eastAsia="zh-CN"/>
              </w:rPr>
              <w:t>万吨、各种骨料</w:t>
            </w:r>
            <w:r>
              <w:rPr>
                <w:rFonts w:hint="default" w:ascii="宋体" w:hAnsi="宋体" w:eastAsia="宋体" w:cs="宋体"/>
                <w:kern w:val="0"/>
                <w:sz w:val="28"/>
                <w:szCs w:val="28"/>
                <w:lang w:val="en-US" w:eastAsia="zh-CN"/>
              </w:rPr>
              <w:t>40</w:t>
            </w:r>
            <w:r>
              <w:rPr>
                <w:rFonts w:hint="eastAsia" w:ascii="宋体" w:hAnsi="宋体" w:eastAsia="宋体" w:cs="宋体"/>
                <w:kern w:val="0"/>
                <w:sz w:val="28"/>
                <w:szCs w:val="28"/>
                <w:lang w:val="en-US" w:eastAsia="zh-CN"/>
              </w:rPr>
              <w:t>万吨；年产水泥标砖</w:t>
            </w:r>
            <w:r>
              <w:rPr>
                <w:rFonts w:hint="default" w:ascii="宋体" w:hAnsi="宋体" w:eastAsia="宋体" w:cs="宋体"/>
                <w:kern w:val="0"/>
                <w:sz w:val="28"/>
                <w:szCs w:val="28"/>
                <w:lang w:val="en-US" w:eastAsia="zh-CN"/>
              </w:rPr>
              <w:t>2000</w:t>
            </w:r>
            <w:r>
              <w:rPr>
                <w:rFonts w:hint="eastAsia" w:ascii="宋体" w:hAnsi="宋体" w:eastAsia="宋体" w:cs="宋体"/>
                <w:kern w:val="0"/>
                <w:sz w:val="28"/>
                <w:szCs w:val="28"/>
                <w:lang w:val="en-US" w:eastAsia="zh-CN"/>
              </w:rPr>
              <w:t>万块。</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7"/>
              <w:keepNext w:val="0"/>
              <w:keepLines w:val="0"/>
              <w:pageBreakBefore w:val="0"/>
              <w:widowControl w:val="0"/>
              <w:kinsoku/>
              <w:wordWrap/>
              <w:overflowPunct/>
              <w:topLinePunct w:val="0"/>
              <w:autoSpaceDE/>
              <w:autoSpaceDN/>
              <w:bidi w:val="0"/>
              <w:adjustRightInd/>
              <w:snapToGrid/>
              <w:spacing w:line="50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w:t>
            </w:r>
            <w:r>
              <w:rPr>
                <w:rFonts w:hint="eastAsia" w:ascii="宋体" w:hAnsi="宋体"/>
                <w:sz w:val="28"/>
                <w:szCs w:val="28"/>
                <w:highlight w:val="none"/>
                <w:lang w:val="en-US" w:eastAsia="zh-CN"/>
              </w:rPr>
              <w:t>/2167-2015）表2大气污染物无组织排放限值。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1、再生骨料碎石生产线产生的废气由集气系统+1套袋式除尘器+1根15m高排气筒排放。有组织颗粒物执行《水泥工业大气污染物超低排放标准》（DB13/2167-2020）表1大气污染物最高允许排放浓度要求。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2、机制砂生产线产生的废气经集气罩收集+袋式除尘器处理，通过</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高排气筒排放。有组织颗粒物执行《水泥工业大气污染物超低排放标准》（DB13/2167-2020）表1大气污染物最高允许排放浓度要求。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3、水泥标砖生产线产生的废气经1套布袋除尘器处理后通过1根15m高排气筒排放。有组织颗粒物执行《水泥工业大气污染物超低排放标准》（DB13/2167-2020）表1大气污染物最高允许排放浓度要求。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4、水泥罐气力输送粉尘经仓顶布袋除尘器处理后经1根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排气筒排放。有组织颗粒物执行《水泥工业大气污染物超低排放标准》（DB13/2167-2020）表1大气污染物最高允许排放浓度要求。（二）废水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w:t>
            </w:r>
            <w:r>
              <w:rPr>
                <w:rFonts w:hint="default" w:ascii="宋体" w:hAnsi="宋体"/>
                <w:sz w:val="28"/>
                <w:szCs w:val="28"/>
                <w:highlight w:val="none"/>
                <w:lang w:val="en-US" w:eastAsia="zh-CN"/>
              </w:rPr>
              <w:t>车辆冲洗废水经过沉淀处理后，上清液循环利用于车辆冲洗</w:t>
            </w:r>
            <w:r>
              <w:rPr>
                <w:rFonts w:hint="eastAsia" w:ascii="宋体" w:hAnsi="宋体"/>
                <w:sz w:val="28"/>
                <w:szCs w:val="28"/>
                <w:highlight w:val="none"/>
                <w:lang w:val="en-US" w:eastAsia="zh-CN"/>
              </w:rPr>
              <w:t>，生活污水排入防渗旱厕，定期清掏作农肥。</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生产设备噪声，通过选用低噪声设备，经基础减震、车间隔声等措施处理。执行《工业企业厂界环境噪声排放标准》（GB12348-2008)2类标准。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highlight w:val="none"/>
                <w:lang w:val="en-US" w:eastAsia="zh-CN"/>
              </w:rPr>
              <w:t>除尘灰收集后回用于生产；不合格粒径的产品收集后重新进入鄂破机破碎；废机油、废机油桶等危险废物</w:t>
            </w:r>
            <w:r>
              <w:rPr>
                <w:rFonts w:hint="eastAsia" w:ascii="宋体" w:hAnsi="宋体"/>
                <w:sz w:val="28"/>
                <w:szCs w:val="28"/>
                <w:lang w:val="en-US" w:eastAsia="zh-CN"/>
              </w:rPr>
              <w:t>均暂存于危废间，定期交由有资质单位处置。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sz w:val="28"/>
                <w:szCs w:val="28"/>
                <w:lang w:eastAsia="zh-CN"/>
              </w:rPr>
              <w:t>四、扩建完成后全厂</w:t>
            </w:r>
            <w:r>
              <w:rPr>
                <w:rFonts w:hint="eastAsia" w:ascii="宋体" w:hAnsi="宋体"/>
                <w:sz w:val="28"/>
                <w:szCs w:val="28"/>
              </w:rPr>
              <w:t>污染物排放总量控制指标为</w:t>
            </w:r>
            <w:r>
              <w:rPr>
                <w:rFonts w:hint="eastAsia" w:ascii="宋体" w:hAnsi="宋体"/>
                <w:kern w:val="0"/>
                <w:sz w:val="28"/>
                <w:szCs w:val="28"/>
              </w:rPr>
              <w:t>：COD:0t/a、氨氮：0t/a、总氮：0t/a、总磷：0t/a、SO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0.729</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11</w:t>
            </w:r>
            <w:r>
              <w:rPr>
                <w:rFonts w:hint="eastAsia" w:ascii="宋体" w:hAnsi="宋体"/>
                <w:kern w:val="0"/>
                <w:sz w:val="28"/>
                <w:szCs w:val="28"/>
              </w:rPr>
              <w:t>月</w:t>
            </w:r>
            <w:r>
              <w:rPr>
                <w:rFonts w:hint="eastAsia" w:ascii="宋体" w:hAnsi="宋体"/>
                <w:kern w:val="0"/>
                <w:sz w:val="28"/>
                <w:szCs w:val="28"/>
                <w:lang w:val="en-US" w:eastAsia="zh-CN"/>
              </w:rPr>
              <w:t>3</w:t>
            </w:r>
            <w:bookmarkStart w:id="0" w:name="_GoBack"/>
            <w:bookmarkEnd w:id="0"/>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3387F27"/>
    <w:rsid w:val="064755A9"/>
    <w:rsid w:val="079E4B0C"/>
    <w:rsid w:val="07B578BD"/>
    <w:rsid w:val="09171E60"/>
    <w:rsid w:val="09312325"/>
    <w:rsid w:val="09393856"/>
    <w:rsid w:val="0BE23CE5"/>
    <w:rsid w:val="0BFF5543"/>
    <w:rsid w:val="0D530553"/>
    <w:rsid w:val="0EB254AE"/>
    <w:rsid w:val="0F123B06"/>
    <w:rsid w:val="0F493C28"/>
    <w:rsid w:val="10FF1595"/>
    <w:rsid w:val="1220043A"/>
    <w:rsid w:val="133076A5"/>
    <w:rsid w:val="164718B1"/>
    <w:rsid w:val="171B12C5"/>
    <w:rsid w:val="173E1C2D"/>
    <w:rsid w:val="17607B0E"/>
    <w:rsid w:val="17AF3738"/>
    <w:rsid w:val="18101B13"/>
    <w:rsid w:val="1AE37DD8"/>
    <w:rsid w:val="1C7E718C"/>
    <w:rsid w:val="1D1456FD"/>
    <w:rsid w:val="203B5D22"/>
    <w:rsid w:val="217156E7"/>
    <w:rsid w:val="225E51AE"/>
    <w:rsid w:val="23BB4C4D"/>
    <w:rsid w:val="23E22B19"/>
    <w:rsid w:val="25281086"/>
    <w:rsid w:val="261037F5"/>
    <w:rsid w:val="26AE0C96"/>
    <w:rsid w:val="28FD1BAE"/>
    <w:rsid w:val="2A4D5108"/>
    <w:rsid w:val="2BB80B2B"/>
    <w:rsid w:val="2BFE27A0"/>
    <w:rsid w:val="2C167F0F"/>
    <w:rsid w:val="2C6E3C46"/>
    <w:rsid w:val="2E1975D4"/>
    <w:rsid w:val="2EE52FED"/>
    <w:rsid w:val="2F0B1F33"/>
    <w:rsid w:val="2FED4A7D"/>
    <w:rsid w:val="305E66DB"/>
    <w:rsid w:val="30934F17"/>
    <w:rsid w:val="33B86748"/>
    <w:rsid w:val="346D17E2"/>
    <w:rsid w:val="35555B84"/>
    <w:rsid w:val="355D57EF"/>
    <w:rsid w:val="355D77EB"/>
    <w:rsid w:val="37E772C0"/>
    <w:rsid w:val="38200D7C"/>
    <w:rsid w:val="3981372B"/>
    <w:rsid w:val="39D034D5"/>
    <w:rsid w:val="3E467E55"/>
    <w:rsid w:val="3EDF7EC6"/>
    <w:rsid w:val="40686CEC"/>
    <w:rsid w:val="408E7DF9"/>
    <w:rsid w:val="40BE4ADF"/>
    <w:rsid w:val="40D23FF6"/>
    <w:rsid w:val="41024F42"/>
    <w:rsid w:val="44570DB2"/>
    <w:rsid w:val="44702EA4"/>
    <w:rsid w:val="44C87557"/>
    <w:rsid w:val="455F2E50"/>
    <w:rsid w:val="46237A4B"/>
    <w:rsid w:val="46D3313A"/>
    <w:rsid w:val="475517B8"/>
    <w:rsid w:val="479433B0"/>
    <w:rsid w:val="47AC4903"/>
    <w:rsid w:val="48086E16"/>
    <w:rsid w:val="49734B0E"/>
    <w:rsid w:val="49AA34E0"/>
    <w:rsid w:val="4D7F4465"/>
    <w:rsid w:val="4E2535AA"/>
    <w:rsid w:val="4E754CF3"/>
    <w:rsid w:val="4E7647A0"/>
    <w:rsid w:val="4EE22E86"/>
    <w:rsid w:val="4EEB4AE6"/>
    <w:rsid w:val="4EF13A58"/>
    <w:rsid w:val="4F3D0F11"/>
    <w:rsid w:val="4FAB0845"/>
    <w:rsid w:val="4FCF5235"/>
    <w:rsid w:val="50A04B03"/>
    <w:rsid w:val="535B680C"/>
    <w:rsid w:val="56353A1E"/>
    <w:rsid w:val="56C82AED"/>
    <w:rsid w:val="58666421"/>
    <w:rsid w:val="58C650CF"/>
    <w:rsid w:val="599E0CA2"/>
    <w:rsid w:val="59C52471"/>
    <w:rsid w:val="5B6049F7"/>
    <w:rsid w:val="5BAB2391"/>
    <w:rsid w:val="5D026B35"/>
    <w:rsid w:val="5E1B09F8"/>
    <w:rsid w:val="624A2AAA"/>
    <w:rsid w:val="63422F83"/>
    <w:rsid w:val="63E653D6"/>
    <w:rsid w:val="64943952"/>
    <w:rsid w:val="65CC7DA3"/>
    <w:rsid w:val="65FC0A89"/>
    <w:rsid w:val="662411B7"/>
    <w:rsid w:val="66E05523"/>
    <w:rsid w:val="67AC4BE7"/>
    <w:rsid w:val="680A1FB8"/>
    <w:rsid w:val="6A673252"/>
    <w:rsid w:val="6CD067AF"/>
    <w:rsid w:val="6D476083"/>
    <w:rsid w:val="6DBF0BF8"/>
    <w:rsid w:val="6EDA071C"/>
    <w:rsid w:val="6FBB01FA"/>
    <w:rsid w:val="70E52307"/>
    <w:rsid w:val="723F6AB2"/>
    <w:rsid w:val="73083A80"/>
    <w:rsid w:val="746439DF"/>
    <w:rsid w:val="759B65F6"/>
    <w:rsid w:val="75BF31F9"/>
    <w:rsid w:val="76670707"/>
    <w:rsid w:val="774F5198"/>
    <w:rsid w:val="779015C3"/>
    <w:rsid w:val="79F0112C"/>
    <w:rsid w:val="7B504771"/>
    <w:rsid w:val="7C1B6B6A"/>
    <w:rsid w:val="7D5C7BA4"/>
    <w:rsid w:val="7D5E5EC6"/>
    <w:rsid w:val="7DD84CF3"/>
    <w:rsid w:val="7E0A7FEB"/>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kern w:val="2"/>
      <w:sz w:val="21"/>
      <w:szCs w:val="24"/>
    </w:rPr>
  </w:style>
  <w:style w:type="paragraph" w:styleId="3">
    <w:name w:val="Body Text Indent"/>
    <w:basedOn w:val="1"/>
    <w:next w:val="4"/>
    <w:qFormat/>
    <w:uiPriority w:val="0"/>
    <w:pPr>
      <w:spacing w:after="120"/>
      <w:ind w:left="420" w:leftChars="200"/>
    </w:pPr>
    <w:rPr>
      <w:kern w:val="0"/>
      <w:sz w:val="24"/>
      <w:szCs w:val="20"/>
    </w:rPr>
  </w:style>
  <w:style w:type="paragraph" w:styleId="4">
    <w:name w:val="Document Map"/>
    <w:basedOn w:val="1"/>
    <w:next w:val="5"/>
    <w:semiHidden/>
    <w:qFormat/>
    <w:uiPriority w:val="0"/>
    <w:pPr>
      <w:shd w:val="clear" w:color="auto" w:fill="000080"/>
    </w:pPr>
  </w:style>
  <w:style w:type="paragraph" w:customStyle="1" w:styleId="5">
    <w:name w:val="Char Char"/>
    <w:basedOn w:val="1"/>
    <w:next w:val="6"/>
    <w:qFormat/>
    <w:uiPriority w:val="0"/>
    <w:pPr>
      <w:widowControl/>
      <w:spacing w:after="160" w:afterLines="0" w:line="240" w:lineRule="exact"/>
      <w:jc w:val="left"/>
    </w:pPr>
  </w:style>
  <w:style w:type="paragraph" w:customStyle="1" w:styleId="6">
    <w:name w:val="Body Text 2"/>
    <w:basedOn w:val="1"/>
    <w:next w:val="7"/>
    <w:qFormat/>
    <w:uiPriority w:val="0"/>
    <w:pPr>
      <w:adjustRightInd w:val="0"/>
      <w:spacing w:line="432" w:lineRule="auto"/>
      <w:ind w:firstLine="480"/>
      <w:textAlignment w:val="baseline"/>
    </w:pPr>
    <w:rPr>
      <w:sz w:val="24"/>
      <w:szCs w:val="20"/>
    </w:rPr>
  </w:style>
  <w:style w:type="paragraph" w:customStyle="1" w:styleId="7">
    <w:name w:val="2级"/>
    <w:basedOn w:val="1"/>
    <w:next w:val="1"/>
    <w:qFormat/>
    <w:uiPriority w:val="0"/>
    <w:rPr>
      <w:rFonts w:eastAsia="黑体"/>
      <w:b/>
      <w:sz w:val="28"/>
      <w:szCs w:val="20"/>
    </w:rPr>
  </w:style>
  <w:style w:type="paragraph" w:styleId="8">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2"/>
    <w:basedOn w:val="1"/>
    <w:next w:val="1"/>
    <w:unhideWhenUsed/>
    <w:qFormat/>
    <w:uiPriority w:val="39"/>
    <w:pPr>
      <w:ind w:left="420" w:leftChars="200"/>
    </w:p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3"/>
    <w:link w:val="9"/>
    <w:semiHidden/>
    <w:qFormat/>
    <w:uiPriority w:val="99"/>
    <w:rPr>
      <w:sz w:val="18"/>
      <w:szCs w:val="18"/>
    </w:rPr>
  </w:style>
  <w:style w:type="character" w:customStyle="1" w:styleId="15">
    <w:name w:val="页脚 Char"/>
    <w:basedOn w:val="13"/>
    <w:link w:val="8"/>
    <w:semiHidden/>
    <w:qFormat/>
    <w:uiPriority w:val="99"/>
    <w:rPr>
      <w:sz w:val="18"/>
      <w:szCs w:val="18"/>
    </w:rPr>
  </w:style>
  <w:style w:type="paragraph" w:customStyle="1" w:styleId="16">
    <w:name w:val=" Char2"/>
    <w:basedOn w:val="1"/>
    <w:qFormat/>
    <w:uiPriority w:val="0"/>
    <w:rPr>
      <w:rFonts w:ascii="宋体" w:hAnsi="宋体" w:cs="Courier New"/>
      <w:sz w:val="32"/>
      <w:szCs w:val="32"/>
    </w:rPr>
  </w:style>
  <w:style w:type="paragraph" w:customStyle="1" w:styleId="17">
    <w:name w:val="正文内容"/>
    <w:basedOn w:val="1"/>
    <w:qFormat/>
    <w:uiPriority w:val="0"/>
    <w:pPr>
      <w:spacing w:line="360" w:lineRule="auto"/>
      <w:ind w:firstLine="200" w:firstLineChars="200"/>
    </w:pPr>
    <w:rPr>
      <w:sz w:val="24"/>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16</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2021-11-01T01:50:00Z</cp:lastPrinted>
  <dcterms:modified xsi:type="dcterms:W3CDTF">2021-11-03T06:46:33Z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