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8522" w:type="dxa"/>
          </w:tcPr>
          <w:p>
            <w:pPr>
              <w:tabs>
                <w:tab w:val="left" w:pos="3960"/>
              </w:tabs>
              <w:spacing w:line="600" w:lineRule="exact"/>
              <w:ind w:left="105" w:leftChars="50" w:right="115" w:rightChars="55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78" w:leftChars="85" w:right="71" w:rightChars="34" w:firstLine="540" w:firstLineChars="193"/>
              <w:jc w:val="right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保满审环表字[202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]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54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firstLine="560" w:firstLineChars="200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所报《保定市亚军吹塑厂扩建项目环境影响报告表》收悉，根据报告表结论，经局领导审核通过后，研究批复如下：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firstLine="560" w:firstLineChars="200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扩建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项目位于保定市满城区大册营镇大册营村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心地理坐标:北纬39°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′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49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″，东经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115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°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0′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″。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在原有厂区内进行，不新增占地。厂区北侧为商业门脸，西侧为明月造纸厂，东侧、南侧为空地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firstLine="560" w:firstLineChars="200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eastAsia="zh-CN"/>
              </w:rPr>
              <w:t>二、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项目总投资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500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万元，其中环保投资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万元。新建车间1座（2#车间），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eastAsia="zh-CN"/>
              </w:rPr>
              <w:t>主要设备包括：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混料机7台、上料机8台、55型吹塑机1台、40型吹塑机3台、35型吹塑机3台、三层型吹塑机2台、制袋机8台。年产塑料薄膜6250吨、塑料包装袋4950吨，扩建完成后，全厂产能为年产PE塑料薄膜8000吨、塑料包装袋5000吨。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firstLine="560" w:firstLineChars="200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三、你单位在建设及运营过程中要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严格按本项目环境影响报告表规定的内容，认真落实各项污染防治措施，确保污染物稳定达标排放。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78" w:leftChars="85" w:right="71" w:rightChars="34" w:firstLine="540" w:firstLineChars="193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1、废水：生活用水全部进入厂区防渗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旱厕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，定期清掏外运。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78" w:leftChars="85" w:right="71" w:rightChars="34" w:firstLine="540" w:firstLineChars="193"/>
              <w:textAlignment w:val="auto"/>
              <w:rPr>
                <w:rFonts w:hint="eastAsia" w:ascii="宋体" w:hAns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2、废气：生产在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密闭车间进行，吹膜、制袋工序废气收集后经现有 1 套“光氧催化装置+活性炭吸附装置”处理后，经现有的 15 米高排气筒排放。有组织非甲烷总烃执行《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eastAsia="zh-CN"/>
              </w:rPr>
              <w:t>合成树脂工业污染物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排放标准》（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GB31572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-201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）中表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5大气污染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物特别</w:t>
            </w:r>
            <w:r>
              <w:rPr>
                <w:rFonts w:hint="eastAsia" w:ascii="宋体" w:hAnsi="宋体"/>
                <w:sz w:val="28"/>
                <w:szCs w:val="28"/>
              </w:rPr>
              <w:t>排放限值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无组织非甲烷总烃排放浓度执行</w:t>
            </w:r>
            <w:r>
              <w:rPr>
                <w:rFonts w:hint="eastAsia" w:ascii="宋体" w:hAnsi="宋体"/>
                <w:sz w:val="28"/>
                <w:szCs w:val="28"/>
              </w:rPr>
              <w:t>《工业企业挥发性有机物排放控制标准》（DB13/2322-2016）中表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标准限值及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《挥发性有机物无组织排放控制标准》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（GB37822-2019）表A.1厂区内VOCs无组织排放限值。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78" w:leftChars="85" w:right="71" w:rightChars="34" w:firstLine="540" w:firstLineChars="193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3、噪声：</w:t>
            </w:r>
            <w:r>
              <w:rPr>
                <w:rFonts w:hint="eastAsia" w:ascii="宋体" w:hAnsi="宋体"/>
                <w:sz w:val="28"/>
                <w:szCs w:val="28"/>
              </w:rPr>
              <w:t>主要为生产时设备产生的噪声，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采用厂房</w:t>
            </w:r>
            <w:r>
              <w:rPr>
                <w:rFonts w:hint="eastAsia" w:ascii="宋体" w:hAnsi="宋体"/>
                <w:sz w:val="28"/>
                <w:szCs w:val="28"/>
              </w:rPr>
              <w:t>隔声、基础减震等措施，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厂界</w:t>
            </w:r>
            <w:r>
              <w:rPr>
                <w:rFonts w:hint="eastAsia" w:ascii="宋体" w:hAnsi="宋体"/>
                <w:sz w:val="28"/>
                <w:szCs w:val="28"/>
              </w:rPr>
              <w:t>执行《工业企业厂界环境噪声排放标准》（GB12348-2008）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类标准。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05" w:leftChars="50" w:right="115" w:rightChars="55" w:firstLine="537" w:firstLineChars="192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4、固体废物：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危险废物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收集后暂存于危废间内，定期交由有资质单位处置；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包装袋、不合格产品收集后外售，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生活垃圾由环卫部门统一清运处理。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115" w:rightChars="55" w:firstLine="560" w:firstLineChars="200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四、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扩建完成后全厂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污染物排放总量控制指标为：COD:0t/a、氨氮：0t/a、总氮：0t/a、总磷：0t/a、SO</w:t>
            </w:r>
            <w:r>
              <w:rPr>
                <w:rFonts w:hint="eastAsia" w:ascii="宋体" w:hAnsi="宋体"/>
                <w:kern w:val="0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：0t/a、NO</w:t>
            </w:r>
            <w:r>
              <w:rPr>
                <w:rFonts w:hint="eastAsia" w:ascii="宋体" w:hAnsi="宋体"/>
                <w:kern w:val="0"/>
                <w:sz w:val="28"/>
                <w:szCs w:val="28"/>
                <w:vertAlign w:val="subscript"/>
              </w:rPr>
              <w:t>X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：0t/a、VOCs：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2.273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t/a、颗粒物：0t/a。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25" w:rightChars="12" w:firstLine="537" w:firstLineChars="192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五、项目建成后应先行按照排污许可管理要求，办理排污许可证，并按照《建设项目环境保护管理条例》（国令第682号）及相关文件要求落实竣工环境保护验收工作。</w:t>
            </w:r>
          </w:p>
          <w:p>
            <w:pPr>
              <w:spacing w:line="540" w:lineRule="exact"/>
              <w:ind w:right="115" w:rightChars="55" w:firstLine="560" w:firstLineChars="2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  </w:t>
            </w:r>
          </w:p>
          <w:p>
            <w:pPr>
              <w:spacing w:line="540" w:lineRule="exact"/>
              <w:ind w:right="115" w:rightChars="55" w:firstLine="5600" w:firstLineChars="2000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公   章   </w:t>
            </w:r>
          </w:p>
          <w:p>
            <w:pPr>
              <w:spacing w:line="540" w:lineRule="exact"/>
              <w:ind w:left="105" w:leftChars="50" w:right="115" w:rightChars="55" w:firstLine="5577" w:firstLineChars="1992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日 </w:t>
            </w:r>
          </w:p>
          <w:p>
            <w:pPr>
              <w:spacing w:line="540" w:lineRule="exact"/>
              <w:ind w:left="105" w:leftChars="50" w:right="115" w:rightChars="55" w:firstLine="5577" w:firstLineChars="1992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1"/>
    <w:rsid w:val="00010651"/>
    <w:rsid w:val="003536F4"/>
    <w:rsid w:val="00A57FBE"/>
    <w:rsid w:val="00E17C62"/>
    <w:rsid w:val="012B29D6"/>
    <w:rsid w:val="03387F27"/>
    <w:rsid w:val="061D2742"/>
    <w:rsid w:val="064755A9"/>
    <w:rsid w:val="079E4B0C"/>
    <w:rsid w:val="07B578BD"/>
    <w:rsid w:val="09312325"/>
    <w:rsid w:val="0BE23CE5"/>
    <w:rsid w:val="0F34482F"/>
    <w:rsid w:val="0F493C28"/>
    <w:rsid w:val="0FC803F4"/>
    <w:rsid w:val="10FF1595"/>
    <w:rsid w:val="173E1C2D"/>
    <w:rsid w:val="17AF3738"/>
    <w:rsid w:val="1AE37DD8"/>
    <w:rsid w:val="1B133A32"/>
    <w:rsid w:val="1D1456FD"/>
    <w:rsid w:val="1D611B4F"/>
    <w:rsid w:val="1EAA314D"/>
    <w:rsid w:val="1EBC3294"/>
    <w:rsid w:val="203B5D22"/>
    <w:rsid w:val="21F676C8"/>
    <w:rsid w:val="267823BD"/>
    <w:rsid w:val="28FD1BAE"/>
    <w:rsid w:val="2BB80B2B"/>
    <w:rsid w:val="2F0B1F33"/>
    <w:rsid w:val="30630933"/>
    <w:rsid w:val="32C34A26"/>
    <w:rsid w:val="33B86748"/>
    <w:rsid w:val="33F111FC"/>
    <w:rsid w:val="35555B84"/>
    <w:rsid w:val="355D57EF"/>
    <w:rsid w:val="3981372B"/>
    <w:rsid w:val="39D034D5"/>
    <w:rsid w:val="3AA53DE2"/>
    <w:rsid w:val="3FA82BAA"/>
    <w:rsid w:val="43EF008E"/>
    <w:rsid w:val="4504049F"/>
    <w:rsid w:val="45D859DE"/>
    <w:rsid w:val="474A6B18"/>
    <w:rsid w:val="475517B8"/>
    <w:rsid w:val="48DE281B"/>
    <w:rsid w:val="4B0B5B7A"/>
    <w:rsid w:val="4B9D4BEE"/>
    <w:rsid w:val="4D20667C"/>
    <w:rsid w:val="4E7647A0"/>
    <w:rsid w:val="4EF13A58"/>
    <w:rsid w:val="4F3D0F11"/>
    <w:rsid w:val="5A7D04A5"/>
    <w:rsid w:val="5BAB2391"/>
    <w:rsid w:val="5D026B35"/>
    <w:rsid w:val="65CC7DA3"/>
    <w:rsid w:val="67AC4BE7"/>
    <w:rsid w:val="6CD067AF"/>
    <w:rsid w:val="6D476083"/>
    <w:rsid w:val="6DBF0BF8"/>
    <w:rsid w:val="6EEE2BF4"/>
    <w:rsid w:val="6F7B35DD"/>
    <w:rsid w:val="715772F4"/>
    <w:rsid w:val="72BA0799"/>
    <w:rsid w:val="73083A80"/>
    <w:rsid w:val="746439DF"/>
    <w:rsid w:val="78CC71A9"/>
    <w:rsid w:val="79F0112C"/>
    <w:rsid w:val="7C1B6B6A"/>
    <w:rsid w:val="7D5E5EC6"/>
    <w:rsid w:val="7D685F3B"/>
    <w:rsid w:val="7DD84CF3"/>
    <w:rsid w:val="7E5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99"/>
    <w:pPr>
      <w:spacing w:line="360" w:lineRule="auto"/>
      <w:jc w:val="center"/>
    </w:pPr>
    <w:rPr>
      <w:b/>
      <w:bCs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 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1087</Characters>
  <Lines>9</Lines>
  <Paragraphs>2</Paragraphs>
  <TotalTime>1</TotalTime>
  <ScaleCrop>false</ScaleCrop>
  <LinksUpToDate>false</LinksUpToDate>
  <CharactersWithSpaces>1275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2020-08-05T02:19:00Z</dcterms:created>
  <dc:creator>ct</dc:creator>
  <cp:lastModifiedBy>Administrator</cp:lastModifiedBy>
  <cp:lastPrinted>2020-08-05T02:22:00Z</cp:lastPrinted>
  <dcterms:modified xsi:type="dcterms:W3CDTF">2021-11-29T02:26:56Z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