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default" w:ascii="宋体" w:hAnsi="宋体"/>
                <w:kern w:val="0"/>
                <w:sz w:val="28"/>
                <w:szCs w:val="28"/>
                <w:lang w:val="en-US"/>
              </w:rPr>
              <w:t>2</w:t>
            </w:r>
            <w:r>
              <w:rPr>
                <w:rFonts w:hint="eastAsia" w:ascii="宋体" w:hAnsi="宋体"/>
                <w:kern w:val="0"/>
                <w:sz w:val="28"/>
                <w:szCs w:val="28"/>
              </w:rPr>
              <w:t>]</w:t>
            </w:r>
            <w:r>
              <w:rPr>
                <w:rFonts w:hint="default" w:ascii="宋体" w:hAnsi="宋体"/>
                <w:kern w:val="0"/>
                <w:sz w:val="28"/>
                <w:szCs w:val="28"/>
                <w:lang w:val="en-US"/>
              </w:rPr>
              <w:t>0</w:t>
            </w:r>
            <w:r>
              <w:rPr>
                <w:rFonts w:hint="eastAsia" w:ascii="宋体" w:hAnsi="宋体"/>
                <w:kern w:val="0"/>
                <w:sz w:val="28"/>
                <w:szCs w:val="28"/>
                <w:lang w:val="en-US" w:eastAsia="zh-CN"/>
              </w:rPr>
              <w:t>3</w:t>
            </w:r>
            <w:r>
              <w:rPr>
                <w:rFonts w:hint="eastAsia" w:ascii="宋体" w:hAnsi="宋体"/>
                <w:kern w:val="0"/>
                <w:sz w:val="28"/>
                <w:szCs w:val="28"/>
              </w:rPr>
              <w:t>号</w:t>
            </w:r>
          </w:p>
          <w:p>
            <w:pPr>
              <w:keepNext w:val="0"/>
              <w:keepLines w:val="0"/>
              <w:pageBreakBefore w:val="0"/>
              <w:tabs>
                <w:tab w:val="left" w:pos="3960"/>
              </w:tabs>
              <w:kinsoku/>
              <w:wordWrap/>
              <w:overflowPunct/>
              <w:topLinePunct w:val="0"/>
              <w:autoSpaceDE/>
              <w:autoSpaceDN/>
              <w:bidi w:val="0"/>
              <w:adjustRightInd/>
              <w:snapToGrid/>
              <w:spacing w:line="600" w:lineRule="exact"/>
              <w:ind w:left="105" w:leftChars="50"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val="en-US" w:eastAsia="zh-CN"/>
              </w:rPr>
              <w:t>河北利奥电力器材制造有限公司扩建项目</w:t>
            </w:r>
            <w:r>
              <w:rPr>
                <w:rFonts w:hint="eastAsia" w:ascii="宋体" w:hAnsi="宋体"/>
                <w:kern w:val="0"/>
                <w:sz w:val="28"/>
                <w:szCs w:val="28"/>
              </w:rPr>
              <w:t>环境影响报告表》收悉，根据报告表结论，经局领导审核通过后，研究批复如下：</w:t>
            </w:r>
          </w:p>
          <w:p>
            <w:pPr>
              <w:keepNext w:val="0"/>
              <w:keepLines w:val="0"/>
              <w:pageBreakBefore w:val="0"/>
              <w:tabs>
                <w:tab w:val="left" w:pos="3960"/>
              </w:tabs>
              <w:kinsoku/>
              <w:wordWrap/>
              <w:overflowPunct/>
              <w:topLinePunct w:val="0"/>
              <w:autoSpaceDE/>
              <w:autoSpaceDN/>
              <w:bidi w:val="0"/>
              <w:adjustRightInd/>
              <w:snapToGrid/>
              <w:spacing w:line="600" w:lineRule="exact"/>
              <w:ind w:left="105" w:leftChars="50" w:right="115" w:rightChars="55" w:firstLine="560" w:firstLineChars="200"/>
              <w:textAlignment w:val="auto"/>
              <w:rPr>
                <w:rFonts w:hint="eastAsia" w:ascii="宋体" w:hAnsi="宋体"/>
                <w:kern w:val="0"/>
                <w:sz w:val="28"/>
                <w:szCs w:val="28"/>
                <w:lang w:val="en-US" w:eastAsia="zh-CN"/>
              </w:rPr>
            </w:pPr>
            <w:r>
              <w:rPr>
                <w:rFonts w:hint="eastAsia" w:ascii="宋体" w:hAnsi="宋体"/>
                <w:kern w:val="0"/>
                <w:sz w:val="28"/>
                <w:szCs w:val="28"/>
                <w:lang w:eastAsia="zh-CN"/>
              </w:rPr>
              <w:t>一、</w:t>
            </w:r>
            <w:r>
              <w:rPr>
                <w:rFonts w:hint="eastAsia" w:ascii="宋体" w:hAnsi="宋体"/>
                <w:kern w:val="0"/>
                <w:sz w:val="28"/>
                <w:szCs w:val="28"/>
                <w:lang w:val="en-US" w:eastAsia="zh-CN"/>
              </w:rPr>
              <w:t xml:space="preserve"> </w:t>
            </w:r>
            <w:r>
              <w:rPr>
                <w:rFonts w:hint="eastAsia" w:ascii="宋体" w:hAnsi="宋体"/>
                <w:kern w:val="0"/>
                <w:sz w:val="28"/>
                <w:szCs w:val="28"/>
              </w:rPr>
              <w:t>项目位于保定市</w:t>
            </w:r>
            <w:r>
              <w:rPr>
                <w:rFonts w:hint="eastAsia" w:ascii="宋体" w:hAnsi="宋体"/>
                <w:kern w:val="0"/>
                <w:sz w:val="28"/>
                <w:szCs w:val="28"/>
                <w:lang w:val="en-US" w:eastAsia="zh-CN"/>
              </w:rPr>
              <w:t xml:space="preserve">满城区南韩村镇尹固村，厂区中心地理坐标为东经115º16′10.970"、北纬 </w:t>
            </w:r>
            <w:r>
              <w:rPr>
                <w:rFonts w:hint="default" w:ascii="宋体" w:hAnsi="宋体"/>
                <w:kern w:val="0"/>
                <w:sz w:val="28"/>
                <w:szCs w:val="28"/>
                <w:lang w:val="en-US" w:eastAsia="zh-CN"/>
              </w:rPr>
              <w:t>38º50′16.350"</w:t>
            </w:r>
            <w:r>
              <w:rPr>
                <w:rFonts w:hint="eastAsia" w:ascii="宋体" w:hAnsi="宋体"/>
                <w:kern w:val="0"/>
                <w:sz w:val="28"/>
                <w:szCs w:val="28"/>
                <w:lang w:val="en-US" w:eastAsia="zh-CN"/>
              </w:rPr>
              <w:t>。项目东侧为保定市瑞马水泥制品制造有限公司，南侧隔乡村路为农田，西侧为农田，北侧为空地。</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rPr>
              <w:t>二、</w:t>
            </w:r>
            <w:r>
              <w:rPr>
                <w:rFonts w:hint="eastAsia" w:ascii="宋体" w:hAnsi="宋体"/>
                <w:kern w:val="0"/>
                <w:sz w:val="28"/>
                <w:szCs w:val="28"/>
                <w:lang w:val="en-US" w:eastAsia="zh-CN"/>
              </w:rPr>
              <w:t>扩建项目总投资150万元，其中环保投资10万元。主要建设内容为：新建生产车间1座，安装水泥电线杆生产线</w:t>
            </w:r>
            <w:r>
              <w:rPr>
                <w:rFonts w:hint="default" w:ascii="宋体" w:hAnsi="宋体"/>
                <w:kern w:val="0"/>
                <w:sz w:val="28"/>
                <w:szCs w:val="28"/>
                <w:lang w:val="en-US" w:eastAsia="zh-CN"/>
              </w:rPr>
              <w:t>1</w:t>
            </w:r>
            <w:r>
              <w:rPr>
                <w:rFonts w:hint="eastAsia" w:ascii="宋体" w:hAnsi="宋体"/>
                <w:kern w:val="0"/>
                <w:sz w:val="28"/>
                <w:szCs w:val="28"/>
                <w:lang w:val="en-US" w:eastAsia="zh-CN"/>
              </w:rPr>
              <w:t>条。主要生产设备包括：100T水泥存储仓1台、</w:t>
            </w:r>
            <w:r>
              <w:rPr>
                <w:rFonts w:hint="default" w:ascii="宋体" w:hAnsi="宋体"/>
                <w:kern w:val="0"/>
                <w:sz w:val="28"/>
                <w:szCs w:val="28"/>
                <w:lang w:val="en-US" w:eastAsia="zh-CN"/>
              </w:rPr>
              <w:t>PLD-800</w:t>
            </w:r>
            <w:r>
              <w:rPr>
                <w:rFonts w:hint="eastAsia" w:ascii="宋体" w:hAnsi="宋体"/>
                <w:kern w:val="0"/>
                <w:sz w:val="28"/>
                <w:szCs w:val="28"/>
                <w:lang w:val="en-US" w:eastAsia="zh-CN"/>
              </w:rPr>
              <w:t>型配料机</w:t>
            </w:r>
            <w:r>
              <w:rPr>
                <w:rFonts w:hint="default" w:ascii="宋体" w:hAnsi="宋体"/>
                <w:kern w:val="0"/>
                <w:sz w:val="28"/>
                <w:szCs w:val="28"/>
                <w:lang w:val="en-US" w:eastAsia="zh-CN"/>
              </w:rPr>
              <w:t>2</w:t>
            </w:r>
            <w:r>
              <w:rPr>
                <w:rFonts w:hint="eastAsia" w:ascii="宋体" w:hAnsi="宋体"/>
                <w:kern w:val="0"/>
                <w:sz w:val="28"/>
                <w:szCs w:val="28"/>
                <w:lang w:val="en-US" w:eastAsia="zh-CN"/>
              </w:rPr>
              <w:t>台、</w:t>
            </w:r>
            <w:r>
              <w:rPr>
                <w:rFonts w:hint="default" w:ascii="宋体" w:hAnsi="宋体"/>
                <w:kern w:val="0"/>
                <w:sz w:val="28"/>
                <w:szCs w:val="28"/>
                <w:lang w:val="en-US" w:eastAsia="zh-CN"/>
              </w:rPr>
              <w:t>JS500</w:t>
            </w:r>
            <w:r>
              <w:rPr>
                <w:rFonts w:hint="eastAsia" w:ascii="宋体" w:hAnsi="宋体"/>
                <w:kern w:val="0"/>
                <w:sz w:val="28"/>
                <w:szCs w:val="28"/>
                <w:lang w:val="en-US" w:eastAsia="zh-CN"/>
              </w:rPr>
              <w:t>型搅拌机</w:t>
            </w:r>
            <w:r>
              <w:rPr>
                <w:rFonts w:hint="default" w:ascii="宋体" w:hAnsi="宋体"/>
                <w:kern w:val="0"/>
                <w:sz w:val="28"/>
                <w:szCs w:val="28"/>
                <w:lang w:val="en-US" w:eastAsia="zh-CN"/>
              </w:rPr>
              <w:t>2</w:t>
            </w:r>
            <w:r>
              <w:rPr>
                <w:rFonts w:hint="eastAsia" w:ascii="宋体" w:hAnsi="宋体"/>
                <w:kern w:val="0"/>
                <w:sz w:val="28"/>
                <w:szCs w:val="28"/>
                <w:lang w:val="en-US" w:eastAsia="zh-CN"/>
              </w:rPr>
              <w:t>台、布料机</w:t>
            </w:r>
            <w:r>
              <w:rPr>
                <w:rFonts w:hint="default" w:ascii="宋体" w:hAnsi="宋体"/>
                <w:kern w:val="0"/>
                <w:sz w:val="28"/>
                <w:szCs w:val="28"/>
                <w:lang w:val="en-US" w:eastAsia="zh-CN"/>
              </w:rPr>
              <w:t>2</w:t>
            </w:r>
            <w:r>
              <w:rPr>
                <w:rFonts w:hint="eastAsia" w:ascii="宋体" w:hAnsi="宋体"/>
                <w:kern w:val="0"/>
                <w:sz w:val="28"/>
                <w:szCs w:val="28"/>
                <w:lang w:val="en-US" w:eastAsia="zh-CN"/>
              </w:rPr>
              <w:t xml:space="preserve">台、双辊离心机1套、 </w:t>
            </w:r>
            <w:r>
              <w:rPr>
                <w:rFonts w:hint="default" w:ascii="宋体" w:hAnsi="宋体"/>
                <w:kern w:val="0"/>
                <w:sz w:val="28"/>
                <w:szCs w:val="28"/>
                <w:lang w:val="en-US" w:eastAsia="zh-CN"/>
              </w:rPr>
              <w:t>WNS1-0.7-Y(Q)</w:t>
            </w:r>
            <w:r>
              <w:rPr>
                <w:rFonts w:hint="eastAsia" w:ascii="宋体" w:hAnsi="宋体"/>
                <w:kern w:val="0"/>
                <w:sz w:val="28"/>
                <w:szCs w:val="28"/>
                <w:lang w:val="en-US" w:eastAsia="zh-CN"/>
              </w:rPr>
              <w:t>型燃气锅炉</w:t>
            </w:r>
            <w:r>
              <w:rPr>
                <w:rFonts w:hint="default" w:ascii="宋体" w:hAnsi="宋体"/>
                <w:kern w:val="0"/>
                <w:sz w:val="28"/>
                <w:szCs w:val="28"/>
                <w:lang w:val="en-US" w:eastAsia="zh-CN"/>
              </w:rPr>
              <w:t>1</w:t>
            </w:r>
            <w:r>
              <w:rPr>
                <w:rFonts w:hint="eastAsia" w:ascii="宋体" w:hAnsi="宋体"/>
                <w:kern w:val="0"/>
                <w:sz w:val="28"/>
                <w:szCs w:val="28"/>
                <w:lang w:val="en-US" w:eastAsia="zh-CN"/>
              </w:rPr>
              <w:t>台、张拉机2台、墩头机</w:t>
            </w:r>
            <w:r>
              <w:rPr>
                <w:rFonts w:hint="default" w:ascii="宋体" w:hAnsi="宋体"/>
                <w:kern w:val="0"/>
                <w:sz w:val="28"/>
                <w:szCs w:val="28"/>
                <w:lang w:val="en-US" w:eastAsia="zh-CN"/>
              </w:rPr>
              <w:t>4</w:t>
            </w:r>
            <w:r>
              <w:rPr>
                <w:rFonts w:hint="eastAsia" w:ascii="宋体" w:hAnsi="宋体"/>
                <w:kern w:val="0"/>
                <w:sz w:val="28"/>
                <w:szCs w:val="28"/>
                <w:lang w:val="en-US" w:eastAsia="zh-CN"/>
              </w:rPr>
              <w:t>台、钢筋调直机</w:t>
            </w:r>
            <w:r>
              <w:rPr>
                <w:rFonts w:hint="default" w:ascii="宋体" w:hAnsi="宋体"/>
                <w:kern w:val="0"/>
                <w:sz w:val="28"/>
                <w:szCs w:val="28"/>
                <w:lang w:val="en-US" w:eastAsia="zh-CN"/>
              </w:rPr>
              <w:t>2</w:t>
            </w:r>
            <w:r>
              <w:rPr>
                <w:rFonts w:hint="eastAsia" w:ascii="宋体" w:hAnsi="宋体"/>
                <w:kern w:val="0"/>
                <w:sz w:val="28"/>
                <w:szCs w:val="28"/>
                <w:lang w:val="en-US" w:eastAsia="zh-CN"/>
              </w:rPr>
              <w:t>台、模具</w:t>
            </w:r>
            <w:r>
              <w:rPr>
                <w:rFonts w:hint="default" w:ascii="宋体" w:hAnsi="宋体"/>
                <w:kern w:val="0"/>
                <w:sz w:val="28"/>
                <w:szCs w:val="28"/>
                <w:lang w:val="en-US" w:eastAsia="zh-CN"/>
              </w:rPr>
              <w:t>100</w:t>
            </w:r>
            <w:r>
              <w:rPr>
                <w:rFonts w:hint="eastAsia" w:ascii="宋体" w:hAnsi="宋体"/>
                <w:kern w:val="0"/>
                <w:sz w:val="28"/>
                <w:szCs w:val="28"/>
                <w:lang w:val="en-US" w:eastAsia="zh-CN"/>
              </w:rPr>
              <w:t>套、打圈机</w:t>
            </w:r>
            <w:r>
              <w:rPr>
                <w:rFonts w:hint="default" w:ascii="宋体" w:hAnsi="宋体"/>
                <w:kern w:val="0"/>
                <w:sz w:val="28"/>
                <w:szCs w:val="28"/>
                <w:lang w:val="en-US" w:eastAsia="zh-CN"/>
              </w:rPr>
              <w:t>1</w:t>
            </w:r>
            <w:r>
              <w:rPr>
                <w:rFonts w:hint="eastAsia" w:ascii="宋体" w:hAnsi="宋体"/>
                <w:kern w:val="0"/>
                <w:sz w:val="28"/>
                <w:szCs w:val="28"/>
                <w:lang w:val="en-US" w:eastAsia="zh-CN"/>
              </w:rPr>
              <w:t>台、对焊机</w:t>
            </w:r>
            <w:r>
              <w:rPr>
                <w:rFonts w:hint="default" w:ascii="宋体" w:hAnsi="宋体"/>
                <w:kern w:val="0"/>
                <w:sz w:val="28"/>
                <w:szCs w:val="28"/>
                <w:lang w:val="en-US" w:eastAsia="zh-CN"/>
              </w:rPr>
              <w:t>1</w:t>
            </w:r>
            <w:r>
              <w:rPr>
                <w:rFonts w:hint="eastAsia" w:ascii="宋体" w:hAnsi="宋体"/>
                <w:kern w:val="0"/>
                <w:sz w:val="28"/>
                <w:szCs w:val="28"/>
                <w:lang w:val="en-US" w:eastAsia="zh-CN"/>
              </w:rPr>
              <w:t>台、万能试验机</w:t>
            </w:r>
            <w:r>
              <w:rPr>
                <w:rFonts w:hint="default" w:ascii="宋体" w:hAnsi="宋体"/>
                <w:kern w:val="0"/>
                <w:sz w:val="28"/>
                <w:szCs w:val="28"/>
                <w:lang w:val="en-US" w:eastAsia="zh-CN"/>
              </w:rPr>
              <w:t>2</w:t>
            </w:r>
            <w:r>
              <w:rPr>
                <w:rFonts w:hint="eastAsia" w:ascii="宋体" w:hAnsi="宋体"/>
                <w:kern w:val="0"/>
                <w:sz w:val="28"/>
                <w:szCs w:val="28"/>
                <w:lang w:val="en-US" w:eastAsia="zh-CN"/>
              </w:rPr>
              <w:t>台、绕丝机</w:t>
            </w:r>
            <w:r>
              <w:rPr>
                <w:rFonts w:hint="default" w:ascii="宋体" w:hAnsi="宋体"/>
                <w:kern w:val="0"/>
                <w:sz w:val="28"/>
                <w:szCs w:val="28"/>
                <w:lang w:val="en-US" w:eastAsia="zh-CN"/>
              </w:rPr>
              <w:t>2</w:t>
            </w:r>
            <w:r>
              <w:rPr>
                <w:rFonts w:hint="eastAsia" w:ascii="宋体" w:hAnsi="宋体"/>
                <w:kern w:val="0"/>
                <w:sz w:val="28"/>
                <w:szCs w:val="28"/>
                <w:lang w:val="en-US" w:eastAsia="zh-CN"/>
              </w:rPr>
              <w:t>台。扩建完成后，年产水泥制品（地锚石）</w:t>
            </w:r>
            <w:r>
              <w:rPr>
                <w:rFonts w:hint="default" w:ascii="宋体" w:hAnsi="宋体"/>
                <w:kern w:val="0"/>
                <w:sz w:val="28"/>
                <w:szCs w:val="28"/>
                <w:lang w:val="en-US" w:eastAsia="zh-CN"/>
              </w:rPr>
              <w:t>10</w:t>
            </w:r>
            <w:r>
              <w:rPr>
                <w:rFonts w:hint="eastAsia" w:ascii="宋体" w:hAnsi="宋体"/>
                <w:kern w:val="0"/>
                <w:sz w:val="28"/>
                <w:szCs w:val="28"/>
                <w:lang w:val="en-US" w:eastAsia="zh-CN"/>
              </w:rPr>
              <w:t>万块、水泥电线杆</w:t>
            </w:r>
            <w:r>
              <w:rPr>
                <w:rFonts w:hint="default" w:ascii="宋体" w:hAnsi="宋体"/>
                <w:kern w:val="0"/>
                <w:sz w:val="28"/>
                <w:szCs w:val="28"/>
                <w:lang w:val="en-US" w:eastAsia="zh-CN"/>
              </w:rPr>
              <w:t>3</w:t>
            </w:r>
            <w:r>
              <w:rPr>
                <w:rFonts w:hint="eastAsia" w:ascii="宋体" w:hAnsi="宋体"/>
                <w:kern w:val="0"/>
                <w:sz w:val="28"/>
                <w:szCs w:val="28"/>
                <w:lang w:val="en-US" w:eastAsia="zh-CN"/>
              </w:rPr>
              <w:t>万根。</w:t>
            </w:r>
          </w:p>
          <w:p>
            <w:pPr>
              <w:keepNext w:val="0"/>
              <w:keepLines w:val="0"/>
              <w:pageBreakBefore w:val="0"/>
              <w:tabs>
                <w:tab w:val="left" w:pos="3960"/>
              </w:tabs>
              <w:kinsoku/>
              <w:wordWrap/>
              <w:overflowPunct/>
              <w:topLinePunct w:val="0"/>
              <w:autoSpaceDE/>
              <w:autoSpaceDN/>
              <w:bidi w:val="0"/>
              <w:adjustRightInd/>
              <w:snapToGrid/>
              <w:spacing w:line="600" w:lineRule="exact"/>
              <w:ind w:left="105" w:leftChars="50"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pStyle w:val="10"/>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pStyle w:val="10"/>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default" w:ascii="宋体" w:hAnsi="宋体"/>
                <w:sz w:val="28"/>
                <w:szCs w:val="28"/>
                <w:highlight w:val="none"/>
                <w:lang w:val="en-US" w:eastAsia="zh-CN"/>
              </w:rPr>
            </w:pPr>
            <w:r>
              <w:rPr>
                <w:rFonts w:hint="eastAsia" w:ascii="宋体" w:hAnsi="宋体"/>
                <w:sz w:val="28"/>
                <w:szCs w:val="28"/>
                <w:highlight w:val="none"/>
                <w:lang w:val="en-US" w:eastAsia="zh-CN"/>
              </w:rPr>
              <w:t>车间及库房均整体密闭，并在配套</w:t>
            </w:r>
            <w:r>
              <w:rPr>
                <w:rFonts w:hint="eastAsia" w:ascii="宋体" w:hAnsi="宋体"/>
                <w:sz w:val="28"/>
                <w:szCs w:val="28"/>
                <w:highlight w:val="none"/>
              </w:rPr>
              <w:t>定时喷淋</w:t>
            </w:r>
            <w:r>
              <w:rPr>
                <w:rFonts w:hint="eastAsia" w:ascii="宋体" w:hAnsi="宋体"/>
                <w:sz w:val="28"/>
                <w:szCs w:val="28"/>
                <w:highlight w:val="none"/>
                <w:lang w:val="en-US" w:eastAsia="zh-CN"/>
              </w:rPr>
              <w:t>装置</w:t>
            </w:r>
            <w:r>
              <w:rPr>
                <w:rFonts w:hint="eastAsia" w:ascii="宋体" w:hAnsi="宋体"/>
                <w:sz w:val="28"/>
                <w:szCs w:val="28"/>
                <w:highlight w:val="none"/>
              </w:rPr>
              <w:t>，</w:t>
            </w:r>
            <w:r>
              <w:rPr>
                <w:rFonts w:hint="eastAsia" w:ascii="宋体" w:hAnsi="宋体"/>
                <w:sz w:val="28"/>
                <w:szCs w:val="28"/>
                <w:highlight w:val="none"/>
                <w:lang w:val="en-US" w:eastAsia="zh-CN"/>
              </w:rPr>
              <w:t>皮带</w:t>
            </w:r>
            <w:r>
              <w:rPr>
                <w:rFonts w:hint="eastAsia" w:ascii="宋体" w:hAnsi="宋体"/>
                <w:sz w:val="28"/>
                <w:szCs w:val="28"/>
                <w:highlight w:val="none"/>
              </w:rPr>
              <w:t>输带</w:t>
            </w:r>
            <w:r>
              <w:rPr>
                <w:rFonts w:hint="eastAsia" w:ascii="宋体" w:hAnsi="宋体"/>
                <w:sz w:val="28"/>
                <w:szCs w:val="28"/>
                <w:highlight w:val="none"/>
                <w:lang w:val="en-US" w:eastAsia="zh-CN"/>
              </w:rPr>
              <w:t>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《水泥工业大气污染物排放标准》（DB13/2167-2015）表2大气污染</w:t>
            </w:r>
            <w:r>
              <w:rPr>
                <w:rFonts w:hint="eastAsia" w:ascii="宋体" w:hAnsi="宋体"/>
                <w:sz w:val="28"/>
                <w:szCs w:val="28"/>
                <w:highlight w:val="none"/>
                <w:lang w:val="en-US" w:eastAsia="zh-CN"/>
              </w:rPr>
              <w:t>物无组织排放限值。</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cs="Times New Roman"/>
                <w:kern w:val="2"/>
                <w:sz w:val="28"/>
                <w:szCs w:val="28"/>
                <w:highlight w:val="none"/>
                <w:lang w:val="en-US" w:eastAsia="zh-CN" w:bidi="ar-SA"/>
              </w:rPr>
              <w:t>地锚石</w:t>
            </w:r>
            <w:r>
              <w:rPr>
                <w:rFonts w:hint="eastAsia" w:ascii="宋体" w:hAnsi="宋体" w:eastAsia="宋体" w:cs="Times New Roman"/>
                <w:kern w:val="2"/>
                <w:sz w:val="28"/>
                <w:szCs w:val="28"/>
                <w:highlight w:val="none"/>
                <w:lang w:val="en-US" w:eastAsia="zh-CN" w:bidi="ar-SA"/>
              </w:rPr>
              <w:t>生产线</w:t>
            </w:r>
            <w:r>
              <w:rPr>
                <w:rFonts w:hint="eastAsia" w:ascii="宋体" w:hAnsi="宋体" w:eastAsia="宋体" w:cs="Times New Roman"/>
                <w:kern w:val="2"/>
                <w:sz w:val="28"/>
                <w:szCs w:val="28"/>
                <w:highlight w:val="none"/>
                <w:lang w:val="en-US" w:eastAsia="zh-CN" w:bidi="ar-SA"/>
              </w:rPr>
              <w:t>配料斗、提升料斗、搅拌机、焊接工序等设置集气罩与水泥筒仓产生粉尘经管道收集后，通过布袋除尘器+15m排气筒排放；水泥电杆生产线水泥筒仓、配料、提升及搅拌工序设置集气罩与水泥筒仓产生粉尘经管道收集后，通过布袋除尘器+15m排气筒排放</w:t>
            </w:r>
            <w:r>
              <w:rPr>
                <w:rFonts w:hint="eastAsia" w:ascii="宋体" w:hAnsi="宋体" w:cs="Times New Roman"/>
                <w:kern w:val="2"/>
                <w:sz w:val="28"/>
                <w:szCs w:val="28"/>
                <w:highlight w:val="none"/>
                <w:lang w:val="en-US" w:eastAsia="zh-CN" w:bidi="ar-SA"/>
              </w:rPr>
              <w:t>。</w:t>
            </w:r>
            <w:r>
              <w:rPr>
                <w:rFonts w:hint="eastAsia" w:ascii="宋体" w:hAnsi="宋体" w:eastAsia="宋体" w:cs="Times New Roman"/>
                <w:kern w:val="2"/>
                <w:sz w:val="28"/>
                <w:szCs w:val="28"/>
                <w:highlight w:val="none"/>
                <w:lang w:val="en-US" w:eastAsia="zh-CN" w:bidi="ar-SA"/>
              </w:rPr>
              <w:t>有组</w:t>
            </w:r>
            <w:r>
              <w:rPr>
                <w:rFonts w:hint="eastAsia" w:ascii="宋体" w:hAnsi="宋体" w:eastAsia="宋体" w:cs="Times New Roman"/>
                <w:kern w:val="2"/>
                <w:sz w:val="28"/>
                <w:szCs w:val="28"/>
                <w:highlight w:val="none"/>
                <w:lang w:val="en-US" w:eastAsia="zh-CN" w:bidi="ar-SA"/>
              </w:rPr>
              <w:t>织颗粒物执</w:t>
            </w:r>
            <w:r>
              <w:rPr>
                <w:rFonts w:hint="eastAsia" w:ascii="宋体" w:hAnsi="宋体"/>
                <w:sz w:val="28"/>
                <w:szCs w:val="28"/>
                <w:highlight w:val="none"/>
                <w:lang w:val="en-US" w:eastAsia="zh-CN"/>
              </w:rPr>
              <w:t>行《水泥工业大气污染物排放标准》（DB13/2167-2015）表1标准限值。</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rPr>
            </w:pPr>
            <w:r>
              <w:rPr>
                <w:rFonts w:hint="eastAsia" w:ascii="宋体" w:hAnsi="宋体"/>
                <w:sz w:val="28"/>
                <w:szCs w:val="28"/>
                <w:highlight w:val="none"/>
                <w:lang w:val="en-US" w:eastAsia="zh-CN"/>
              </w:rPr>
              <w:t>生活污水排入防</w:t>
            </w:r>
            <w:r>
              <w:rPr>
                <w:rFonts w:hint="eastAsia" w:ascii="宋体" w:hAnsi="宋体"/>
                <w:sz w:val="28"/>
                <w:szCs w:val="28"/>
              </w:rPr>
              <w:t>渗旱厕，定期清掏作农肥。</w:t>
            </w:r>
          </w:p>
          <w:p>
            <w:pPr>
              <w:pStyle w:val="10"/>
              <w:keepNext w:val="0"/>
              <w:keepLines w:val="0"/>
              <w:pageBreakBefore w:val="0"/>
              <w:widowControl w:val="0"/>
              <w:kinsoku/>
              <w:wordWrap/>
              <w:overflowPunct/>
              <w:topLinePunct w:val="0"/>
              <w:autoSpaceDE/>
              <w:autoSpaceDN/>
              <w:bidi w:val="0"/>
              <w:adjustRightInd/>
              <w:snapToGrid/>
              <w:spacing w:line="60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w:t>
            </w:r>
            <w:r>
              <w:rPr>
                <w:rFonts w:hint="eastAsia" w:ascii="宋体" w:hAnsi="宋体"/>
                <w:sz w:val="28"/>
                <w:szCs w:val="28"/>
                <w:highlight w:val="none"/>
                <w:lang w:val="en-US" w:eastAsia="zh-CN"/>
              </w:rPr>
              <w:t>8-2008)2类标准。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Times New Roman"/>
                <w:kern w:val="2"/>
                <w:sz w:val="28"/>
                <w:szCs w:val="28"/>
                <w:highlight w:val="none"/>
                <w:lang w:val="en-US" w:eastAsia="zh-CN" w:bidi="ar-SA"/>
              </w:rPr>
            </w:pPr>
            <w:r>
              <w:rPr>
                <w:rFonts w:hint="eastAsia" w:ascii="宋体" w:hAnsi="宋体"/>
                <w:sz w:val="28"/>
                <w:szCs w:val="28"/>
                <w:lang w:val="en-US" w:eastAsia="zh-CN"/>
              </w:rPr>
              <w:t>水泥浆、边角料分类收集后，外售处理；除尘灰收集后回用于生产、脱模剂空桶收集后由厂家处置；沉淀物经自然干化后，运至指定地点由环卫部门统一收集处置</w:t>
            </w:r>
            <w:r>
              <w:rPr>
                <w:rFonts w:hint="eastAsia" w:ascii="宋体" w:hAnsi="宋体" w:eastAsia="宋体" w:cs="Times New Roman"/>
                <w:kern w:val="2"/>
                <w:sz w:val="28"/>
                <w:szCs w:val="28"/>
                <w:highlight w:val="none"/>
                <w:lang w:val="en-US" w:eastAsia="zh-CN" w:bidi="ar-SA"/>
              </w:rPr>
              <w:t>；职工生活垃圾交由环卫部门处理。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四、扩建完成后，全厂污染物总量控制指标为：</w:t>
            </w:r>
            <w:r>
              <w:rPr>
                <w:rFonts w:hint="default" w:ascii="宋体" w:hAnsi="宋体"/>
                <w:sz w:val="28"/>
                <w:szCs w:val="28"/>
                <w:highlight w:val="none"/>
                <w:lang w:val="en-US" w:eastAsia="zh-CN"/>
              </w:rPr>
              <w:t>COD 0t/a</w:t>
            </w:r>
            <w:r>
              <w:rPr>
                <w:rFonts w:hint="eastAsia" w:ascii="宋体" w:hAnsi="宋体"/>
                <w:sz w:val="28"/>
                <w:szCs w:val="28"/>
                <w:highlight w:val="none"/>
                <w:lang w:val="en-US" w:eastAsia="zh-CN"/>
              </w:rPr>
              <w:t xml:space="preserve">、氨氮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 xml:space="preserve">、总氮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 xml:space="preserve">、总磷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w:t>
            </w:r>
            <w:r>
              <w:rPr>
                <w:rFonts w:hint="default" w:ascii="宋体" w:hAnsi="宋体"/>
                <w:sz w:val="28"/>
                <w:szCs w:val="28"/>
                <w:highlight w:val="none"/>
                <w:lang w:val="en-US" w:eastAsia="zh-CN"/>
              </w:rPr>
              <w:t>SO</w:t>
            </w:r>
            <w:r>
              <w:rPr>
                <w:rFonts w:hint="default" w:ascii="宋体" w:hAnsi="宋体"/>
                <w:sz w:val="28"/>
                <w:szCs w:val="28"/>
                <w:highlight w:val="none"/>
                <w:vertAlign w:val="subscript"/>
                <w:lang w:val="en-US" w:eastAsia="zh-CN"/>
              </w:rPr>
              <w:t>2</w:t>
            </w:r>
            <w:r>
              <w:rPr>
                <w:rFonts w:hint="default" w:ascii="宋体" w:hAnsi="宋体"/>
                <w:sz w:val="28"/>
                <w:szCs w:val="28"/>
                <w:highlight w:val="none"/>
                <w:lang w:val="en-US" w:eastAsia="zh-CN"/>
              </w:rPr>
              <w:t xml:space="preserve"> 0</w:t>
            </w:r>
            <w:r>
              <w:rPr>
                <w:rFonts w:hint="eastAsia" w:ascii="宋体" w:hAnsi="宋体"/>
                <w:sz w:val="28"/>
                <w:szCs w:val="28"/>
                <w:highlight w:val="none"/>
                <w:lang w:val="en-US" w:eastAsia="zh-CN"/>
              </w:rPr>
              <w:t>.014</w:t>
            </w:r>
            <w:r>
              <w:rPr>
                <w:rFonts w:hint="default" w:ascii="宋体" w:hAnsi="宋体"/>
                <w:sz w:val="28"/>
                <w:szCs w:val="28"/>
                <w:highlight w:val="none"/>
                <w:lang w:val="en-US" w:eastAsia="zh-CN"/>
              </w:rPr>
              <w:t>t/a</w:t>
            </w:r>
            <w:r>
              <w:rPr>
                <w:rFonts w:hint="eastAsia" w:ascii="宋体" w:hAnsi="宋体"/>
                <w:sz w:val="28"/>
                <w:szCs w:val="28"/>
                <w:highlight w:val="none"/>
                <w:lang w:val="en-US" w:eastAsia="zh-CN"/>
              </w:rPr>
              <w:t>、</w:t>
            </w:r>
            <w:r>
              <w:rPr>
                <w:rFonts w:hint="default" w:ascii="宋体" w:hAnsi="宋体"/>
                <w:sz w:val="28"/>
                <w:szCs w:val="28"/>
                <w:highlight w:val="none"/>
                <w:lang w:val="en-US" w:eastAsia="zh-CN"/>
              </w:rPr>
              <w:t>NOx</w:t>
            </w:r>
            <w:r>
              <w:rPr>
                <w:rFonts w:hint="eastAsia" w:ascii="宋体" w:hAnsi="宋体"/>
                <w:sz w:val="28"/>
                <w:szCs w:val="28"/>
                <w:highlight w:val="none"/>
                <w:lang w:val="en-US" w:eastAsia="zh-CN"/>
              </w:rPr>
              <w:t xml:space="preserve"> 0.068</w:t>
            </w:r>
            <w:r>
              <w:rPr>
                <w:rFonts w:hint="default" w:ascii="宋体" w:hAnsi="宋体"/>
                <w:sz w:val="28"/>
                <w:szCs w:val="28"/>
                <w:highlight w:val="none"/>
                <w:lang w:val="en-US" w:eastAsia="zh-CN"/>
              </w:rPr>
              <w:t>t/a</w:t>
            </w:r>
            <w:r>
              <w:rPr>
                <w:rFonts w:hint="eastAsia" w:ascii="宋体" w:hAnsi="宋体"/>
                <w:sz w:val="28"/>
                <w:szCs w:val="28"/>
                <w:highlight w:val="none"/>
                <w:lang w:val="en-US" w:eastAsia="zh-CN"/>
              </w:rPr>
              <w:t xml:space="preserve">、非甲烷总烃 </w:t>
            </w:r>
            <w:r>
              <w:rPr>
                <w:rFonts w:hint="default" w:ascii="宋体" w:hAnsi="宋体"/>
                <w:sz w:val="28"/>
                <w:szCs w:val="28"/>
                <w:highlight w:val="none"/>
                <w:lang w:val="en-US" w:eastAsia="zh-CN"/>
              </w:rPr>
              <w:t>0t/a</w:t>
            </w:r>
            <w:r>
              <w:rPr>
                <w:rFonts w:hint="eastAsia" w:ascii="宋体" w:hAnsi="宋体"/>
                <w:sz w:val="28"/>
                <w:szCs w:val="28"/>
                <w:highlight w:val="none"/>
                <w:lang w:val="en-US" w:eastAsia="zh-CN"/>
              </w:rPr>
              <w:t>、颗粒物 0.232</w:t>
            </w:r>
            <w:r>
              <w:rPr>
                <w:rFonts w:hint="default" w:ascii="宋体" w:hAnsi="宋体"/>
                <w:sz w:val="28"/>
                <w:szCs w:val="28"/>
                <w:highlight w:val="none"/>
                <w:lang w:val="en-US" w:eastAsia="zh-CN"/>
              </w:rPr>
              <w:t>t/a</w:t>
            </w:r>
            <w:r>
              <w:rPr>
                <w:rFonts w:hint="eastAsia" w:ascii="宋体" w:hAnsi="宋体"/>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kern w:val="0"/>
                <w:sz w:val="28"/>
                <w:szCs w:val="28"/>
              </w:rPr>
            </w:pPr>
            <w:r>
              <w:rPr>
                <w:rFonts w:hint="eastAsia" w:ascii="宋体" w:hAnsi="宋体"/>
                <w:sz w:val="28"/>
                <w:szCs w:val="28"/>
                <w:highlight w:val="none"/>
                <w:lang w:val="en-US" w:eastAsia="zh-CN"/>
              </w:rPr>
              <w:t>五、项目建成后应先行按照排污许可管理要求，办理排污许可证，并按照《建设项目环境保护管理条例》（国令第682号）及相关文件要求落实竣工环境保护验收工作。</w:t>
            </w: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right="115" w:rightChars="55" w:firstLine="6160" w:firstLineChars="2200"/>
              <w:textAlignment w:val="auto"/>
              <w:rPr>
                <w:rFonts w:hint="eastAsia" w:ascii="宋体" w:hAnsi="宋体"/>
                <w:kern w:val="0"/>
                <w:sz w:val="28"/>
                <w:szCs w:val="28"/>
              </w:rPr>
            </w:pPr>
            <w:bookmarkStart w:id="0" w:name="_GoBack"/>
            <w:bookmarkEnd w:id="0"/>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2</w:t>
            </w:r>
            <w:r>
              <w:rPr>
                <w:rFonts w:hint="eastAsia" w:ascii="宋体" w:hAnsi="宋体"/>
                <w:kern w:val="0"/>
                <w:sz w:val="28"/>
                <w:szCs w:val="28"/>
              </w:rPr>
              <w:t>年</w:t>
            </w:r>
            <w:r>
              <w:rPr>
                <w:rFonts w:hint="eastAsia" w:ascii="宋体" w:hAnsi="宋体"/>
                <w:kern w:val="0"/>
                <w:sz w:val="28"/>
                <w:szCs w:val="28"/>
                <w:lang w:val="en-US" w:eastAsia="zh-CN"/>
              </w:rPr>
              <w:t>1</w:t>
            </w:r>
            <w:r>
              <w:rPr>
                <w:rFonts w:hint="eastAsia" w:ascii="宋体" w:hAnsi="宋体"/>
                <w:kern w:val="0"/>
                <w:sz w:val="28"/>
                <w:szCs w:val="28"/>
              </w:rPr>
              <w:t>月</w:t>
            </w:r>
            <w:r>
              <w:rPr>
                <w:rFonts w:hint="eastAsia" w:ascii="宋体" w:hAnsi="宋体"/>
                <w:kern w:val="0"/>
                <w:sz w:val="28"/>
                <w:szCs w:val="28"/>
                <w:lang w:val="en-US" w:eastAsia="zh-CN"/>
              </w:rPr>
              <w:t>26</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76564B"/>
    <w:rsid w:val="079E4B0C"/>
    <w:rsid w:val="07B578BD"/>
    <w:rsid w:val="09171E60"/>
    <w:rsid w:val="09312325"/>
    <w:rsid w:val="0B684647"/>
    <w:rsid w:val="0BE07625"/>
    <w:rsid w:val="0BE23CE5"/>
    <w:rsid w:val="0C3F29C6"/>
    <w:rsid w:val="0D530553"/>
    <w:rsid w:val="0F493C28"/>
    <w:rsid w:val="10992CCA"/>
    <w:rsid w:val="10FF1595"/>
    <w:rsid w:val="1220043A"/>
    <w:rsid w:val="173E1C2D"/>
    <w:rsid w:val="17AF3738"/>
    <w:rsid w:val="18101B13"/>
    <w:rsid w:val="1AE37DD8"/>
    <w:rsid w:val="1C276344"/>
    <w:rsid w:val="1D1456FD"/>
    <w:rsid w:val="1F2B7DB8"/>
    <w:rsid w:val="203B5D22"/>
    <w:rsid w:val="203E6D6F"/>
    <w:rsid w:val="214155F9"/>
    <w:rsid w:val="217156E7"/>
    <w:rsid w:val="220E127E"/>
    <w:rsid w:val="229A4F1C"/>
    <w:rsid w:val="23E22B19"/>
    <w:rsid w:val="246B0CE6"/>
    <w:rsid w:val="26AE0C96"/>
    <w:rsid w:val="28FD1BAE"/>
    <w:rsid w:val="2B6B44D1"/>
    <w:rsid w:val="2BB80B2B"/>
    <w:rsid w:val="2C533233"/>
    <w:rsid w:val="2E534625"/>
    <w:rsid w:val="2EC244D2"/>
    <w:rsid w:val="2F0B1F33"/>
    <w:rsid w:val="2F8C430F"/>
    <w:rsid w:val="30EA4533"/>
    <w:rsid w:val="31214FD4"/>
    <w:rsid w:val="32AA685E"/>
    <w:rsid w:val="33B86748"/>
    <w:rsid w:val="342F5213"/>
    <w:rsid w:val="34D62C9B"/>
    <w:rsid w:val="35555B84"/>
    <w:rsid w:val="355D57EF"/>
    <w:rsid w:val="355D77EB"/>
    <w:rsid w:val="35DC4C70"/>
    <w:rsid w:val="363A2BAC"/>
    <w:rsid w:val="3981372B"/>
    <w:rsid w:val="39D034D5"/>
    <w:rsid w:val="3BFA1DF4"/>
    <w:rsid w:val="3C6D3028"/>
    <w:rsid w:val="3EAE7310"/>
    <w:rsid w:val="3EDF7EC6"/>
    <w:rsid w:val="3EF92161"/>
    <w:rsid w:val="3FD2521B"/>
    <w:rsid w:val="41591509"/>
    <w:rsid w:val="41F50D71"/>
    <w:rsid w:val="41FE21CD"/>
    <w:rsid w:val="423559BA"/>
    <w:rsid w:val="46237A4B"/>
    <w:rsid w:val="4630402F"/>
    <w:rsid w:val="46ED530F"/>
    <w:rsid w:val="46F53CFA"/>
    <w:rsid w:val="47432C38"/>
    <w:rsid w:val="475517B8"/>
    <w:rsid w:val="49590B0C"/>
    <w:rsid w:val="49AA34E0"/>
    <w:rsid w:val="4A79348D"/>
    <w:rsid w:val="4B46177B"/>
    <w:rsid w:val="4D5A5FDB"/>
    <w:rsid w:val="4D6E5BBB"/>
    <w:rsid w:val="4D7F4465"/>
    <w:rsid w:val="4E2535AA"/>
    <w:rsid w:val="4E7647A0"/>
    <w:rsid w:val="4EE22E86"/>
    <w:rsid w:val="4EF13A58"/>
    <w:rsid w:val="4F3D0F11"/>
    <w:rsid w:val="50F62920"/>
    <w:rsid w:val="515B2EE9"/>
    <w:rsid w:val="53170F4B"/>
    <w:rsid w:val="56353A1E"/>
    <w:rsid w:val="56A46A44"/>
    <w:rsid w:val="575654D5"/>
    <w:rsid w:val="5B6049F7"/>
    <w:rsid w:val="5BAB2391"/>
    <w:rsid w:val="5D026B35"/>
    <w:rsid w:val="5E1850A2"/>
    <w:rsid w:val="5E8478E1"/>
    <w:rsid w:val="601A5808"/>
    <w:rsid w:val="60F13CFA"/>
    <w:rsid w:val="624A2AAA"/>
    <w:rsid w:val="64422DB9"/>
    <w:rsid w:val="65CC7DA3"/>
    <w:rsid w:val="65FC0A89"/>
    <w:rsid w:val="66E05523"/>
    <w:rsid w:val="67072254"/>
    <w:rsid w:val="67AC4BE7"/>
    <w:rsid w:val="68051BC4"/>
    <w:rsid w:val="69F92A67"/>
    <w:rsid w:val="6A673252"/>
    <w:rsid w:val="6B3933DF"/>
    <w:rsid w:val="6CD067AF"/>
    <w:rsid w:val="6D476083"/>
    <w:rsid w:val="6DBF0BF8"/>
    <w:rsid w:val="73083A80"/>
    <w:rsid w:val="746439DF"/>
    <w:rsid w:val="77D71771"/>
    <w:rsid w:val="790066BD"/>
    <w:rsid w:val="79F0112C"/>
    <w:rsid w:val="7A326FA7"/>
    <w:rsid w:val="7B504771"/>
    <w:rsid w:val="7C1B6B6A"/>
    <w:rsid w:val="7D5E5EC6"/>
    <w:rsid w:val="7DD84CF3"/>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16</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2022-01-25T01:19:00Z</cp:lastPrinted>
  <dcterms:modified xsi:type="dcterms:W3CDTF">2022-01-25T02:31:32Z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