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trPr>
        <w:tc>
          <w:tcPr>
            <w:tcW w:w="8522" w:type="dxa"/>
          </w:tcPr>
          <w:p>
            <w:pPr>
              <w:tabs>
                <w:tab w:val="left" w:pos="3960"/>
              </w:tabs>
              <w:spacing w:line="600" w:lineRule="exact"/>
              <w:ind w:left="105" w:leftChars="50" w:right="115" w:rightChars="55"/>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val="0"/>
              <w:kinsoku/>
              <w:wordWrap/>
              <w:overflowPunct/>
              <w:topLinePunct w:val="0"/>
              <w:autoSpaceDE/>
              <w:autoSpaceDN/>
              <w:bidi w:val="0"/>
              <w:adjustRightInd/>
              <w:snapToGrid/>
              <w:spacing w:line="68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w:t>
            </w:r>
            <w:r>
              <w:rPr>
                <w:rFonts w:hint="eastAsia" w:ascii="宋体" w:hAnsi="宋体"/>
                <w:kern w:val="0"/>
                <w:sz w:val="28"/>
                <w:szCs w:val="28"/>
                <w:lang w:eastAsia="zh-CN"/>
              </w:rPr>
              <w:t>〔</w:t>
            </w:r>
            <w:r>
              <w:rPr>
                <w:rFonts w:hint="eastAsia" w:ascii="宋体" w:hAnsi="宋体"/>
                <w:kern w:val="0"/>
                <w:sz w:val="28"/>
                <w:szCs w:val="28"/>
              </w:rPr>
              <w:t>202</w:t>
            </w:r>
            <w:r>
              <w:rPr>
                <w:rFonts w:hint="eastAsia" w:ascii="宋体" w:hAnsi="宋体"/>
                <w:kern w:val="0"/>
                <w:sz w:val="28"/>
                <w:szCs w:val="28"/>
                <w:lang w:val="en-US" w:eastAsia="zh-CN"/>
              </w:rPr>
              <w:t>2</w:t>
            </w:r>
            <w:r>
              <w:rPr>
                <w:rFonts w:hint="eastAsia" w:ascii="宋体" w:hAnsi="宋体"/>
                <w:kern w:val="0"/>
                <w:sz w:val="28"/>
                <w:szCs w:val="28"/>
                <w:lang w:eastAsia="zh-CN"/>
              </w:rPr>
              <w:t>〕</w:t>
            </w:r>
            <w:r>
              <w:rPr>
                <w:rFonts w:hint="eastAsia" w:ascii="宋体" w:hAnsi="宋体"/>
                <w:kern w:val="0"/>
                <w:sz w:val="28"/>
                <w:szCs w:val="28"/>
                <w:lang w:val="en-US" w:eastAsia="zh-CN"/>
              </w:rPr>
              <w:t>07</w:t>
            </w:r>
            <w:r>
              <w:rPr>
                <w:rFonts w:hint="eastAsia" w:ascii="宋体" w:hAnsi="宋体"/>
                <w:kern w:val="0"/>
                <w:sz w:val="28"/>
                <w:szCs w:val="28"/>
              </w:rPr>
              <w:t>号</w:t>
            </w:r>
          </w:p>
          <w:p>
            <w:pPr>
              <w:keepNext w:val="0"/>
              <w:keepLines w:val="0"/>
              <w:widowControl/>
              <w:suppressLineNumbers w:val="0"/>
              <w:ind w:firstLine="560" w:firstLineChars="200"/>
              <w:jc w:val="left"/>
              <w:rPr>
                <w:rFonts w:hint="eastAsia" w:ascii="宋体" w:hAnsi="宋体" w:cs="Times New Roman"/>
                <w:kern w:val="0"/>
                <w:sz w:val="28"/>
                <w:szCs w:val="28"/>
              </w:rPr>
            </w:pPr>
            <w:r>
              <w:rPr>
                <w:rFonts w:hint="eastAsia" w:ascii="宋体" w:hAnsi="宋体" w:cs="Times New Roman"/>
                <w:kern w:val="0"/>
                <w:sz w:val="28"/>
                <w:szCs w:val="28"/>
              </w:rPr>
              <w:t>所报《</w:t>
            </w:r>
            <w:r>
              <w:rPr>
                <w:rFonts w:hint="eastAsia" w:ascii="宋体" w:hAnsi="宋体" w:cs="Times New Roman"/>
                <w:kern w:val="0"/>
                <w:sz w:val="28"/>
                <w:szCs w:val="28"/>
                <w:lang w:val="en-US" w:eastAsia="zh-CN"/>
              </w:rPr>
              <w:t>保定市嘉硕纸制品有限公司搬迁项目</w:t>
            </w:r>
            <w:r>
              <w:rPr>
                <w:rFonts w:hint="eastAsia" w:ascii="宋体" w:hAnsi="宋体" w:cs="Times New Roman"/>
                <w:kern w:val="0"/>
                <w:sz w:val="28"/>
                <w:szCs w:val="28"/>
              </w:rPr>
              <w:t>环境影响报告表》收悉，根据报告表结论，经局领导审核通过后，研究批复如下：</w:t>
            </w:r>
          </w:p>
          <w:p>
            <w:pPr>
              <w:keepNext w:val="0"/>
              <w:keepLines w:val="0"/>
              <w:widowControl/>
              <w:suppressLineNumbers w:val="0"/>
              <w:ind w:firstLine="560" w:firstLineChars="200"/>
              <w:jc w:val="left"/>
              <w:rPr>
                <w:rFonts w:hint="eastAsia" w:ascii="宋体" w:hAnsi="宋体" w:cs="Times New Roman"/>
                <w:kern w:val="0"/>
                <w:sz w:val="28"/>
                <w:szCs w:val="28"/>
                <w:lang w:val="en-US" w:eastAsia="zh-CN"/>
              </w:rPr>
            </w:pPr>
            <w:r>
              <w:rPr>
                <w:rFonts w:hint="eastAsia" w:ascii="宋体" w:hAnsi="宋体" w:cs="Times New Roman"/>
                <w:kern w:val="0"/>
                <w:sz w:val="28"/>
                <w:szCs w:val="28"/>
                <w:lang w:val="en-US" w:eastAsia="zh-CN"/>
              </w:rPr>
              <w:t>一、项目位于保定市满城区南韩村镇东苟</w:t>
            </w:r>
            <w:r>
              <w:rPr>
                <w:rFonts w:hint="default" w:ascii="宋体" w:hAnsi="宋体" w:cs="Times New Roman"/>
                <w:kern w:val="0"/>
                <w:sz w:val="28"/>
                <w:szCs w:val="28"/>
                <w:lang w:val="en-US" w:eastAsia="zh-CN"/>
              </w:rPr>
              <w:t>,</w:t>
            </w:r>
            <w:r>
              <w:rPr>
                <w:rFonts w:hint="eastAsia" w:ascii="宋体" w:hAnsi="宋体" w:cs="Times New Roman"/>
                <w:kern w:val="0"/>
                <w:sz w:val="28"/>
                <w:szCs w:val="28"/>
                <w:lang w:val="en-US" w:eastAsia="zh-CN"/>
              </w:rPr>
              <w:t>搬迁租用保定联凯印务有限公司现有厂房进行。中</w:t>
            </w:r>
            <w:r>
              <w:rPr>
                <w:rFonts w:hint="default" w:ascii="宋体" w:hAnsi="宋体" w:cs="Times New Roman"/>
                <w:kern w:val="0"/>
                <w:sz w:val="28"/>
                <w:szCs w:val="28"/>
                <w:lang w:val="en-US" w:eastAsia="zh-CN"/>
              </w:rPr>
              <w:t>心地理坐标:东经115°</w:t>
            </w:r>
            <w:r>
              <w:rPr>
                <w:rFonts w:hint="eastAsia" w:ascii="宋体" w:hAnsi="宋体" w:cs="Times New Roman"/>
                <w:kern w:val="0"/>
                <w:sz w:val="28"/>
                <w:szCs w:val="28"/>
                <w:lang w:val="en-US" w:eastAsia="zh-CN"/>
              </w:rPr>
              <w:t>1</w:t>
            </w:r>
            <w:r>
              <w:rPr>
                <w:rFonts w:hint="default" w:ascii="宋体" w:hAnsi="宋体" w:cs="Times New Roman"/>
                <w:kern w:val="0"/>
                <w:sz w:val="28"/>
                <w:szCs w:val="28"/>
                <w:lang w:val="en-US" w:eastAsia="zh-CN"/>
              </w:rPr>
              <w:t>9′26.349″，北纬</w:t>
            </w:r>
            <w:r>
              <w:rPr>
                <w:rFonts w:hint="eastAsia" w:ascii="宋体" w:hAnsi="宋体" w:cs="Times New Roman"/>
                <w:kern w:val="0"/>
                <w:sz w:val="28"/>
                <w:szCs w:val="28"/>
                <w:lang w:val="en-US" w:eastAsia="zh-CN"/>
              </w:rPr>
              <w:t>3</w:t>
            </w:r>
            <w:r>
              <w:rPr>
                <w:rFonts w:hint="default" w:ascii="宋体" w:hAnsi="宋体" w:cs="Times New Roman"/>
                <w:kern w:val="0"/>
                <w:sz w:val="28"/>
                <w:szCs w:val="28"/>
                <w:lang w:val="en-US" w:eastAsia="zh-CN"/>
              </w:rPr>
              <w:t>8°5</w:t>
            </w:r>
            <w:r>
              <w:rPr>
                <w:rFonts w:hint="eastAsia" w:ascii="宋体" w:hAnsi="宋体" w:cs="Times New Roman"/>
                <w:kern w:val="0"/>
                <w:sz w:val="28"/>
                <w:szCs w:val="28"/>
                <w:lang w:val="en-US" w:eastAsia="zh-CN"/>
              </w:rPr>
              <w:t>1</w:t>
            </w:r>
            <w:r>
              <w:rPr>
                <w:rFonts w:hint="default" w:ascii="宋体" w:hAnsi="宋体" w:cs="Times New Roman"/>
                <w:kern w:val="0"/>
                <w:sz w:val="28"/>
                <w:szCs w:val="28"/>
                <w:lang w:val="en-US" w:eastAsia="zh-CN"/>
              </w:rPr>
              <w:t>′47.1</w:t>
            </w:r>
            <w:r>
              <w:rPr>
                <w:rFonts w:hint="eastAsia" w:ascii="宋体" w:hAnsi="宋体" w:cs="Times New Roman"/>
                <w:kern w:val="0"/>
                <w:sz w:val="28"/>
                <w:szCs w:val="28"/>
                <w:lang w:val="en-US" w:eastAsia="zh-CN"/>
              </w:rPr>
              <w:t>20</w:t>
            </w:r>
            <w:r>
              <w:rPr>
                <w:rFonts w:hint="default" w:ascii="宋体" w:hAnsi="宋体" w:cs="Times New Roman"/>
                <w:kern w:val="0"/>
                <w:sz w:val="28"/>
                <w:szCs w:val="28"/>
                <w:lang w:val="en-US" w:eastAsia="zh-CN"/>
              </w:rPr>
              <w:t>″</w:t>
            </w:r>
            <w:r>
              <w:rPr>
                <w:rFonts w:hint="eastAsia" w:ascii="宋体" w:hAnsi="宋体" w:cs="Times New Roman"/>
                <w:kern w:val="0"/>
                <w:sz w:val="28"/>
                <w:szCs w:val="28"/>
                <w:lang w:val="en-US" w:eastAsia="zh-CN"/>
              </w:rPr>
              <w:t>，厂区东侧为保定联凯印务有限公司库房；厂区南侧为农田；厂区西侧为农田；厂区北侧为欧麦（保定）麦芽有限公司和保定联凯印务有限</w:t>
            </w:r>
            <w:bookmarkStart w:id="0" w:name="_GoBack"/>
            <w:bookmarkEnd w:id="0"/>
            <w:r>
              <w:rPr>
                <w:rFonts w:hint="eastAsia" w:ascii="宋体" w:hAnsi="宋体" w:cs="Times New Roman"/>
                <w:kern w:val="0"/>
                <w:sz w:val="28"/>
                <w:szCs w:val="28"/>
                <w:lang w:val="en-US" w:eastAsia="zh-CN"/>
              </w:rPr>
              <w:t>公司。</w:t>
            </w:r>
          </w:p>
          <w:p>
            <w:pPr>
              <w:keepNext w:val="0"/>
              <w:keepLines w:val="0"/>
              <w:widowControl/>
              <w:suppressLineNumbers w:val="0"/>
              <w:ind w:firstLine="560" w:firstLineChars="200"/>
              <w:jc w:val="left"/>
              <w:rPr>
                <w:rFonts w:hint="eastAsia" w:ascii="宋体" w:hAnsi="宋体" w:cs="Times New Roman"/>
                <w:kern w:val="0"/>
                <w:sz w:val="28"/>
                <w:szCs w:val="28"/>
                <w:lang w:val="en-US" w:eastAsia="zh-CN"/>
              </w:rPr>
            </w:pPr>
            <w:r>
              <w:rPr>
                <w:rFonts w:hint="eastAsia" w:ascii="宋体" w:hAnsi="宋体" w:cs="Times New Roman"/>
                <w:kern w:val="0"/>
                <w:sz w:val="28"/>
                <w:szCs w:val="28"/>
                <w:lang w:val="en-US" w:eastAsia="zh-CN"/>
              </w:rPr>
              <w:t>二、项目总投资6</w:t>
            </w:r>
            <w:r>
              <w:rPr>
                <w:rFonts w:hint="default" w:ascii="宋体" w:hAnsi="宋体" w:cs="Times New Roman"/>
                <w:kern w:val="0"/>
                <w:sz w:val="28"/>
                <w:szCs w:val="28"/>
                <w:lang w:val="en-US" w:eastAsia="zh-CN"/>
              </w:rPr>
              <w:t>0</w:t>
            </w:r>
            <w:r>
              <w:rPr>
                <w:rFonts w:hint="eastAsia" w:ascii="宋体" w:hAnsi="宋体" w:cs="Times New Roman"/>
                <w:kern w:val="0"/>
                <w:sz w:val="28"/>
                <w:szCs w:val="28"/>
                <w:lang w:val="en-US" w:eastAsia="zh-CN"/>
              </w:rPr>
              <w:t>0万元，其中环保投资20万元。主要生产设备包括：蜂窝板纸生产机1套、蜂窝八方机1台、切纸机1台、粘条机1台、磨刀机1台、搅拌罐3台、分切机6台、1台、冲床5台、细木工带锯机7台、立式带锯机1台、滚纸机1台、废纸打包机1台、纸护角生产机4套、分纸机2台、护角断切机1台、粘箱机1台、碰线机1台、圆压圆模切机1台。项目完成后年加工蜂窝板纸500万平方米、纸护角</w:t>
            </w:r>
            <w:r>
              <w:rPr>
                <w:rFonts w:hint="default" w:ascii="宋体" w:hAnsi="宋体" w:cs="Times New Roman"/>
                <w:kern w:val="0"/>
                <w:sz w:val="28"/>
                <w:szCs w:val="28"/>
                <w:lang w:val="en-US" w:eastAsia="zh-CN"/>
              </w:rPr>
              <w:t>500</w:t>
            </w:r>
            <w:r>
              <w:rPr>
                <w:rFonts w:hint="eastAsia" w:ascii="宋体" w:hAnsi="宋体" w:cs="Times New Roman"/>
                <w:kern w:val="0"/>
                <w:sz w:val="28"/>
                <w:szCs w:val="28"/>
                <w:lang w:val="en-US" w:eastAsia="zh-CN"/>
              </w:rPr>
              <w:t>万米、多层板托盘</w:t>
            </w:r>
            <w:r>
              <w:rPr>
                <w:rFonts w:hint="default" w:ascii="宋体" w:hAnsi="宋体" w:cs="Times New Roman"/>
                <w:kern w:val="0"/>
                <w:sz w:val="28"/>
                <w:szCs w:val="28"/>
                <w:lang w:val="en-US" w:eastAsia="zh-CN"/>
              </w:rPr>
              <w:t>3</w:t>
            </w:r>
            <w:r>
              <w:rPr>
                <w:rFonts w:hint="eastAsia" w:ascii="宋体" w:hAnsi="宋体" w:cs="Times New Roman"/>
                <w:kern w:val="0"/>
                <w:sz w:val="28"/>
                <w:szCs w:val="28"/>
                <w:lang w:val="en-US" w:eastAsia="zh-CN"/>
              </w:rPr>
              <w:t>万个、纸箱</w:t>
            </w:r>
            <w:r>
              <w:rPr>
                <w:rFonts w:hint="default" w:ascii="宋体" w:hAnsi="宋体" w:cs="Times New Roman"/>
                <w:kern w:val="0"/>
                <w:sz w:val="28"/>
                <w:szCs w:val="28"/>
                <w:lang w:val="en-US" w:eastAsia="zh-CN"/>
              </w:rPr>
              <w:t>12</w:t>
            </w:r>
            <w:r>
              <w:rPr>
                <w:rFonts w:hint="eastAsia" w:ascii="宋体" w:hAnsi="宋体" w:cs="Times New Roman"/>
                <w:kern w:val="0"/>
                <w:sz w:val="28"/>
                <w:szCs w:val="28"/>
                <w:lang w:val="en-US" w:eastAsia="zh-CN"/>
              </w:rPr>
              <w:t>万个。</w:t>
            </w:r>
          </w:p>
          <w:p>
            <w:pPr>
              <w:keepNext w:val="0"/>
              <w:keepLines w:val="0"/>
              <w:widowControl/>
              <w:suppressLineNumbers w:val="0"/>
              <w:ind w:firstLine="560" w:firstLineChars="200"/>
              <w:jc w:val="left"/>
              <w:rPr>
                <w:rFonts w:hint="eastAsia" w:ascii="宋体" w:hAnsi="宋体" w:cs="Times New Roman"/>
                <w:kern w:val="0"/>
                <w:sz w:val="28"/>
                <w:szCs w:val="28"/>
                <w:lang w:val="en-US" w:eastAsia="zh-CN"/>
              </w:rPr>
            </w:pPr>
            <w:r>
              <w:rPr>
                <w:rFonts w:hint="eastAsia" w:ascii="宋体" w:hAnsi="宋体" w:cs="Times New Roman"/>
                <w:kern w:val="0"/>
                <w:sz w:val="28"/>
                <w:szCs w:val="28"/>
                <w:lang w:val="en-US" w:eastAsia="zh-CN"/>
              </w:rPr>
              <w:t>三、你单位在建设及运营过程中要严格按本项目环境影响报告表规定的内容，认真落实各项污染防治措施，确保污染物稳定达标排放。</w:t>
            </w:r>
          </w:p>
          <w:p>
            <w:pPr>
              <w:keepNext w:val="0"/>
              <w:keepLines w:val="0"/>
              <w:widowControl/>
              <w:suppressLineNumbers w:val="0"/>
              <w:ind w:firstLine="560" w:firstLineChars="200"/>
              <w:jc w:val="left"/>
              <w:rPr>
                <w:rFonts w:hint="eastAsia" w:ascii="宋体" w:hAnsi="宋体" w:cs="Times New Roman"/>
                <w:kern w:val="0"/>
                <w:sz w:val="28"/>
                <w:szCs w:val="28"/>
                <w:lang w:val="en-US" w:eastAsia="zh-CN"/>
              </w:rPr>
            </w:pPr>
            <w:r>
              <w:rPr>
                <w:rFonts w:hint="eastAsia" w:ascii="宋体" w:hAnsi="宋体" w:cs="Times New Roman"/>
                <w:kern w:val="0"/>
                <w:sz w:val="28"/>
                <w:szCs w:val="28"/>
                <w:lang w:val="en-US" w:eastAsia="zh-CN"/>
              </w:rPr>
              <w:t>1、废水：淀粉胶冲洗水回用于淀粉制胶，无生产废水产生；生活用水全部进入厂区防渗旱厕，定期清掏外运。</w:t>
            </w:r>
          </w:p>
          <w:p>
            <w:pPr>
              <w:keepNext w:val="0"/>
              <w:keepLines w:val="0"/>
              <w:widowControl/>
              <w:suppressLineNumbers w:val="0"/>
              <w:ind w:firstLine="560" w:firstLineChars="200"/>
              <w:jc w:val="left"/>
              <w:rPr>
                <w:rFonts w:hint="eastAsia" w:ascii="宋体" w:hAnsi="宋体" w:cs="Times New Roman"/>
                <w:kern w:val="0"/>
                <w:sz w:val="28"/>
                <w:szCs w:val="28"/>
                <w:lang w:val="en-US" w:eastAsia="zh-CN"/>
              </w:rPr>
            </w:pPr>
            <w:r>
              <w:rPr>
                <w:rFonts w:hint="eastAsia" w:ascii="宋体" w:hAnsi="宋体" w:cs="Times New Roman"/>
                <w:kern w:val="0"/>
                <w:sz w:val="28"/>
                <w:szCs w:val="28"/>
                <w:lang w:val="en-US" w:eastAsia="zh-CN"/>
              </w:rPr>
              <w:t>2、废气：废气由集气装置收集后经1套布袋除尘器处理，处理后废气通过一根15m高排气筒排放，有组织颗粒物执行《大气污染物综合排放标准》(GB16297-1996) 表2二级标准；无组织颗粒物《大气污染物综合排放标准》(GB16297-1996)无组织排放监控浓度限值要求。</w:t>
            </w:r>
          </w:p>
          <w:p>
            <w:pPr>
              <w:keepNext w:val="0"/>
              <w:keepLines w:val="0"/>
              <w:widowControl/>
              <w:suppressLineNumbers w:val="0"/>
              <w:ind w:firstLine="560" w:firstLineChars="200"/>
              <w:jc w:val="left"/>
              <w:rPr>
                <w:rFonts w:hint="eastAsia" w:ascii="宋体" w:hAnsi="宋体" w:cs="仿宋_GB2312"/>
                <w:kern w:val="0"/>
                <w:sz w:val="28"/>
                <w:szCs w:val="28"/>
                <w:lang w:val="en-US" w:eastAsia="zh-CN"/>
              </w:rPr>
            </w:pPr>
            <w:r>
              <w:rPr>
                <w:rFonts w:hint="eastAsia" w:ascii="宋体" w:hAnsi="宋体" w:cs="Times New Roman"/>
                <w:kern w:val="0"/>
                <w:sz w:val="28"/>
                <w:szCs w:val="28"/>
                <w:lang w:val="en-US" w:eastAsia="zh-CN"/>
              </w:rPr>
              <w:t>3、噪声：主要为生产时设备产生的噪声，采用选用低噪设备、厂房隔声、基础减震等措施，合理布局等措施，再经距离衰减后厂界执行《工业企业厂界环境噪声排放标准》（GB12348-2008）3类标准</w:t>
            </w:r>
            <w:r>
              <w:rPr>
                <w:rFonts w:hint="eastAsia" w:ascii="宋体" w:hAnsi="宋体" w:cs="仿宋_GB2312"/>
                <w:kern w:val="0"/>
                <w:sz w:val="28"/>
                <w:szCs w:val="28"/>
                <w:lang w:val="en-US" w:eastAsia="zh-CN"/>
              </w:rPr>
              <w:t>。</w:t>
            </w:r>
          </w:p>
          <w:p>
            <w:pPr>
              <w:keepNext w:val="0"/>
              <w:keepLines w:val="0"/>
              <w:widowControl/>
              <w:suppressLineNumbers w:val="0"/>
              <w:ind w:firstLine="560" w:firstLineChars="200"/>
              <w:jc w:val="left"/>
              <w:rPr>
                <w:rFonts w:hint="eastAsia" w:ascii="宋体" w:hAnsi="宋体" w:cs="Times New Roman"/>
                <w:kern w:val="0"/>
                <w:sz w:val="28"/>
                <w:szCs w:val="28"/>
                <w:lang w:val="en-US" w:eastAsia="zh-CN"/>
              </w:rPr>
            </w:pPr>
            <w:r>
              <w:rPr>
                <w:rFonts w:hint="eastAsia" w:ascii="宋体" w:hAnsi="宋体" w:cs="Times New Roman"/>
                <w:kern w:val="0"/>
                <w:sz w:val="28"/>
                <w:szCs w:val="28"/>
                <w:lang w:val="en-US" w:eastAsia="zh-CN"/>
              </w:rPr>
              <w:t>4、固体废物：下脚料、废包装袋、不合格品集中收集后外售综合利用；布袋除尘灰、职工生活垃圾统一收集后定期交由环卫部门统一处置；废液压油、废机油危废间暂存，定期交由有资质的单位处置。</w:t>
            </w:r>
          </w:p>
          <w:p>
            <w:pPr>
              <w:keepNext w:val="0"/>
              <w:keepLines w:val="0"/>
              <w:pageBreakBefore w:val="0"/>
              <w:widowControl w:val="0"/>
              <w:tabs>
                <w:tab w:val="left" w:pos="3960"/>
              </w:tabs>
              <w:kinsoku/>
              <w:wordWrap/>
              <w:overflowPunct/>
              <w:topLinePunct w:val="0"/>
              <w:autoSpaceDE/>
              <w:autoSpaceDN/>
              <w:bidi w:val="0"/>
              <w:adjustRightInd/>
              <w:snapToGrid/>
              <w:spacing w:line="640" w:lineRule="exact"/>
              <w:ind w:firstLine="560" w:firstLineChars="200"/>
              <w:textAlignment w:val="auto"/>
              <w:rPr>
                <w:rFonts w:hint="eastAsia" w:ascii="宋体" w:hAnsi="宋体" w:cs="仿宋_GB2312"/>
                <w:kern w:val="0"/>
                <w:sz w:val="28"/>
                <w:szCs w:val="28"/>
              </w:rPr>
            </w:pPr>
            <w:r>
              <w:rPr>
                <w:rFonts w:hint="eastAsia" w:ascii="宋体" w:hAnsi="宋体" w:cs="仿宋_GB2312"/>
                <w:kern w:val="0"/>
                <w:sz w:val="28"/>
                <w:szCs w:val="28"/>
              </w:rPr>
              <w:t>四、污染物排放总量控制指标为：COD:0t/a、氨氮：0t/a、总氮：0t/a、总磷：0t/a、SO</w:t>
            </w:r>
            <w:r>
              <w:rPr>
                <w:rFonts w:hint="eastAsia" w:ascii="宋体" w:hAnsi="宋体" w:cs="仿宋_GB2312"/>
                <w:kern w:val="0"/>
                <w:sz w:val="28"/>
                <w:szCs w:val="28"/>
                <w:vertAlign w:val="subscript"/>
              </w:rPr>
              <w:t>2</w:t>
            </w:r>
            <w:r>
              <w:rPr>
                <w:rFonts w:hint="eastAsia" w:ascii="宋体" w:hAnsi="宋体" w:cs="仿宋_GB2312"/>
                <w:kern w:val="0"/>
                <w:sz w:val="28"/>
                <w:szCs w:val="28"/>
              </w:rPr>
              <w:t>：0t/a、NO</w:t>
            </w:r>
            <w:r>
              <w:rPr>
                <w:rFonts w:hint="eastAsia" w:ascii="宋体" w:hAnsi="宋体" w:cs="仿宋_GB2312"/>
                <w:kern w:val="0"/>
                <w:sz w:val="28"/>
                <w:szCs w:val="28"/>
                <w:lang w:val="en-US" w:eastAsia="zh-CN"/>
              </w:rPr>
              <w:t>x</w:t>
            </w:r>
            <w:r>
              <w:rPr>
                <w:rFonts w:hint="eastAsia" w:ascii="宋体" w:hAnsi="宋体" w:cs="仿宋_GB2312"/>
                <w:kern w:val="0"/>
                <w:sz w:val="28"/>
                <w:szCs w:val="28"/>
              </w:rPr>
              <w:t>：0t/a、VOCs：</w:t>
            </w:r>
            <w:r>
              <w:rPr>
                <w:rFonts w:hint="eastAsia" w:ascii="宋体" w:hAnsi="宋体" w:cs="仿宋_GB2312"/>
                <w:kern w:val="0"/>
                <w:sz w:val="28"/>
                <w:szCs w:val="28"/>
                <w:lang w:val="en-US" w:eastAsia="zh-CN"/>
              </w:rPr>
              <w:t>0</w:t>
            </w:r>
            <w:r>
              <w:rPr>
                <w:rFonts w:hint="eastAsia" w:ascii="宋体" w:hAnsi="宋体" w:cs="仿宋_GB2312"/>
                <w:kern w:val="0"/>
                <w:sz w:val="28"/>
                <w:szCs w:val="28"/>
              </w:rPr>
              <w:t>t/a、颗粒物：0</w:t>
            </w:r>
            <w:r>
              <w:rPr>
                <w:rFonts w:hint="eastAsia" w:ascii="宋体" w:hAnsi="宋体" w:cs="仿宋_GB2312"/>
                <w:kern w:val="0"/>
                <w:sz w:val="28"/>
                <w:szCs w:val="28"/>
                <w:lang w:val="en-US" w:eastAsia="zh-CN"/>
              </w:rPr>
              <w:t>.648</w:t>
            </w:r>
            <w:r>
              <w:rPr>
                <w:rFonts w:hint="eastAsia" w:ascii="宋体" w:hAnsi="宋体" w:cs="仿宋_GB2312"/>
                <w:kern w:val="0"/>
                <w:sz w:val="28"/>
                <w:szCs w:val="28"/>
              </w:rPr>
              <w:t>t/a。</w:t>
            </w:r>
          </w:p>
          <w:p>
            <w:pPr>
              <w:keepNext w:val="0"/>
              <w:keepLines w:val="0"/>
              <w:pageBreakBefore w:val="0"/>
              <w:widowControl w:val="0"/>
              <w:kinsoku/>
              <w:wordWrap/>
              <w:overflowPunct/>
              <w:topLinePunct w:val="0"/>
              <w:autoSpaceDE/>
              <w:autoSpaceDN/>
              <w:bidi w:val="0"/>
              <w:adjustRightInd/>
              <w:snapToGrid/>
              <w:spacing w:line="640" w:lineRule="exact"/>
              <w:ind w:right="25" w:rightChars="12" w:firstLine="537" w:firstLineChars="192"/>
              <w:textAlignment w:val="auto"/>
              <w:rPr>
                <w:rFonts w:hint="eastAsia" w:ascii="宋体" w:hAnsi="宋体"/>
                <w:kern w:val="0"/>
                <w:sz w:val="28"/>
                <w:szCs w:val="28"/>
              </w:rPr>
            </w:pPr>
            <w:r>
              <w:rPr>
                <w:rFonts w:hint="eastAsia" w:ascii="宋体" w:hAnsi="宋体"/>
                <w:kern w:val="0"/>
                <w:sz w:val="28"/>
                <w:szCs w:val="28"/>
              </w:rPr>
              <w:t>五、项目建成后应先行按照排污许可管理要求，办理排污许可证，并按照《建设项目环境保护管理条例》（国令第682号）及相关文件要求落实竣工环境保护验收工作。</w:t>
            </w:r>
          </w:p>
          <w:p>
            <w:pPr>
              <w:spacing w:line="540" w:lineRule="exact"/>
              <w:ind w:right="115" w:rightChars="55" w:firstLine="560" w:firstLineChars="200"/>
              <w:rPr>
                <w:rFonts w:hint="eastAsia" w:ascii="宋体" w:hAnsi="宋体"/>
                <w:kern w:val="0"/>
                <w:sz w:val="28"/>
                <w:szCs w:val="28"/>
              </w:rPr>
            </w:pPr>
            <w:r>
              <w:rPr>
                <w:rFonts w:hint="eastAsia" w:ascii="宋体" w:hAnsi="宋体"/>
                <w:kern w:val="0"/>
                <w:sz w:val="28"/>
                <w:szCs w:val="28"/>
              </w:rPr>
              <w:t xml:space="preserve">                                </w:t>
            </w:r>
          </w:p>
          <w:p>
            <w:pPr>
              <w:spacing w:line="540" w:lineRule="exact"/>
              <w:ind w:right="115" w:rightChars="55" w:firstLine="6160" w:firstLineChars="2200"/>
              <w:rPr>
                <w:rFonts w:hint="eastAsia" w:ascii="宋体" w:hAnsi="宋体"/>
                <w:kern w:val="0"/>
                <w:sz w:val="28"/>
                <w:szCs w:val="28"/>
              </w:rPr>
            </w:pPr>
          </w:p>
          <w:p>
            <w:pPr>
              <w:spacing w:line="540" w:lineRule="exact"/>
              <w:ind w:right="115" w:rightChars="55" w:firstLine="6160" w:firstLineChars="2200"/>
              <w:rPr>
                <w:rFonts w:hint="eastAsia" w:ascii="宋体" w:hAnsi="宋体"/>
                <w:kern w:val="0"/>
                <w:sz w:val="28"/>
                <w:szCs w:val="28"/>
              </w:rPr>
            </w:pPr>
          </w:p>
          <w:p>
            <w:pPr>
              <w:spacing w:line="540" w:lineRule="exact"/>
              <w:ind w:right="115" w:rightChars="55" w:firstLine="6160" w:firstLineChars="2200"/>
              <w:rPr>
                <w:rFonts w:hint="eastAsia" w:ascii="宋体" w:hAnsi="宋体"/>
                <w:kern w:val="0"/>
                <w:sz w:val="28"/>
                <w:szCs w:val="28"/>
              </w:rPr>
            </w:pPr>
          </w:p>
          <w:p>
            <w:pPr>
              <w:spacing w:line="540" w:lineRule="exact"/>
              <w:ind w:right="115" w:rightChars="55" w:firstLine="6160" w:firstLineChars="2200"/>
              <w:rPr>
                <w:rFonts w:hint="eastAsia" w:ascii="宋体" w:hAnsi="宋体"/>
                <w:kern w:val="0"/>
                <w:sz w:val="28"/>
                <w:szCs w:val="28"/>
              </w:rPr>
            </w:pPr>
            <w:r>
              <w:rPr>
                <w:rFonts w:hint="eastAsia" w:ascii="宋体" w:hAnsi="宋体"/>
                <w:kern w:val="0"/>
                <w:sz w:val="28"/>
                <w:szCs w:val="28"/>
              </w:rPr>
              <w:t xml:space="preserve">公   章   </w:t>
            </w:r>
          </w:p>
          <w:p>
            <w:pPr>
              <w:spacing w:line="540" w:lineRule="exact"/>
              <w:ind w:left="105" w:leftChars="50" w:right="115" w:rightChars="55" w:firstLine="5577" w:firstLineChars="1992"/>
              <w:rPr>
                <w:rFonts w:hint="eastAsia" w:ascii="宋体" w:hAnsi="宋体"/>
                <w:kern w:val="0"/>
                <w:sz w:val="28"/>
                <w:szCs w:val="28"/>
              </w:rPr>
            </w:pPr>
            <w:r>
              <w:rPr>
                <w:rFonts w:hint="eastAsia" w:ascii="宋体" w:hAnsi="宋体"/>
                <w:kern w:val="0"/>
                <w:sz w:val="28"/>
                <w:szCs w:val="28"/>
              </w:rPr>
              <w:t>202</w:t>
            </w:r>
            <w:r>
              <w:rPr>
                <w:rFonts w:hint="eastAsia" w:ascii="宋体" w:hAnsi="宋体"/>
                <w:kern w:val="0"/>
                <w:sz w:val="28"/>
                <w:szCs w:val="28"/>
                <w:lang w:val="en-US" w:eastAsia="zh-CN"/>
              </w:rPr>
              <w:t>2</w:t>
            </w:r>
            <w:r>
              <w:rPr>
                <w:rFonts w:hint="eastAsia" w:ascii="宋体" w:hAnsi="宋体"/>
                <w:kern w:val="0"/>
                <w:sz w:val="28"/>
                <w:szCs w:val="28"/>
              </w:rPr>
              <w:t>年</w:t>
            </w:r>
            <w:r>
              <w:rPr>
                <w:rFonts w:hint="eastAsia" w:ascii="宋体" w:hAnsi="宋体"/>
                <w:kern w:val="0"/>
                <w:sz w:val="28"/>
                <w:szCs w:val="28"/>
                <w:lang w:val="en-US" w:eastAsia="zh-CN"/>
              </w:rPr>
              <w:t>3</w:t>
            </w:r>
            <w:r>
              <w:rPr>
                <w:rFonts w:hint="eastAsia" w:ascii="宋体" w:hAnsi="宋体"/>
                <w:kern w:val="0"/>
                <w:sz w:val="28"/>
                <w:szCs w:val="28"/>
              </w:rPr>
              <w:t>月</w:t>
            </w:r>
            <w:r>
              <w:rPr>
                <w:rFonts w:hint="eastAsia" w:ascii="宋体" w:hAnsi="宋体"/>
                <w:kern w:val="0"/>
                <w:sz w:val="28"/>
                <w:szCs w:val="28"/>
                <w:lang w:val="en-US" w:eastAsia="zh-CN"/>
              </w:rPr>
              <w:t>7</w:t>
            </w:r>
            <w:r>
              <w:rPr>
                <w:rFonts w:hint="eastAsia" w:ascii="宋体" w:hAnsi="宋体"/>
                <w:kern w:val="0"/>
                <w:sz w:val="28"/>
                <w:szCs w:val="28"/>
              </w:rPr>
              <w:t xml:space="preserve">日 </w:t>
            </w:r>
          </w:p>
          <w:p>
            <w:pPr>
              <w:spacing w:line="540" w:lineRule="exact"/>
              <w:ind w:left="105" w:leftChars="50" w:right="115" w:rightChars="55" w:firstLine="5577" w:firstLineChars="1992"/>
              <w:rPr>
                <w:rFonts w:hint="eastAsia" w:ascii="宋体" w:hAnsi="宋体"/>
                <w:kern w:val="0"/>
                <w:sz w:val="28"/>
                <w:szCs w:val="28"/>
              </w:rPr>
            </w:pPr>
            <w:r>
              <w:rPr>
                <w:rFonts w:hint="eastAsia" w:ascii="宋体" w:hAnsi="宋体"/>
                <w:kern w:val="0"/>
                <w:sz w:val="28"/>
                <w:szCs w:val="28"/>
              </w:rPr>
              <w:t xml:space="preserve">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A57FBE"/>
    <w:rsid w:val="00E17C62"/>
    <w:rsid w:val="012B29D6"/>
    <w:rsid w:val="015F46FC"/>
    <w:rsid w:val="032A66E7"/>
    <w:rsid w:val="03387F27"/>
    <w:rsid w:val="04A174DA"/>
    <w:rsid w:val="04AB543A"/>
    <w:rsid w:val="05437F25"/>
    <w:rsid w:val="061D2742"/>
    <w:rsid w:val="064755A9"/>
    <w:rsid w:val="079E4B0C"/>
    <w:rsid w:val="07B578BD"/>
    <w:rsid w:val="09312325"/>
    <w:rsid w:val="09BC1B4C"/>
    <w:rsid w:val="0A8825DA"/>
    <w:rsid w:val="0BE23CE5"/>
    <w:rsid w:val="0F34482F"/>
    <w:rsid w:val="0F493C28"/>
    <w:rsid w:val="0FC803F4"/>
    <w:rsid w:val="10FF1595"/>
    <w:rsid w:val="173E1C2D"/>
    <w:rsid w:val="17AF3738"/>
    <w:rsid w:val="17DC0F76"/>
    <w:rsid w:val="1AE37DD8"/>
    <w:rsid w:val="1B133A32"/>
    <w:rsid w:val="1D1456FD"/>
    <w:rsid w:val="1D611B4F"/>
    <w:rsid w:val="1EAA314D"/>
    <w:rsid w:val="1EBC3294"/>
    <w:rsid w:val="203B5D22"/>
    <w:rsid w:val="217A15EB"/>
    <w:rsid w:val="21F676C8"/>
    <w:rsid w:val="267823BD"/>
    <w:rsid w:val="26C02A11"/>
    <w:rsid w:val="28FD1BAE"/>
    <w:rsid w:val="2BB80B2B"/>
    <w:rsid w:val="2F0B1F33"/>
    <w:rsid w:val="30630933"/>
    <w:rsid w:val="32C34A26"/>
    <w:rsid w:val="332A5F20"/>
    <w:rsid w:val="33B86748"/>
    <w:rsid w:val="33F111FC"/>
    <w:rsid w:val="35036C85"/>
    <w:rsid w:val="35555B84"/>
    <w:rsid w:val="355D57EF"/>
    <w:rsid w:val="363E2872"/>
    <w:rsid w:val="3981372B"/>
    <w:rsid w:val="39D034D5"/>
    <w:rsid w:val="3AA53DE2"/>
    <w:rsid w:val="3FA82BAA"/>
    <w:rsid w:val="43C828C1"/>
    <w:rsid w:val="43EF008E"/>
    <w:rsid w:val="4504049F"/>
    <w:rsid w:val="45D859DE"/>
    <w:rsid w:val="474A6B18"/>
    <w:rsid w:val="475517B8"/>
    <w:rsid w:val="48DE281B"/>
    <w:rsid w:val="4B0B5B7A"/>
    <w:rsid w:val="4B46618B"/>
    <w:rsid w:val="4B9D4BEE"/>
    <w:rsid w:val="4D20667C"/>
    <w:rsid w:val="4E7647A0"/>
    <w:rsid w:val="4EF13A58"/>
    <w:rsid w:val="4F3D0F11"/>
    <w:rsid w:val="55694929"/>
    <w:rsid w:val="59841A63"/>
    <w:rsid w:val="5A7D04A5"/>
    <w:rsid w:val="5BAB2391"/>
    <w:rsid w:val="5D026B35"/>
    <w:rsid w:val="5F43612C"/>
    <w:rsid w:val="610D1522"/>
    <w:rsid w:val="62D50B34"/>
    <w:rsid w:val="65CC7DA3"/>
    <w:rsid w:val="67AC4BE7"/>
    <w:rsid w:val="6CD067AF"/>
    <w:rsid w:val="6D476083"/>
    <w:rsid w:val="6DBF0BF8"/>
    <w:rsid w:val="6EEE2BF4"/>
    <w:rsid w:val="6F7B35DD"/>
    <w:rsid w:val="715772F4"/>
    <w:rsid w:val="71634D13"/>
    <w:rsid w:val="72BA0799"/>
    <w:rsid w:val="73083A80"/>
    <w:rsid w:val="746439DF"/>
    <w:rsid w:val="78CC71A9"/>
    <w:rsid w:val="790A4B0B"/>
    <w:rsid w:val="79F0112C"/>
    <w:rsid w:val="7C1B6B6A"/>
    <w:rsid w:val="7D5E5EC6"/>
    <w:rsid w:val="7D685F3B"/>
    <w:rsid w:val="7DD84CF3"/>
    <w:rsid w:val="7E521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9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lock Text"/>
    <w:basedOn w:val="1"/>
    <w:next w:val="1"/>
    <w:qFormat/>
    <w:uiPriority w:val="0"/>
    <w:pPr>
      <w:ind w:left="113" w:right="113" w:firstLine="555"/>
      <w:jc w:val="left"/>
    </w:pPr>
    <w:rPr>
      <w:sz w:val="28"/>
    </w:rPr>
  </w:style>
  <w:style w:type="paragraph" w:styleId="3">
    <w:name w:val="footer"/>
    <w:basedOn w:val="1"/>
    <w:link w:val="10"/>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toc 2"/>
    <w:basedOn w:val="1"/>
    <w:next w:val="1"/>
    <w:unhideWhenUsed/>
    <w:qFormat/>
    <w:uiPriority w:val="99"/>
    <w:pPr>
      <w:spacing w:line="360" w:lineRule="auto"/>
      <w:jc w:val="center"/>
    </w:pPr>
    <w:rPr>
      <w:b/>
      <w:bCs/>
      <w:szCs w:val="21"/>
    </w:rPr>
  </w:style>
  <w:style w:type="table" w:styleId="7">
    <w:name w:val="Table Grid"/>
    <w:basedOn w:val="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semiHidden/>
    <w:qFormat/>
    <w:uiPriority w:val="99"/>
    <w:rPr>
      <w:sz w:val="18"/>
      <w:szCs w:val="18"/>
    </w:rPr>
  </w:style>
  <w:style w:type="character" w:customStyle="1" w:styleId="10">
    <w:name w:val="页脚 Char"/>
    <w:basedOn w:val="8"/>
    <w:link w:val="3"/>
    <w:semiHidden/>
    <w:qFormat/>
    <w:uiPriority w:val="99"/>
    <w:rPr>
      <w:sz w:val="18"/>
      <w:szCs w:val="18"/>
    </w:rPr>
  </w:style>
  <w:style w:type="paragraph" w:customStyle="1" w:styleId="11">
    <w:name w:val=" Char2"/>
    <w:basedOn w:val="1"/>
    <w:qFormat/>
    <w:uiPriority w:val="0"/>
    <w:rPr>
      <w:rFonts w:ascii="宋体" w:hAnsi="宋体" w:cs="Courier New"/>
      <w:sz w:val="32"/>
      <w:szCs w:val="32"/>
    </w:rPr>
  </w:style>
  <w:style w:type="paragraph" w:customStyle="1" w:styleId="12">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11</TotalTime>
  <ScaleCrop>false</ScaleCrop>
  <LinksUpToDate>false</LinksUpToDate>
  <CharactersWithSpaces>1275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2022-01-27T02:15:00Z</cp:lastPrinted>
  <dcterms:modified xsi:type="dcterms:W3CDTF">2022-03-08T02:48:45Z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3247BF4624DD450DBC4335469785EB1F</vt:lpwstr>
  </property>
</Properties>
</file>