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pict>
          <v:shape id="图片 7" o:spid="_x0000_s1026" o:spt="75" alt="wc ga" type="#_x0000_t75" style="position:absolute;left:0pt;margin-left:-78.75pt;margin-top:-106.7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209.75pt;width:591.7pt;z-index:251660288;mso-width-relative:page;mso-height-relative:page;" filled="f" stroked="f" coordsize="21600,21600">
            <v:path/>
            <v:fill on="f" focussize="0,0"/>
            <v:stroke on="f" weight="0.5pt"/>
            <v:imagedata o:title=""/>
            <o:lock v:ext="edit" aspectratio="f"/>
            <v:textbox>
              <w:txbxContent>
                <w:p>
                  <w:pPr>
                    <w:widowControl/>
                    <w:spacing w:line="1200" w:lineRule="exact"/>
                    <w:jc w:val="center"/>
                    <w:rPr>
                      <w:rFonts w:hint="eastAsia" w:ascii="黑体" w:hAnsi="宋体" w:eastAsia="黑体"/>
                      <w:color w:val="FDEFBE"/>
                      <w:sz w:val="72"/>
                      <w:szCs w:val="72"/>
                      <w:lang w:val="en-US" w:eastAsia="zh-CN"/>
                    </w:rPr>
                  </w:pPr>
                  <w:r>
                    <w:rPr>
                      <w:rFonts w:hint="eastAsia" w:ascii="黑体" w:hAnsi="宋体" w:eastAsia="黑体"/>
                      <w:color w:val="FDEFBE"/>
                      <w:sz w:val="72"/>
                      <w:szCs w:val="72"/>
                      <w:lang w:val="en-US" w:eastAsia="zh-CN"/>
                    </w:rPr>
                    <w:t>保定市满城区安全生产监督管理局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650" w:firstLineChars="600"/>
        <w:rPr>
          <w:rFonts w:hint="eastAsia" w:ascii="楷体" w:hAnsi="楷体" w:eastAsia="楷体" w:cs="楷体"/>
          <w:b/>
          <w:sz w:val="44"/>
          <w:szCs w:val="44"/>
        </w:rPr>
      </w:pPr>
    </w:p>
    <w:p>
      <w:pPr>
        <w:widowControl/>
        <w:ind w:firstLine="2650" w:firstLineChars="60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十一</w:t>
      </w:r>
      <w:r>
        <w:rPr>
          <w:rFonts w:hint="eastAsia" w:ascii="楷体" w:hAnsi="楷体" w:eastAsia="楷体" w:cs="楷体"/>
          <w:b/>
          <w:sz w:val="44"/>
          <w:szCs w:val="44"/>
        </w:rPr>
        <w:t>月</w:t>
      </w:r>
    </w:p>
    <w:p>
      <w:pPr>
        <w:spacing w:beforeLines="200" w:after="0" w:line="1000" w:lineRule="exact"/>
        <w:ind w:firstLine="3360" w:firstLineChars="1600"/>
        <w:jc w:val="both"/>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保定市满城区安全生产监督管理局</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组织起草安全生产政府规章草案，拟订安全生产政策和规划；指导协调全县安全生产工作，分析和预测全县安全生产形势，发布全县安全生产信息，研究和解决安全生产中的重大问题。</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承担全县安全生产综合监督管理责任，依法行使综合监督管理职权，指导协调、监督检查县有关部门和乡（镇）政府安全生产工作，监督考核安全生产控制指标执行情况，综合管理全县生产安全伤亡事故和安全生产行政执法统计分析工作。</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（三）</w:t>
      </w:r>
      <w:r>
        <w:rPr>
          <w:rFonts w:hint="eastAsia" w:ascii="仿宋" w:hAnsi="仿宋" w:eastAsia="仿宋" w:cs="仿宋"/>
          <w:sz w:val="32"/>
          <w:szCs w:val="32"/>
        </w:rPr>
        <w:t>承担工矿商贸行业安全生产监督管理责任，按照分级、属地原则，依法监督检查工矿商贸安全生产经营单位，贯彻执行安全生产法律法规情况及安全生产条件和有关设备（适用《特种设备安全监察条例》的特种设备、消防、气象等除外）、材料、劳动防护用品的安全管理工作。</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（四）</w:t>
      </w:r>
      <w:r>
        <w:rPr>
          <w:rFonts w:hint="eastAsia" w:ascii="仿宋" w:hAnsi="仿宋" w:eastAsia="仿宋" w:cs="仿宋"/>
          <w:sz w:val="32"/>
          <w:szCs w:val="32"/>
        </w:rPr>
        <w:t>承担非煤矿山企业和危险化学品、烟花爆竹生产企业安全生产准入管理责任，依法组织实施安全生产准入制度；负责危险化学品安全监督管理综合工作和烟花爆竹安全生产监督管理工作。</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（五）</w:t>
      </w:r>
      <w:r>
        <w:rPr>
          <w:rFonts w:hint="eastAsia" w:ascii="仿宋" w:hAnsi="仿宋" w:eastAsia="仿宋" w:cs="仿宋"/>
          <w:sz w:val="32"/>
          <w:szCs w:val="32"/>
        </w:rPr>
        <w:t>承担工矿商贸作业场所（煤矿作业场所除外）职业卫生监督检查责任，依法承担职业卫生安全许可证的颁发管理工作，组织调查处理职业危害事故和违法违规行为。</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（六）</w:t>
      </w:r>
      <w:r>
        <w:rPr>
          <w:rFonts w:hint="eastAsia" w:ascii="仿宋" w:hAnsi="仿宋" w:eastAsia="仿宋" w:cs="仿宋"/>
          <w:sz w:val="32"/>
          <w:szCs w:val="32"/>
        </w:rPr>
        <w:t>组织实施工矿商贸行业安全生产规章、标准和规程，依法监督检查重大危险源监控和重大事故隐患排查治理工作，依法查处不具备安全生产条件的工矿商贸生产经营单位。</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（七）</w:t>
      </w:r>
      <w:r>
        <w:rPr>
          <w:rFonts w:hint="eastAsia" w:ascii="仿宋" w:hAnsi="仿宋" w:eastAsia="仿宋" w:cs="仿宋"/>
          <w:sz w:val="32"/>
          <w:szCs w:val="32"/>
        </w:rPr>
        <w:t>负责组织全县安全生产大检查和专项督查；负责组织指挥和协调全县安全生产应急救援工作。</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（八）</w:t>
      </w:r>
      <w:r>
        <w:rPr>
          <w:rFonts w:hint="eastAsia" w:ascii="仿宋" w:hAnsi="仿宋" w:eastAsia="仿宋" w:cs="仿宋"/>
          <w:sz w:val="32"/>
          <w:szCs w:val="32"/>
        </w:rPr>
        <w:t>组织指导协调和监督全县安全生产行政执法工作。</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（九）</w:t>
      </w:r>
      <w:r>
        <w:rPr>
          <w:rFonts w:hint="eastAsia" w:ascii="仿宋" w:hAnsi="仿宋" w:eastAsia="仿宋" w:cs="仿宋"/>
          <w:sz w:val="32"/>
          <w:szCs w:val="32"/>
        </w:rPr>
        <w:t>指导协调全县安全生产事故调查处理工作；依法组织一般事故的调查处理及办理结案工作，监督事故查处和责任追究落实情况；参与较大事故的调查处理工作。</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（十）</w:t>
      </w:r>
      <w:r>
        <w:rPr>
          <w:rFonts w:hint="eastAsia" w:ascii="仿宋" w:hAnsi="仿宋" w:eastAsia="仿宋" w:cs="仿宋"/>
          <w:sz w:val="32"/>
          <w:szCs w:val="32"/>
        </w:rPr>
        <w:t>负责监督检查职责范围内新建、改建、扩建工程项目的安全设施与主体工程同时设计、同时施工、同时投产使用情况。</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（十一）</w:t>
      </w:r>
      <w:r>
        <w:rPr>
          <w:rFonts w:hint="eastAsia" w:ascii="仿宋" w:hAnsi="仿宋" w:eastAsia="仿宋" w:cs="仿宋"/>
          <w:sz w:val="32"/>
          <w:szCs w:val="32"/>
        </w:rPr>
        <w:t>组织指导全县安全生产宣传教育工作；负责管理特殊作业人员（煤矿特种作业人员、适用《特种设备安全监察条例》的特种设备除外）的考核发证；监督检查工矿商贸生产企业经营单位安全生产和职业安全培训工作。</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（十二）</w:t>
      </w:r>
      <w:r>
        <w:rPr>
          <w:rFonts w:hint="eastAsia" w:ascii="仿宋" w:hAnsi="仿宋" w:eastAsia="仿宋" w:cs="仿宋"/>
          <w:sz w:val="32"/>
          <w:szCs w:val="32"/>
        </w:rPr>
        <w:t>组织拟订安全生产科技规划，组织协调安全生产科学技术研究和推广工作。</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（十三）</w:t>
      </w:r>
      <w:r>
        <w:rPr>
          <w:rFonts w:hint="eastAsia" w:ascii="仿宋" w:hAnsi="仿宋" w:eastAsia="仿宋" w:cs="仿宋"/>
          <w:sz w:val="32"/>
          <w:szCs w:val="32"/>
        </w:rPr>
        <w:t>组织开展安全生产方面的国际交流与合作。</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（十四）</w:t>
      </w:r>
      <w:r>
        <w:rPr>
          <w:rFonts w:hint="eastAsia" w:ascii="仿宋" w:hAnsi="仿宋" w:eastAsia="仿宋" w:cs="仿宋"/>
          <w:sz w:val="32"/>
          <w:szCs w:val="32"/>
        </w:rPr>
        <w:t>承担满城县安全生产委员会的具体工作。</w:t>
      </w:r>
    </w:p>
    <w:p>
      <w:pPr>
        <w:spacing w:line="600" w:lineRule="exact"/>
        <w:ind w:firstLine="640" w:firstLineChars="200"/>
        <w:rPr>
          <w:rFonts w:hint="eastAsia" w:ascii="仿宋" w:hAnsi="仿宋" w:eastAsia="仿宋" w:cs="仿宋"/>
          <w:b/>
          <w:bCs/>
          <w:sz w:val="32"/>
          <w:szCs w:val="32"/>
        </w:rPr>
      </w:pPr>
      <w:r>
        <w:rPr>
          <w:rFonts w:hint="eastAsia" w:ascii="仿宋" w:hAnsi="仿宋" w:eastAsia="仿宋" w:cs="仿宋"/>
          <w:sz w:val="32"/>
          <w:szCs w:val="32"/>
          <w:lang w:val="en-US" w:eastAsia="zh-CN"/>
        </w:rPr>
        <w:t>（十五）</w:t>
      </w:r>
      <w:r>
        <w:rPr>
          <w:rFonts w:hint="eastAsia" w:ascii="仿宋" w:hAnsi="仿宋" w:eastAsia="仿宋" w:cs="仿宋"/>
          <w:sz w:val="32"/>
          <w:szCs w:val="32"/>
        </w:rPr>
        <w:t>承办县政府交办的其他事项。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320" w:firstLineChars="1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hint="eastAsia" w:ascii="仿宋_GB2312" w:hAnsi="Cambria" w:eastAsia="仿宋_GB2312" w:cs="ArialUnicodeMS"/>
          <w:kern w:val="0"/>
          <w:sz w:val="32"/>
          <w:szCs w:val="32"/>
          <w:lang w:val="en-US" w:eastAsia="zh-CN"/>
        </w:rPr>
        <w:t>4</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300"/>
        <w:gridCol w:w="2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300"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810"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仿宋_GB2312" w:hAnsi="Cambria" w:eastAsia="仿宋_GB2312" w:cs="ArialUnicodeMS"/>
                <w:kern w:val="0"/>
                <w:sz w:val="28"/>
                <w:szCs w:val="28"/>
              </w:rPr>
            </w:pPr>
            <w:r>
              <w:rPr>
                <w:rFonts w:hint="eastAsia" w:ascii="仿宋_GB2312" w:hAnsi="Cambria" w:eastAsia="仿宋_GB2312" w:cs="ArialUnicodeMS"/>
                <w:kern w:val="0"/>
                <w:sz w:val="28"/>
                <w:szCs w:val="28"/>
                <w:lang w:eastAsia="zh-CN"/>
              </w:rPr>
              <w:t>保定市满城区安全生产监督管理局</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300" w:type="dxa"/>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行政单位</w:t>
            </w:r>
          </w:p>
        </w:tc>
        <w:tc>
          <w:tcPr>
            <w:tcW w:w="2810" w:type="dxa"/>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仿宋_GB2312" w:hAnsi="Cambria" w:eastAsia="仿宋_GB2312" w:cs="ArialUnicodeMS"/>
                <w:kern w:val="0"/>
                <w:sz w:val="28"/>
                <w:szCs w:val="28"/>
              </w:rPr>
            </w:pPr>
            <w:r>
              <w:rPr>
                <w:rFonts w:hint="eastAsia" w:ascii="仿宋" w:hAnsi="仿宋" w:eastAsia="仿宋" w:cs="仿宋"/>
                <w:color w:val="000000"/>
                <w:kern w:val="0"/>
                <w:sz w:val="30"/>
                <w:szCs w:val="30"/>
              </w:rPr>
              <w:t>保定市满城区安全生产应急救援指挥中心</w:t>
            </w:r>
          </w:p>
        </w:tc>
        <w:tc>
          <w:tcPr>
            <w:tcW w:w="2300" w:type="dxa"/>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全额事业</w:t>
            </w:r>
          </w:p>
        </w:tc>
        <w:tc>
          <w:tcPr>
            <w:tcW w:w="2810" w:type="dxa"/>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85" w:type="dxa"/>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仿宋_GB2312" w:hAnsi="Cambria" w:eastAsia="仿宋_GB2312" w:cs="ArialUnicodeMS"/>
                <w:kern w:val="0"/>
                <w:sz w:val="28"/>
                <w:szCs w:val="28"/>
              </w:rPr>
            </w:pPr>
            <w:r>
              <w:rPr>
                <w:rFonts w:hint="eastAsia" w:ascii="仿宋" w:hAnsi="仿宋" w:eastAsia="仿宋" w:cs="仿宋"/>
                <w:color w:val="000000"/>
                <w:kern w:val="0"/>
                <w:sz w:val="30"/>
                <w:szCs w:val="30"/>
              </w:rPr>
              <w:t>保定市满城区安全生产执法监察大队</w:t>
            </w:r>
          </w:p>
        </w:tc>
        <w:tc>
          <w:tcPr>
            <w:tcW w:w="2300" w:type="dxa"/>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仿宋_GB2312" w:hAnsi="Cambria" w:eastAsia="仿宋_GB2312" w:cs="ArialUnicodeMS"/>
                <w:kern w:val="0"/>
                <w:sz w:val="28"/>
                <w:szCs w:val="28"/>
              </w:rPr>
            </w:pPr>
            <w:r>
              <w:rPr>
                <w:rFonts w:hint="eastAsia" w:ascii="仿宋_GB2312" w:hAnsi="Cambria" w:eastAsia="仿宋_GB2312" w:cs="ArialUnicodeMS"/>
                <w:kern w:val="0"/>
                <w:sz w:val="28"/>
                <w:szCs w:val="28"/>
                <w:lang w:eastAsia="zh-CN"/>
              </w:rPr>
              <w:t>经费自理事业</w:t>
            </w:r>
          </w:p>
        </w:tc>
        <w:tc>
          <w:tcPr>
            <w:tcW w:w="2810" w:type="dxa"/>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财政性资金</w:t>
            </w:r>
            <w:r>
              <w:rPr>
                <w:rFonts w:hint="eastAsia" w:ascii="仿宋_GB2312" w:hAnsi="Cambria" w:eastAsia="仿宋_GB2312" w:cs="ArialUnicodeMS"/>
                <w:kern w:val="0"/>
                <w:sz w:val="28"/>
                <w:szCs w:val="28"/>
                <w:lang w:val="en-US" w:eastAsia="zh-CN"/>
              </w:rPr>
              <w:t>零</w:t>
            </w:r>
            <w:r>
              <w:rPr>
                <w:rFonts w:hint="eastAsia" w:ascii="仿宋_GB2312" w:hAnsi="Cambria" w:eastAsia="仿宋_GB2312" w:cs="ArialUnicodeMS"/>
                <w:kern w:val="0"/>
                <w:sz w:val="28"/>
                <w:szCs w:val="28"/>
                <w:lang w:eastAsia="zh-CN"/>
              </w:rPr>
              <w:t>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after="0" w:line="560" w:lineRule="exact"/>
              <w:ind w:firstLine="280" w:firstLineChars="100"/>
              <w:jc w:val="both"/>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val="en-US" w:eastAsia="zh-CN"/>
              </w:rPr>
              <w:t>4</w:t>
            </w:r>
          </w:p>
        </w:tc>
        <w:tc>
          <w:tcPr>
            <w:tcW w:w="3485" w:type="dxa"/>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仿宋_GB2312" w:hAnsi="Cambria" w:eastAsia="仿宋_GB2312" w:cs="ArialUnicodeMS"/>
                <w:kern w:val="0"/>
                <w:sz w:val="28"/>
                <w:szCs w:val="28"/>
              </w:rPr>
            </w:pPr>
            <w:r>
              <w:rPr>
                <w:rFonts w:hint="eastAsia" w:ascii="仿宋" w:hAnsi="仿宋" w:eastAsia="仿宋" w:cs="仿宋"/>
                <w:color w:val="000000"/>
                <w:kern w:val="0"/>
                <w:sz w:val="30"/>
                <w:szCs w:val="30"/>
              </w:rPr>
              <w:t>满城县安全生产培训中心</w:t>
            </w:r>
          </w:p>
        </w:tc>
        <w:tc>
          <w:tcPr>
            <w:tcW w:w="2300" w:type="dxa"/>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仿宋_GB2312" w:hAnsi="Cambria" w:eastAsia="仿宋_GB2312" w:cs="ArialUnicodeMS"/>
                <w:kern w:val="0"/>
                <w:sz w:val="28"/>
                <w:szCs w:val="28"/>
              </w:rPr>
            </w:pPr>
            <w:r>
              <w:rPr>
                <w:rFonts w:hint="eastAsia" w:ascii="仿宋_GB2312" w:hAnsi="Cambria" w:eastAsia="仿宋_GB2312" w:cs="ArialUnicodeMS"/>
                <w:kern w:val="0"/>
                <w:sz w:val="28"/>
                <w:szCs w:val="28"/>
                <w:lang w:eastAsia="zh-CN"/>
              </w:rPr>
              <w:t>经费自理事业</w:t>
            </w:r>
          </w:p>
        </w:tc>
        <w:tc>
          <w:tcPr>
            <w:tcW w:w="2810" w:type="dxa"/>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仿宋_GB2312" w:hAnsi="Cambria" w:eastAsia="仿宋_GB2312" w:cs="ArialUnicodeMS"/>
                <w:kern w:val="0"/>
                <w:sz w:val="28"/>
                <w:szCs w:val="28"/>
              </w:rPr>
            </w:pPr>
            <w:r>
              <w:rPr>
                <w:rFonts w:hint="eastAsia" w:ascii="仿宋_GB2312" w:hAnsi="Cambria" w:eastAsia="仿宋_GB2312" w:cs="ArialUnicodeMS"/>
                <w:kern w:val="0"/>
                <w:sz w:val="28"/>
                <w:szCs w:val="28"/>
                <w:lang w:eastAsia="zh-CN"/>
              </w:rPr>
              <w:t>财政性资金</w:t>
            </w:r>
            <w:r>
              <w:rPr>
                <w:rFonts w:hint="eastAsia" w:ascii="仿宋_GB2312" w:hAnsi="Cambria" w:eastAsia="仿宋_GB2312" w:cs="ArialUnicodeMS"/>
                <w:kern w:val="0"/>
                <w:sz w:val="28"/>
                <w:szCs w:val="28"/>
                <w:lang w:val="en-US" w:eastAsia="zh-CN"/>
              </w:rPr>
              <w:t>零</w:t>
            </w:r>
            <w:r>
              <w:rPr>
                <w:rFonts w:hint="eastAsia" w:ascii="仿宋_GB2312" w:hAnsi="Cambria" w:eastAsia="仿宋_GB2312" w:cs="ArialUnicodeMS"/>
                <w:kern w:val="0"/>
                <w:sz w:val="28"/>
                <w:szCs w:val="28"/>
                <w:lang w:eastAsia="zh-CN"/>
              </w:rPr>
              <w:t>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4603" w:type="dxa"/>
            <w:gridSpan w:val="3"/>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r>
              <w:rPr>
                <w:rFonts w:hint="eastAsia" w:ascii="宋体" w:hAnsi="宋体" w:cs="宋体"/>
                <w:color w:val="000000"/>
                <w:kern w:val="0"/>
                <w:sz w:val="20"/>
                <w:szCs w:val="20"/>
              </w:rPr>
              <w:t>部门：保定市满城区安全生产监督管理局</w:t>
            </w: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938.64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lang w:val="en-US" w:eastAsia="zh-CN"/>
              </w:rPr>
              <w:t>938.64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20"/>
                <w:szCs w:val="20"/>
                <w:lang w:val="en-US" w:eastAsia="zh-CN"/>
              </w:rPr>
              <w:t>938.64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lang w:val="en-US" w:eastAsia="zh-CN"/>
              </w:rPr>
              <w:t>938.64</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20"/>
                <w:szCs w:val="20"/>
                <w:lang w:val="en-US" w:eastAsia="zh-CN"/>
              </w:rPr>
              <w:t>938.64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lang w:val="en-US" w:eastAsia="zh-CN"/>
              </w:rPr>
              <w:t>938.64</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35" w:type="dxa"/>
        <w:jc w:val="center"/>
        <w:tblLayout w:type="fixed"/>
        <w:tblCellMar>
          <w:top w:w="0" w:type="dxa"/>
          <w:left w:w="0" w:type="dxa"/>
          <w:bottom w:w="0" w:type="dxa"/>
          <w:right w:w="0" w:type="dxa"/>
        </w:tblCellMar>
      </w:tblPr>
      <w:tblGrid>
        <w:gridCol w:w="335"/>
        <w:gridCol w:w="179"/>
        <w:gridCol w:w="319"/>
        <w:gridCol w:w="2147"/>
        <w:gridCol w:w="240"/>
        <w:gridCol w:w="260"/>
        <w:gridCol w:w="390"/>
        <w:gridCol w:w="906"/>
        <w:gridCol w:w="95"/>
        <w:gridCol w:w="240"/>
        <w:gridCol w:w="480"/>
        <w:gridCol w:w="202"/>
        <w:gridCol w:w="339"/>
        <w:gridCol w:w="274"/>
        <w:gridCol w:w="335"/>
        <w:gridCol w:w="213"/>
        <w:gridCol w:w="920"/>
        <w:gridCol w:w="926"/>
        <w:gridCol w:w="335"/>
      </w:tblGrid>
      <w:tr>
        <w:tblPrEx>
          <w:tblCellMar>
            <w:top w:w="0" w:type="dxa"/>
            <w:left w:w="0" w:type="dxa"/>
            <w:bottom w:w="0" w:type="dxa"/>
            <w:right w:w="0" w:type="dxa"/>
          </w:tblCellMar>
        </w:tblPrEx>
        <w:trPr>
          <w:gridAfter w:val="1"/>
          <w:wAfter w:w="335" w:type="dxa"/>
          <w:trHeight w:val="770" w:hRule="atLeast"/>
          <w:jc w:val="center"/>
        </w:trPr>
        <w:tc>
          <w:tcPr>
            <w:tcW w:w="8800" w:type="dxa"/>
            <w:gridSpan w:val="18"/>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9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2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0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335" w:type="dxa"/>
          <w:trHeight w:val="362" w:hRule="atLeast"/>
          <w:jc w:val="center"/>
        </w:trPr>
        <w:tc>
          <w:tcPr>
            <w:tcW w:w="3870" w:type="dxa"/>
            <w:gridSpan w:val="7"/>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部门：保定市满城区安全生产监督管理局</w:t>
            </w:r>
          </w:p>
        </w:tc>
        <w:tc>
          <w:tcPr>
            <w:tcW w:w="90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335" w:type="dxa"/>
          <w:trHeight w:val="325" w:hRule="atLeast"/>
          <w:jc w:val="center"/>
        </w:trPr>
        <w:tc>
          <w:tcPr>
            <w:tcW w:w="2980"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89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06"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1017" w:type="dxa"/>
            <w:gridSpan w:val="4"/>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613"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事业</w:t>
            </w:r>
          </w:p>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收入</w:t>
            </w:r>
          </w:p>
        </w:tc>
        <w:tc>
          <w:tcPr>
            <w:tcW w:w="548"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经营</w:t>
            </w:r>
          </w:p>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335" w:type="dxa"/>
          <w:trHeight w:val="626" w:hRule="atLeast"/>
          <w:jc w:val="center"/>
        </w:trPr>
        <w:tc>
          <w:tcPr>
            <w:tcW w:w="83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2147"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89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06"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1017" w:type="dxa"/>
            <w:gridSpan w:val="4"/>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13"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48"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335" w:type="dxa"/>
          <w:trHeight w:val="391" w:hRule="atLeast"/>
          <w:jc w:val="center"/>
        </w:trPr>
        <w:tc>
          <w:tcPr>
            <w:tcW w:w="298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89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1017"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61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4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335" w:type="dxa"/>
          <w:trHeight w:val="90" w:hRule="atLeast"/>
          <w:jc w:val="center"/>
        </w:trPr>
        <w:tc>
          <w:tcPr>
            <w:tcW w:w="298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9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938.64</w:t>
            </w:r>
          </w:p>
        </w:tc>
        <w:tc>
          <w:tcPr>
            <w:tcW w:w="90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938.64</w:t>
            </w:r>
          </w:p>
        </w:tc>
        <w:tc>
          <w:tcPr>
            <w:tcW w:w="1017"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13"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48"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1"/>
          <w:wAfter w:w="335" w:type="dxa"/>
          <w:trHeight w:val="371"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215</w:t>
            </w: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资源勘探信息等支出</w:t>
            </w: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938.64</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938.64</w:t>
            </w: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371"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21506</w:t>
            </w: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安全生产监管</w:t>
            </w: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938.64</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938.64</w:t>
            </w: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371"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2150601</w:t>
            </w: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 xml:space="preserve">  行政运行</w:t>
            </w: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765.2</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765.2</w:t>
            </w: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1063"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2150605</w:t>
            </w: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 xml:space="preserve">  安全监管监察专项</w:t>
            </w: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61.65</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61.65</w:t>
            </w: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371"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2150606</w:t>
            </w: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 xml:space="preserve">  应急救援支出</w:t>
            </w: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1.57</w:t>
            </w: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371"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2150699</w:t>
            </w: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sz w:val="21"/>
                <w:szCs w:val="21"/>
              </w:rPr>
            </w:pPr>
            <w:r>
              <w:rPr>
                <w:rFonts w:hint="eastAsia" w:ascii="仿宋" w:hAnsi="仿宋" w:eastAsia="仿宋" w:cs="仿宋"/>
                <w:i w:val="0"/>
                <w:color w:val="000000"/>
                <w:kern w:val="0"/>
                <w:sz w:val="21"/>
                <w:szCs w:val="21"/>
                <w:u w:val="none"/>
                <w:lang w:val="en-US" w:eastAsia="zh-CN" w:bidi="ar"/>
              </w:rPr>
              <w:t xml:space="preserve">  </w:t>
            </w:r>
            <w:r>
              <w:rPr>
                <w:rFonts w:hint="eastAsia" w:ascii="仿宋" w:hAnsi="仿宋" w:eastAsia="仿宋" w:cs="仿宋"/>
                <w:i w:val="0"/>
                <w:color w:val="000000"/>
                <w:kern w:val="0"/>
                <w:sz w:val="18"/>
                <w:szCs w:val="18"/>
                <w:u w:val="none"/>
                <w:lang w:val="en-US" w:eastAsia="zh-CN" w:bidi="ar"/>
              </w:rPr>
              <w:t>其他安全生产监管支出</w:t>
            </w: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110.22</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110.22</w:t>
            </w: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371"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371"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371"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371" w:hRule="atLeast"/>
          <w:jc w:val="center"/>
        </w:trPr>
        <w:tc>
          <w:tcPr>
            <w:tcW w:w="83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17"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35" w:type="dxa"/>
          <w:trHeight w:val="481" w:hRule="atLeast"/>
          <w:jc w:val="center"/>
        </w:trPr>
        <w:tc>
          <w:tcPr>
            <w:tcW w:w="8800" w:type="dxa"/>
            <w:gridSpan w:val="18"/>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396" w:type="dxa"/>
        <w:tblInd w:w="0" w:type="dxa"/>
        <w:tblLayout w:type="fixed"/>
        <w:tblCellMar>
          <w:top w:w="0" w:type="dxa"/>
          <w:left w:w="0" w:type="dxa"/>
          <w:bottom w:w="0" w:type="dxa"/>
          <w:right w:w="0" w:type="dxa"/>
        </w:tblCellMar>
      </w:tblPr>
      <w:tblGrid>
        <w:gridCol w:w="290"/>
        <w:gridCol w:w="289"/>
        <w:gridCol w:w="486"/>
        <w:gridCol w:w="2387"/>
        <w:gridCol w:w="90"/>
        <w:gridCol w:w="902"/>
        <w:gridCol w:w="940"/>
        <w:gridCol w:w="396"/>
        <w:gridCol w:w="475"/>
        <w:gridCol w:w="247"/>
        <w:gridCol w:w="396"/>
        <w:gridCol w:w="142"/>
        <w:gridCol w:w="876"/>
        <w:gridCol w:w="102"/>
        <w:gridCol w:w="982"/>
        <w:gridCol w:w="396"/>
      </w:tblGrid>
      <w:tr>
        <w:tblPrEx>
          <w:tblCellMar>
            <w:top w:w="0" w:type="dxa"/>
            <w:left w:w="0" w:type="dxa"/>
            <w:bottom w:w="0" w:type="dxa"/>
            <w:right w:w="0" w:type="dxa"/>
          </w:tblCellMar>
        </w:tblPrEx>
        <w:trPr>
          <w:gridAfter w:val="1"/>
          <w:wAfter w:w="396" w:type="dxa"/>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8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8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4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9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396" w:type="dxa"/>
          <w:trHeight w:val="380" w:hRule="atLeast"/>
        </w:trPr>
        <w:tc>
          <w:tcPr>
            <w:tcW w:w="4444" w:type="dxa"/>
            <w:gridSpan w:val="6"/>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部门：保定市满城区安全生产监督管理局</w:t>
            </w:r>
          </w:p>
        </w:tc>
        <w:tc>
          <w:tcPr>
            <w:tcW w:w="94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396" w:type="dxa"/>
          <w:trHeight w:val="837" w:hRule="atLeast"/>
        </w:trPr>
        <w:tc>
          <w:tcPr>
            <w:tcW w:w="345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992"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940"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871"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785"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876"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Cs w:val="21"/>
              </w:rPr>
            </w:pPr>
            <w:r>
              <w:rPr>
                <w:rFonts w:hint="eastAsia" w:ascii="宋体" w:hAnsi="宋体" w:cs="宋体"/>
                <w:color w:val="000000"/>
                <w:kern w:val="0"/>
                <w:szCs w:val="21"/>
              </w:rPr>
              <w:t>经营</w:t>
            </w:r>
          </w:p>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gridAfter w:val="1"/>
          <w:wAfter w:w="396" w:type="dxa"/>
          <w:trHeight w:val="782" w:hRule="atLeast"/>
        </w:trPr>
        <w:tc>
          <w:tcPr>
            <w:tcW w:w="106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3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992"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40"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71"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85"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76"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gridAfter w:val="1"/>
          <w:wAfter w:w="396" w:type="dxa"/>
          <w:trHeight w:val="395" w:hRule="atLeast"/>
        </w:trPr>
        <w:tc>
          <w:tcPr>
            <w:tcW w:w="34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99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9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87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78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gridAfter w:val="1"/>
          <w:wAfter w:w="396" w:type="dxa"/>
          <w:trHeight w:val="440" w:hRule="atLeast"/>
        </w:trPr>
        <w:tc>
          <w:tcPr>
            <w:tcW w:w="34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color w:val="000000"/>
                <w:szCs w:val="21"/>
                <w:lang w:val="en-US" w:eastAsia="zh-CN"/>
              </w:rPr>
              <w:t>938.64</w:t>
            </w:r>
          </w:p>
        </w:tc>
        <w:tc>
          <w:tcPr>
            <w:tcW w:w="9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color w:val="000000"/>
                <w:kern w:val="2"/>
                <w:sz w:val="21"/>
                <w:szCs w:val="21"/>
                <w:lang w:val="en-US" w:eastAsia="zh-CN" w:bidi="ar-SA"/>
              </w:rPr>
              <w:t>799.04</w:t>
            </w:r>
          </w:p>
        </w:tc>
        <w:tc>
          <w:tcPr>
            <w:tcW w:w="8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color w:val="000000"/>
                <w:szCs w:val="21"/>
                <w:lang w:val="en-US" w:eastAsia="zh-CN"/>
              </w:rPr>
              <w:t>139.6</w:t>
            </w:r>
          </w:p>
        </w:tc>
        <w:tc>
          <w:tcPr>
            <w:tcW w:w="7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gridAfter w:val="1"/>
          <w:wAfter w:w="396" w:type="dxa"/>
          <w:trHeight w:val="468" w:hRule="atLeast"/>
        </w:trPr>
        <w:tc>
          <w:tcPr>
            <w:tcW w:w="106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w:t>
            </w:r>
          </w:p>
        </w:tc>
        <w:tc>
          <w:tcPr>
            <w:tcW w:w="238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资源勘探信息等支出</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938.64</w:t>
            </w:r>
          </w:p>
        </w:tc>
        <w:tc>
          <w:tcPr>
            <w:tcW w:w="9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kern w:val="2"/>
                <w:sz w:val="21"/>
                <w:szCs w:val="21"/>
                <w:lang w:val="en-US" w:eastAsia="zh-CN" w:bidi="ar-SA"/>
              </w:rPr>
              <w:t>799.04</w:t>
            </w:r>
          </w:p>
        </w:tc>
        <w:tc>
          <w:tcPr>
            <w:tcW w:w="8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139.6</w:t>
            </w:r>
          </w:p>
        </w:tc>
        <w:tc>
          <w:tcPr>
            <w:tcW w:w="7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96" w:type="dxa"/>
          <w:trHeight w:val="468" w:hRule="atLeast"/>
        </w:trPr>
        <w:tc>
          <w:tcPr>
            <w:tcW w:w="106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w:t>
            </w:r>
          </w:p>
        </w:tc>
        <w:tc>
          <w:tcPr>
            <w:tcW w:w="238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安全生产监管</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938.64</w:t>
            </w:r>
          </w:p>
        </w:tc>
        <w:tc>
          <w:tcPr>
            <w:tcW w:w="9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kern w:val="2"/>
                <w:sz w:val="21"/>
                <w:szCs w:val="21"/>
                <w:lang w:val="en-US" w:eastAsia="zh-CN" w:bidi="ar-SA"/>
              </w:rPr>
              <w:t>799.04</w:t>
            </w:r>
          </w:p>
        </w:tc>
        <w:tc>
          <w:tcPr>
            <w:tcW w:w="8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139.6</w:t>
            </w:r>
          </w:p>
        </w:tc>
        <w:tc>
          <w:tcPr>
            <w:tcW w:w="7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96" w:type="dxa"/>
          <w:trHeight w:val="468" w:hRule="atLeast"/>
        </w:trPr>
        <w:tc>
          <w:tcPr>
            <w:tcW w:w="106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2150601</w:t>
            </w:r>
          </w:p>
        </w:tc>
        <w:tc>
          <w:tcPr>
            <w:tcW w:w="238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 xml:space="preserve">  行政运行</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765.2</w:t>
            </w:r>
          </w:p>
        </w:tc>
        <w:tc>
          <w:tcPr>
            <w:tcW w:w="9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765.2</w:t>
            </w:r>
          </w:p>
        </w:tc>
        <w:tc>
          <w:tcPr>
            <w:tcW w:w="8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96" w:type="dxa"/>
          <w:trHeight w:val="928" w:hRule="atLeast"/>
        </w:trPr>
        <w:tc>
          <w:tcPr>
            <w:tcW w:w="106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2150605</w:t>
            </w:r>
          </w:p>
        </w:tc>
        <w:tc>
          <w:tcPr>
            <w:tcW w:w="238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 xml:space="preserve">  安全监管监察专项</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61.65</w:t>
            </w:r>
          </w:p>
        </w:tc>
        <w:tc>
          <w:tcPr>
            <w:tcW w:w="9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p>
        </w:tc>
        <w:tc>
          <w:tcPr>
            <w:tcW w:w="8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61.65</w:t>
            </w:r>
          </w:p>
        </w:tc>
        <w:tc>
          <w:tcPr>
            <w:tcW w:w="7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96" w:type="dxa"/>
          <w:trHeight w:val="468" w:hRule="atLeast"/>
        </w:trPr>
        <w:tc>
          <w:tcPr>
            <w:tcW w:w="106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2150606</w:t>
            </w:r>
          </w:p>
        </w:tc>
        <w:tc>
          <w:tcPr>
            <w:tcW w:w="238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 xml:space="preserve">  应急救援支出</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1.57</w:t>
            </w:r>
          </w:p>
        </w:tc>
        <w:tc>
          <w:tcPr>
            <w:tcW w:w="9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p>
        </w:tc>
        <w:tc>
          <w:tcPr>
            <w:tcW w:w="8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1.57</w:t>
            </w:r>
          </w:p>
        </w:tc>
        <w:tc>
          <w:tcPr>
            <w:tcW w:w="7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96" w:type="dxa"/>
          <w:trHeight w:val="468" w:hRule="atLeast"/>
        </w:trPr>
        <w:tc>
          <w:tcPr>
            <w:tcW w:w="106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2150699</w:t>
            </w:r>
          </w:p>
        </w:tc>
        <w:tc>
          <w:tcPr>
            <w:tcW w:w="238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 xml:space="preserve">  其他安全生产监管支出</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110.22</w:t>
            </w:r>
          </w:p>
        </w:tc>
        <w:tc>
          <w:tcPr>
            <w:tcW w:w="9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33.84</w:t>
            </w:r>
          </w:p>
        </w:tc>
        <w:tc>
          <w:tcPr>
            <w:tcW w:w="87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76.38</w:t>
            </w:r>
          </w:p>
        </w:tc>
        <w:tc>
          <w:tcPr>
            <w:tcW w:w="7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396" w:type="dxa"/>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部门：保定市满城区安全生产监督管理局</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938.64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938.64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938.64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938.64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938.64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938.64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938.64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938.64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938.64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部门：保定市满城区安全生产监督管理局</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938.64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kern w:val="2"/>
                <w:sz w:val="21"/>
                <w:szCs w:val="21"/>
                <w:lang w:val="en-US" w:eastAsia="zh-CN" w:bidi="ar-SA"/>
              </w:rPr>
              <w:t>799.04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139.60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资源勘探信息等支出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938.64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kern w:val="2"/>
                <w:sz w:val="21"/>
                <w:szCs w:val="21"/>
                <w:lang w:val="en-US" w:eastAsia="zh-CN" w:bidi="ar-SA"/>
              </w:rPr>
              <w:t>799.04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139.60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安全生产监管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938.64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kern w:val="2"/>
                <w:sz w:val="21"/>
                <w:szCs w:val="21"/>
                <w:lang w:val="en-US" w:eastAsia="zh-CN" w:bidi="ar-SA"/>
              </w:rPr>
              <w:t>799.04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139.60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765.20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765.20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 xml:space="preserve">  安全监管监察专项</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61.65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61.65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 xml:space="preserve">  应急救援支出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2150699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i w:val="0"/>
                <w:color w:val="000000"/>
                <w:kern w:val="0"/>
                <w:sz w:val="21"/>
                <w:szCs w:val="21"/>
                <w:u w:val="none"/>
                <w:lang w:val="en-US" w:eastAsia="zh-CN" w:bidi="ar"/>
              </w:rPr>
              <w:t xml:space="preserve">  </w:t>
            </w:r>
            <w:r>
              <w:rPr>
                <w:rFonts w:hint="eastAsia" w:ascii="仿宋" w:hAnsi="仿宋" w:eastAsia="仿宋" w:cs="仿宋"/>
                <w:i w:val="0"/>
                <w:color w:val="000000"/>
                <w:kern w:val="0"/>
                <w:sz w:val="18"/>
                <w:szCs w:val="18"/>
                <w:u w:val="none"/>
                <w:lang w:val="en-US" w:eastAsia="zh-CN" w:bidi="ar"/>
              </w:rPr>
              <w:t>其他安全生产监管支出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110.22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33.84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76.38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Cs w:val="21"/>
              </w:rPr>
              <w:t>保定市满城区安全生产监督管理局</w:t>
            </w:r>
            <w:r>
              <w:pict>
                <v:group id="组合 49" o:spid="_x0000_s1056" o:spt="203" style="position:absolute;left:0pt;margin-left:-73.25pt;margin-top:-129.4pt;height:41.2pt;width:243.2pt;mso-position-vertical-relative:page;z-index:25167974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749.55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47.4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253.61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6.94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68.4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3.28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73.5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0.69</w:t>
            </w: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0.05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180.26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0.19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0.69</w:t>
            </w: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78.73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4.78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18.94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6.06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28.23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2.35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0.74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45.53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1.40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16.81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0.40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8.55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750.95</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48.09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保定市满城区安全生产监督管理局</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23.05</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23.05</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22.5</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0.55</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16.81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16.81</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16.81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4017" w:type="dxa"/>
            <w:gridSpan w:val="7"/>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r>
              <w:rPr>
                <w:rFonts w:hint="eastAsia" w:ascii="宋体" w:hAnsi="宋体" w:cs="宋体"/>
                <w:color w:val="000000"/>
                <w:kern w:val="0"/>
                <w:szCs w:val="21"/>
              </w:rPr>
              <w:t>部门：保定市满城区安全生产监督管理局</w:t>
            </w: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6626"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注：我单位无政府性基金预算财政拨款，空表列示。</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hint="eastAsia" w:ascii="宋体" w:hAnsi="宋体" w:cs="宋体"/>
                <w:color w:val="000000"/>
                <w:kern w:val="0"/>
                <w:szCs w:val="21"/>
              </w:rPr>
            </w:pP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5362" w:type="dxa"/>
            <w:gridSpan w:val="9"/>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Cs w:val="21"/>
              </w:rPr>
              <w:t>保定市满城区安全生产监督管理局</w:t>
            </w: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auto"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auto"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auto"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auto"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5473" w:type="dxa"/>
            <w:gridSpan w:val="6"/>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rPr>
                <w:rFonts w:hint="default" w:ascii="宋体" w:eastAsia="宋体" w:cs="宋体"/>
                <w:color w:val="000000"/>
                <w:sz w:val="22"/>
                <w:szCs w:val="22"/>
                <w:lang w:val="en-US" w:eastAsia="zh-CN"/>
              </w:rPr>
            </w:pPr>
            <w:r>
              <w:rPr>
                <w:rFonts w:hint="eastAsia" w:ascii="宋体" w:cs="宋体"/>
                <w:color w:val="000000"/>
                <w:sz w:val="22"/>
                <w:szCs w:val="22"/>
                <w:lang w:val="en-US" w:eastAsia="zh-CN"/>
              </w:rPr>
              <w:t>注：我单位无国有资本经营预算财政拨款，空表列示。</w:t>
            </w:r>
          </w:p>
        </w:tc>
        <w:tc>
          <w:tcPr>
            <w:tcW w:w="1899"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single" w:color="auto"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rPr>
            </w:pP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编制单位：保定市满城区安全生产监督管理局</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82.90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82.90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82.90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25.70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25.70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25.70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57.20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57.20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57.20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82.18</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82.18</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82.18</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25.68</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25.68</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lang w:val="en-US" w:eastAsia="zh-CN"/>
              </w:rPr>
              <w:t>25.68</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56.50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cs="宋体"/>
                <w:color w:val="000000"/>
                <w:szCs w:val="21"/>
                <w:lang w:val="en-US"/>
              </w:rPr>
            </w:pPr>
            <w:r>
              <w:rPr>
                <w:rFonts w:hint="eastAsia" w:ascii="宋体" w:cs="宋体"/>
                <w:color w:val="000000"/>
                <w:szCs w:val="21"/>
                <w:lang w:val="en-US" w:eastAsia="zh-CN"/>
              </w:rPr>
              <w:t>56.50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cs="宋体"/>
                <w:color w:val="000000"/>
                <w:szCs w:val="21"/>
                <w:lang w:val="en-US"/>
              </w:rPr>
            </w:pPr>
            <w:r>
              <w:rPr>
                <w:rFonts w:hint="eastAsia" w:ascii="宋体" w:cs="宋体"/>
                <w:color w:val="000000"/>
                <w:szCs w:val="21"/>
                <w:lang w:val="en-US" w:eastAsia="zh-CN"/>
              </w:rPr>
              <w:t>56.50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2032;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w:t>
      </w:r>
      <w:r>
        <w:rPr>
          <w:rFonts w:hint="eastAsia" w:ascii="仿宋" w:hAnsi="仿宋" w:eastAsia="仿宋" w:cs="仿宋"/>
          <w:sz w:val="30"/>
          <w:szCs w:val="30"/>
        </w:rPr>
        <w:t>938.64</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w:t>
      </w:r>
      <w:r>
        <w:rPr>
          <w:rFonts w:hint="eastAsia" w:ascii="仿宋_GB2312" w:eastAsia="仿宋_GB2312" w:cs="DengXian-Regular"/>
          <w:sz w:val="32"/>
          <w:szCs w:val="32"/>
          <w:lang w:eastAsia="zh-CN"/>
        </w:rPr>
        <w:t>收入</w:t>
      </w:r>
      <w:r>
        <w:rPr>
          <w:rFonts w:hint="eastAsia" w:ascii="仿宋" w:hAnsi="仿宋" w:eastAsia="仿宋" w:cs="仿宋"/>
          <w:sz w:val="30"/>
          <w:szCs w:val="30"/>
        </w:rPr>
        <w:t>883.33</w:t>
      </w:r>
      <w:r>
        <w:rPr>
          <w:rFonts w:hint="eastAsia" w:ascii="仿宋" w:hAnsi="仿宋" w:eastAsia="仿宋" w:cs="仿宋"/>
          <w:sz w:val="30"/>
          <w:szCs w:val="30"/>
          <w:lang w:eastAsia="zh-CN"/>
        </w:rPr>
        <w:t>万元</w:t>
      </w:r>
      <w:r>
        <w:rPr>
          <w:rFonts w:hint="eastAsia" w:ascii="仿宋_GB2312" w:eastAsia="仿宋_GB2312" w:cs="DengXian-Regular"/>
          <w:sz w:val="32"/>
          <w:szCs w:val="32"/>
        </w:rPr>
        <w:t>相比，收入增加</w:t>
      </w:r>
      <w:r>
        <w:rPr>
          <w:rFonts w:hint="eastAsia" w:ascii="仿宋_GB2312" w:eastAsia="仿宋_GB2312" w:cs="DengXian-Regular"/>
          <w:sz w:val="32"/>
          <w:szCs w:val="32"/>
          <w:lang w:val="en-US" w:eastAsia="zh-CN"/>
        </w:rPr>
        <w:t>55.31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6.26</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hAnsi="仿宋_GB2312" w:eastAsia="仿宋_GB2312" w:cs="仿宋_GB2312"/>
          <w:sz w:val="32"/>
          <w:szCs w:val="32"/>
        </w:rPr>
        <w:t>垫付事故受伤人员医疗费、</w:t>
      </w:r>
      <w:r>
        <w:rPr>
          <w:rFonts w:hint="eastAsia" w:ascii="仿宋_GB2312" w:hAnsi="仿宋_GB2312" w:eastAsia="仿宋_GB2312" w:cs="仿宋_GB2312"/>
          <w:color w:val="000000"/>
          <w:sz w:val="32"/>
          <w:szCs w:val="32"/>
        </w:rPr>
        <w:t>搬迁办公场所购置所需办公设备及家具、安全生产大培训</w:t>
      </w:r>
      <w:r>
        <w:rPr>
          <w:rFonts w:hint="eastAsia" w:ascii="仿宋_GB2312" w:hAnsi="仿宋_GB2312" w:eastAsia="仿宋_GB2312" w:cs="仿宋_GB2312"/>
          <w:sz w:val="32"/>
          <w:szCs w:val="32"/>
        </w:rPr>
        <w:t>等。</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w:t>
      </w:r>
      <w:r>
        <w:rPr>
          <w:rFonts w:hint="eastAsia" w:ascii="仿宋" w:hAnsi="仿宋" w:eastAsia="仿宋" w:cs="仿宋"/>
          <w:sz w:val="30"/>
          <w:szCs w:val="30"/>
        </w:rPr>
        <w:t>938.64</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w:t>
      </w:r>
      <w:r>
        <w:rPr>
          <w:rFonts w:hint="eastAsia" w:ascii="仿宋_GB2312" w:eastAsia="仿宋_GB2312" w:cs="DengXian-Regular"/>
          <w:sz w:val="32"/>
          <w:szCs w:val="32"/>
          <w:lang w:eastAsia="zh-CN"/>
        </w:rPr>
        <w:t>支出</w:t>
      </w:r>
      <w:r>
        <w:rPr>
          <w:rFonts w:hint="eastAsia" w:ascii="仿宋" w:hAnsi="仿宋" w:eastAsia="仿宋" w:cs="仿宋"/>
          <w:sz w:val="30"/>
          <w:szCs w:val="30"/>
        </w:rPr>
        <w:t>883.33</w:t>
      </w:r>
      <w:r>
        <w:rPr>
          <w:rFonts w:hint="eastAsia" w:ascii="仿宋" w:hAnsi="仿宋" w:eastAsia="仿宋" w:cs="仿宋"/>
          <w:sz w:val="30"/>
          <w:szCs w:val="30"/>
          <w:lang w:eastAsia="zh-CN"/>
        </w:rPr>
        <w:t>万元</w:t>
      </w:r>
      <w:r>
        <w:rPr>
          <w:rFonts w:hint="eastAsia" w:ascii="仿宋_GB2312" w:eastAsia="仿宋_GB2312" w:cs="DengXian-Regular"/>
          <w:sz w:val="32"/>
          <w:szCs w:val="32"/>
        </w:rPr>
        <w:t>相比，支出增加</w:t>
      </w:r>
      <w:r>
        <w:rPr>
          <w:rFonts w:hint="eastAsia" w:ascii="仿宋_GB2312" w:eastAsia="仿宋_GB2312" w:cs="DengXian-Regular"/>
          <w:sz w:val="32"/>
          <w:szCs w:val="32"/>
          <w:lang w:val="en-US" w:eastAsia="zh-CN"/>
        </w:rPr>
        <w:t>55.31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6.26</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hAnsi="仿宋_GB2312" w:eastAsia="仿宋_GB2312" w:cs="仿宋_GB2312"/>
          <w:sz w:val="32"/>
          <w:szCs w:val="32"/>
        </w:rPr>
        <w:t>垫付事故受伤人员医疗费、</w:t>
      </w:r>
      <w:r>
        <w:rPr>
          <w:rFonts w:hint="eastAsia" w:ascii="仿宋_GB2312" w:hAnsi="仿宋_GB2312" w:eastAsia="仿宋_GB2312" w:cs="仿宋_GB2312"/>
          <w:color w:val="000000"/>
          <w:sz w:val="32"/>
          <w:szCs w:val="32"/>
        </w:rPr>
        <w:t>搬迁办公场所购置所需办公设备及家具、安全生产大培训</w:t>
      </w:r>
      <w:r>
        <w:rPr>
          <w:rFonts w:hint="eastAsia" w:ascii="仿宋_GB2312" w:hAnsi="仿宋_GB2312" w:eastAsia="仿宋_GB2312" w:cs="仿宋_GB2312"/>
          <w:sz w:val="32"/>
          <w:szCs w:val="32"/>
        </w:rPr>
        <w:t>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938.64</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938.64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938.64</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799.04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85.13</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139.6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14.87</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_GB2312" w:eastAsia="仿宋_GB2312" w:cs="DengXian-Regular"/>
          <w:sz w:val="32"/>
          <w:szCs w:val="32"/>
          <w:lang w:val="en-US" w:eastAsia="zh-CN"/>
        </w:rPr>
        <w:t>938.64</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w:t>
      </w:r>
      <w:r>
        <w:rPr>
          <w:rFonts w:hint="eastAsia" w:ascii="仿宋" w:hAnsi="仿宋" w:eastAsia="仿宋" w:cs="仿宋"/>
          <w:sz w:val="30"/>
          <w:szCs w:val="30"/>
        </w:rPr>
        <w:t>883.33</w:t>
      </w:r>
      <w:r>
        <w:rPr>
          <w:rFonts w:hint="eastAsia" w:ascii="仿宋" w:hAnsi="仿宋" w:eastAsia="仿宋" w:cs="仿宋"/>
          <w:sz w:val="30"/>
          <w:szCs w:val="30"/>
          <w:lang w:eastAsia="zh-CN"/>
        </w:rPr>
        <w:t>万元</w:t>
      </w:r>
      <w:r>
        <w:rPr>
          <w:rFonts w:hint="eastAsia" w:ascii="仿宋_GB2312" w:eastAsia="仿宋_GB2312" w:cs="DengXian-Regular"/>
          <w:sz w:val="32"/>
          <w:szCs w:val="32"/>
        </w:rPr>
        <w:t>增加</w:t>
      </w:r>
      <w:r>
        <w:rPr>
          <w:rFonts w:hint="eastAsia" w:ascii="仿宋_GB2312" w:eastAsia="仿宋_GB2312" w:cs="DengXian-Regular"/>
          <w:sz w:val="32"/>
          <w:szCs w:val="32"/>
          <w:lang w:val="en-US" w:eastAsia="zh-CN"/>
        </w:rPr>
        <w:t>55.31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6.26</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w:t>
      </w:r>
      <w:r>
        <w:rPr>
          <w:rFonts w:hint="eastAsia" w:ascii="仿宋_GB2312" w:hAnsi="仿宋_GB2312" w:eastAsia="仿宋_GB2312" w:cs="仿宋_GB2312"/>
          <w:sz w:val="32"/>
          <w:szCs w:val="32"/>
        </w:rPr>
        <w:t>垫付事故受伤人员医疗费、</w:t>
      </w:r>
      <w:r>
        <w:rPr>
          <w:rFonts w:hint="eastAsia" w:ascii="仿宋_GB2312" w:hAnsi="仿宋_GB2312" w:eastAsia="仿宋_GB2312" w:cs="仿宋_GB2312"/>
          <w:color w:val="000000"/>
          <w:sz w:val="32"/>
          <w:szCs w:val="32"/>
        </w:rPr>
        <w:t>搬迁办公场所购置所需办公设备及家具、安全生产大培训</w:t>
      </w:r>
      <w:r>
        <w:rPr>
          <w:rFonts w:hint="eastAsia" w:ascii="仿宋_GB2312" w:hAnsi="仿宋_GB2312" w:eastAsia="仿宋_GB2312" w:cs="仿宋_GB2312"/>
          <w:sz w:val="32"/>
          <w:szCs w:val="32"/>
        </w:rPr>
        <w:t>等。</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938.64</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55.31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6.26</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w:t>
      </w:r>
      <w:r>
        <w:rPr>
          <w:rFonts w:hint="eastAsia" w:ascii="仿宋_GB2312" w:hAnsi="仿宋_GB2312" w:eastAsia="仿宋_GB2312" w:cs="仿宋_GB2312"/>
          <w:sz w:val="32"/>
          <w:szCs w:val="32"/>
        </w:rPr>
        <w:t>垫付事故受伤人员医疗费、</w:t>
      </w:r>
      <w:r>
        <w:rPr>
          <w:rFonts w:hint="eastAsia" w:ascii="仿宋_GB2312" w:hAnsi="仿宋_GB2312" w:eastAsia="仿宋_GB2312" w:cs="仿宋_GB2312"/>
          <w:color w:val="000000"/>
          <w:sz w:val="32"/>
          <w:szCs w:val="32"/>
        </w:rPr>
        <w:t>搬迁办公场所购置所需办公设备及家具、安全生产大培训</w:t>
      </w:r>
      <w:r>
        <w:rPr>
          <w:rFonts w:hint="eastAsia" w:ascii="仿宋_GB2312" w:hAnsi="仿宋_GB2312" w:eastAsia="仿宋_GB2312" w:cs="仿宋_GB2312"/>
          <w:sz w:val="32"/>
          <w:szCs w:val="32"/>
        </w:rPr>
        <w:t>等。</w:t>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_GB2312" w:eastAsia="仿宋_GB2312" w:cs="DengXian-Regular"/>
          <w:sz w:val="32"/>
          <w:szCs w:val="32"/>
          <w:lang w:val="en-US" w:eastAsia="zh-CN"/>
        </w:rPr>
        <w:t>938.64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38.43</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w:t>
      </w:r>
      <w:r>
        <w:rPr>
          <w:rFonts w:hint="eastAsia" w:ascii="仿宋" w:hAnsi="仿宋" w:eastAsia="仿宋" w:cs="仿宋"/>
          <w:sz w:val="32"/>
          <w:szCs w:val="32"/>
        </w:rPr>
        <w:t>垫付事故受伤人员医疗费、</w:t>
      </w:r>
      <w:r>
        <w:rPr>
          <w:rFonts w:hint="eastAsia" w:ascii="仿宋" w:hAnsi="仿宋" w:eastAsia="仿宋" w:cs="仿宋"/>
          <w:color w:val="000000"/>
          <w:sz w:val="32"/>
          <w:szCs w:val="32"/>
        </w:rPr>
        <w:t>搬迁办公场所购置所需办公设备及家具、安全生产大培训</w:t>
      </w:r>
      <w:r>
        <w:rPr>
          <w:rFonts w:hint="eastAsia" w:ascii="仿宋" w:hAnsi="仿宋" w:eastAsia="仿宋" w:cs="仿宋"/>
          <w:sz w:val="32"/>
          <w:szCs w:val="32"/>
        </w:rPr>
        <w:t>等</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938.64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38.43</w:t>
      </w:r>
      <w:r>
        <w:rPr>
          <w:rFonts w:hint="eastAsia" w:ascii="仿宋_GB2312" w:eastAsia="仿宋_GB2312" w:cs="DengXian-Regular"/>
          <w:sz w:val="32"/>
          <w:szCs w:val="32"/>
        </w:rPr>
        <w:t>万元，决算数大于</w:t>
      </w:r>
      <w:r>
        <w:pict>
          <v:group id="组合 76" o:spid="_x0000_s1091" o:spt="203" style="position:absolute;left:0pt;margin-left:-79.5pt;margin-top:29.3pt;height:43.95pt;width:301.85pt;mso-position-vertical-relative:page;z-index:251684864;mso-width-relative:page;mso-height-relative:page;" coordorigin="4551,52615" coordsize="8546,1398">
            <o:lock v:ext="edit"/>
            <v:rect id="矩形 13" o:spid="_x0000_s1092" o:spt="1" style="position:absolute;left:4551;top:52615;height:1175;width:8546;v-text-anchor:middle;" fillcolor="#96DA9D" filled="t" stroked="f" coordsize="21600,21600">
              <v:path/>
              <v:fill on="t" focussize="0,0"/>
              <v:stroke on="f" weight="2pt"/>
              <v:imagedata o:title=""/>
              <o:lock v:ext="edit"/>
            </v:rect>
            <v:rect id="矩形 14" o:spid="_x0000_s109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预算数主要原因是</w:t>
      </w:r>
      <w:r>
        <w:rPr>
          <w:rFonts w:hint="eastAsia" w:ascii="仿宋_GB2312" w:eastAsia="仿宋_GB2312" w:cs="DengXian-Regular"/>
          <w:sz w:val="32"/>
          <w:szCs w:val="32"/>
          <w:lang w:eastAsia="zh-CN"/>
        </w:rPr>
        <w:t>：</w:t>
      </w:r>
      <w:r>
        <w:rPr>
          <w:rFonts w:hint="eastAsia" w:ascii="仿宋_GB2312" w:hAnsi="仿宋_GB2312" w:eastAsia="仿宋_GB2312" w:cs="仿宋_GB2312"/>
          <w:sz w:val="32"/>
          <w:szCs w:val="32"/>
        </w:rPr>
        <w:t>垫付事故受伤人员医疗费、</w:t>
      </w:r>
      <w:r>
        <w:rPr>
          <w:rFonts w:hint="eastAsia" w:ascii="仿宋_GB2312" w:hAnsi="仿宋_GB2312" w:eastAsia="仿宋_GB2312" w:cs="仿宋_GB2312"/>
          <w:color w:val="000000"/>
          <w:sz w:val="32"/>
          <w:szCs w:val="32"/>
        </w:rPr>
        <w:t>搬迁办公场所购置所需办公设备及家具、安全生产大培训</w:t>
      </w:r>
      <w:r>
        <w:rPr>
          <w:rFonts w:hint="eastAsia" w:ascii="仿宋_GB2312" w:hAnsi="仿宋_GB2312" w:eastAsia="仿宋_GB2312" w:cs="仿宋_GB2312"/>
          <w:sz w:val="32"/>
          <w:szCs w:val="32"/>
        </w:rPr>
        <w:t>等。</w:t>
      </w: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keepNext w:val="0"/>
        <w:keepLines w:val="0"/>
        <w:widowControl/>
        <w:suppressLineNumbers w:val="0"/>
        <w:ind w:firstLine="640" w:firstLineChars="200"/>
        <w:jc w:val="left"/>
        <w:rPr>
          <w:rFonts w:ascii="楷体_GB2312" w:eastAsia="楷体_GB2312" w:cs="DengXian-Bold"/>
          <w:b/>
          <w:bCs/>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938.64</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：资源勘探信息等支出</w:t>
      </w:r>
      <w:r>
        <w:rPr>
          <w:rFonts w:hint="eastAsia" w:ascii="仿宋_GB2312" w:eastAsia="仿宋_GB2312" w:cs="DengXian-Regular"/>
          <w:sz w:val="32"/>
          <w:szCs w:val="32"/>
          <w:lang w:val="en-US" w:eastAsia="zh-CN"/>
        </w:rPr>
        <w:t>938.64万元，</w:t>
      </w:r>
      <w:r>
        <w:rPr>
          <w:rFonts w:hint="eastAsia" w:ascii="仿宋_GB2312" w:eastAsia="仿宋_GB2312" w:cs="DengXian-Regular"/>
          <w:sz w:val="32"/>
          <w:szCs w:val="32"/>
        </w:rPr>
        <w:t>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仿宋_GB2312" w:eastAsia="仿宋_GB2312" w:cs="DengXian-Regular"/>
          <w:sz w:val="32"/>
          <w:szCs w:val="32"/>
          <w:highlight w:val="yellow"/>
        </w:rPr>
      </w:pPr>
      <w:r>
        <w:pict>
          <v:group id="组合 79" o:spid="_x0000_s1100" o:spt="203" style="position:absolute;left:0pt;margin-left:-79.5pt;margin-top:29.3pt;height:43.95pt;width:301.85pt;mso-position-vertical-relative:page;z-index:251685888;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pict>
          <v:group id="组合 23" o:spid="_x0000_s1103" o:spt="203" style="position:absolute;left:0pt;margin-left:-79.5pt;margin-top:29.3pt;height:43.95pt;width:301.85pt;mso-position-vertical-relative:page;z-index:251693056;mso-width-relative:page;mso-height-relative:page;" coordorigin="4551,52615" coordsize="8546,1398">
            <o:lock v:ext="edit"/>
            <v:rect id="矩形 13" o:spid="_x0000_s1104" o:spt="1" style="position:absolute;left:4551;top:52615;height:1175;width:8546;v-text-anchor:middle;" fillcolor="#96DA9D" filled="t" stroked="f" coordsize="21600,21600">
              <v:path/>
              <v:fill on="t" focussize="0,0"/>
              <v:stroke on="f" weight="2pt"/>
              <v:imagedata o:title=""/>
              <o:lock v:ext="edit"/>
            </v:rect>
            <v:rect id="矩形 14" o:spid="_x0000_s110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799.04</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750.95</w:t>
      </w:r>
      <w:r>
        <w:rPr>
          <w:rFonts w:hint="eastAsia" w:ascii="仿宋_GB2312" w:eastAsia="仿宋_GB2312" w:cs="DengXian-Regular"/>
          <w:sz w:val="32"/>
          <w:szCs w:val="32"/>
        </w:rPr>
        <w:t>万元，主要包括基本工资、津贴补贴、奖金、绩效工资、机关事业单位基本养老保险缴费、职业年金缴费、职工基本医疗保险缴费、</w:t>
      </w:r>
      <w:r>
        <w:rPr>
          <w:rFonts w:hint="eastAsia" w:ascii="仿宋_GB2312" w:eastAsia="仿宋_GB2312" w:cs="DengXian-Regular"/>
          <w:sz w:val="32"/>
          <w:szCs w:val="32"/>
          <w:lang w:eastAsia="zh-CN"/>
        </w:rPr>
        <w:t>其他社会保障缴费、</w:t>
      </w:r>
      <w:r>
        <w:rPr>
          <w:rFonts w:hint="eastAsia" w:ascii="仿宋_GB2312" w:eastAsia="仿宋_GB2312" w:cs="DengXian-Regular"/>
          <w:sz w:val="32"/>
          <w:szCs w:val="32"/>
        </w:rPr>
        <w:t>住房公积金、奖励金、其他对个人和家庭的补助支出；公用经费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48.09</w:t>
      </w:r>
      <w:r>
        <w:rPr>
          <w:rFonts w:hint="eastAsia" w:ascii="仿宋_GB2312" w:eastAsia="仿宋_GB2312" w:cs="DengXian-Regular"/>
          <w:sz w:val="32"/>
          <w:szCs w:val="32"/>
        </w:rPr>
        <w:t>万元，主要包括办公费、印刷费、手续费、水费、电费、邮电费、差旅费、公务用车运行维护费、其他交通费用、办公设备购置。</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16.81</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6.24</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27.07</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bookmarkStart w:id="0" w:name="_GoBack"/>
      <w:r>
        <w:rPr>
          <w:rFonts w:hint="eastAsia" w:ascii="仿宋_GB2312" w:eastAsia="仿宋_GB2312" w:cs="DengXian-Regular"/>
          <w:sz w:val="32"/>
          <w:szCs w:val="32"/>
          <w:lang w:eastAsia="zh-CN"/>
        </w:rPr>
        <w:t>八项规定</w:t>
      </w:r>
      <w:bookmarkEnd w:id="0"/>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6912;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16.81</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5.69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25.29</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未</w:t>
      </w:r>
      <w:r>
        <w:rPr>
          <w:rFonts w:hint="eastAsia" w:ascii="仿宋_GB2312" w:eastAsia="仿宋_GB2312" w:cs="DengXian-Regular"/>
          <w:sz w:val="32"/>
          <w:szCs w:val="32"/>
        </w:rPr>
        <w:t>发生“公务用车购置”经费支出。</w:t>
      </w:r>
    </w:p>
    <w:p>
      <w:pPr>
        <w:spacing w:line="60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辆。</w:t>
      </w:r>
      <w:r>
        <w:rPr>
          <w:rFonts w:hint="eastAsia" w:ascii="仿宋" w:hAnsi="仿宋" w:eastAsia="仿宋" w:cs="仿宋"/>
          <w:sz w:val="32"/>
          <w:szCs w:val="32"/>
        </w:rPr>
        <w:t>（</w:t>
      </w:r>
      <w:r>
        <w:rPr>
          <w:rFonts w:hint="eastAsia" w:ascii="仿宋" w:hAnsi="仿宋" w:eastAsia="仿宋" w:cs="宋体"/>
          <w:kern w:val="0"/>
          <w:sz w:val="32"/>
          <w:szCs w:val="32"/>
        </w:rPr>
        <w:t>经领导批示将调拨给我单位使用的</w:t>
      </w:r>
      <w:r>
        <w:rPr>
          <w:rFonts w:ascii="仿宋" w:hAnsi="仿宋" w:eastAsia="仿宋" w:cs="宋体"/>
          <w:kern w:val="0"/>
          <w:sz w:val="32"/>
          <w:szCs w:val="32"/>
        </w:rPr>
        <w:t>5</w:t>
      </w:r>
      <w:r>
        <w:rPr>
          <w:rFonts w:hint="eastAsia" w:ascii="仿宋" w:hAnsi="仿宋" w:eastAsia="仿宋" w:cs="宋体"/>
          <w:kern w:val="0"/>
          <w:sz w:val="32"/>
          <w:szCs w:val="32"/>
        </w:rPr>
        <w:t>辆执法车纳入预算</w:t>
      </w:r>
      <w:r>
        <w:rPr>
          <w:rFonts w:ascii="仿宋" w:hAnsi="仿宋" w:eastAsia="仿宋" w:cs="宋体"/>
          <w:kern w:val="0"/>
          <w:sz w:val="32"/>
          <w:szCs w:val="32"/>
        </w:rPr>
        <w:t>,</w:t>
      </w:r>
      <w:r>
        <w:rPr>
          <w:rFonts w:hint="eastAsia" w:ascii="仿宋" w:hAnsi="仿宋" w:eastAsia="仿宋" w:cs="宋体"/>
          <w:kern w:val="0"/>
          <w:sz w:val="32"/>
          <w:szCs w:val="32"/>
        </w:rPr>
        <w:t>按照公</w:t>
      </w:r>
      <w:r>
        <w:rPr>
          <w:rFonts w:hint="eastAsia" w:ascii="仿宋" w:hAnsi="仿宋" w:eastAsia="仿宋" w:cs="仿宋"/>
          <w:sz w:val="32"/>
          <w:szCs w:val="32"/>
        </w:rPr>
        <w:t>务用</w:t>
      </w:r>
      <w:r>
        <w:rPr>
          <w:rFonts w:hint="eastAsia" w:ascii="仿宋" w:hAnsi="仿宋" w:eastAsia="仿宋" w:cs="宋体"/>
          <w:kern w:val="0"/>
          <w:sz w:val="32"/>
          <w:szCs w:val="32"/>
        </w:rPr>
        <w:t>车管理</w:t>
      </w:r>
      <w:r>
        <w:rPr>
          <w:rFonts w:hint="eastAsia" w:ascii="仿宋" w:hAnsi="仿宋" w:eastAsia="仿宋" w:cs="宋体"/>
          <w:kern w:val="0"/>
          <w:sz w:val="32"/>
          <w:szCs w:val="32"/>
          <w:lang w:eastAsia="zh-CN"/>
        </w:rPr>
        <w:t>）</w:t>
      </w:r>
      <w:r>
        <w:rPr>
          <w:rFonts w:hint="eastAsia" w:ascii="仿宋" w:hAnsi="仿宋" w:eastAsia="仿宋" w:cs="仿宋"/>
          <w:sz w:val="32"/>
          <w:szCs w:val="32"/>
        </w:rPr>
        <w:t>。</w:t>
      </w:r>
      <w:r>
        <w:rPr>
          <w:rFonts w:hint="eastAsia" w:ascii="仿宋_GB2312" w:eastAsia="仿宋_GB2312" w:cs="DengXian-Regular"/>
          <w:sz w:val="32"/>
          <w:szCs w:val="32"/>
        </w:rPr>
        <w:t>公车运行维护费支出较年初预算减少</w:t>
      </w:r>
      <w:r>
        <w:rPr>
          <w:rFonts w:hint="eastAsia" w:ascii="仿宋" w:hAnsi="仿宋" w:eastAsia="仿宋" w:cs="仿宋"/>
          <w:sz w:val="32"/>
          <w:szCs w:val="32"/>
          <w:lang w:val="en-US" w:eastAsia="zh-CN"/>
        </w:rPr>
        <w:t>5.69</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25.29</w:t>
      </w:r>
      <w:r>
        <w:rPr>
          <w:rFonts w:hint="eastAsia" w:ascii="仿宋" w:hAnsi="仿宋" w:eastAsia="仿宋" w:cs="仿宋"/>
          <w:sz w:val="32"/>
          <w:szCs w:val="32"/>
        </w:rPr>
        <w:t>%,比2017年决算公车运行维护费增加9.56万元，增加了131.89%。主要是</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rPr>
        <w:t>018年</w:t>
      </w:r>
      <w:r>
        <w:rPr>
          <w:rFonts w:hint="eastAsia" w:ascii="仿宋" w:hAnsi="仿宋" w:eastAsia="仿宋" w:cs="仿宋"/>
          <w:sz w:val="32"/>
          <w:szCs w:val="32"/>
          <w:lang w:eastAsia="zh-CN"/>
        </w:rPr>
        <w:t>将</w:t>
      </w:r>
      <w:r>
        <w:rPr>
          <w:rFonts w:hint="eastAsia" w:ascii="仿宋" w:hAnsi="仿宋" w:eastAsia="仿宋" w:cs="仿宋"/>
          <w:sz w:val="32"/>
          <w:szCs w:val="32"/>
        </w:rPr>
        <w:t>执法用车按照公务用车管理，执法用车运行费用计入公车</w:t>
      </w:r>
      <w:r>
        <w:rPr>
          <w:rFonts w:hint="eastAsia" w:ascii="仿宋" w:hAnsi="仿宋" w:eastAsia="仿宋" w:cs="仿宋"/>
          <w:sz w:val="32"/>
          <w:szCs w:val="32"/>
          <w:lang w:eastAsia="zh-CN"/>
        </w:rPr>
        <w:t>运行维护</w:t>
      </w:r>
      <w:r>
        <w:rPr>
          <w:rFonts w:hint="eastAsia" w:ascii="仿宋" w:hAnsi="仿宋" w:eastAsia="仿宋" w:cs="仿宋"/>
          <w:sz w:val="32"/>
          <w:szCs w:val="32"/>
        </w:rPr>
        <w:t>费。</w:t>
      </w:r>
    </w:p>
    <w:p>
      <w:pPr>
        <w:numPr>
          <w:ilvl w:val="0"/>
          <w:numId w:val="1"/>
        </w:numPr>
        <w:adjustRightInd w:val="0"/>
        <w:snapToGrid w:val="0"/>
        <w:spacing w:after="0" w:line="580" w:lineRule="exact"/>
        <w:ind w:left="420" w:leftChars="200" w:firstLine="0" w:firstLineChars="0"/>
        <w:rPr>
          <w:rFonts w:hint="eastAsia" w:ascii="仿宋_GB2312" w:eastAsia="仿宋_GB2312" w:cs="DengXian-Regular"/>
          <w:sz w:val="32"/>
          <w:szCs w:val="32"/>
        </w:rPr>
      </w:pPr>
      <w:r>
        <w:rPr>
          <w:rFonts w:hint="eastAsia" w:ascii="楷体_GB2312" w:eastAsia="楷体_GB2312" w:cs="DengXian-Bold"/>
          <w:b/>
          <w:bCs/>
          <w:sz w:val="32"/>
          <w:szCs w:val="32"/>
        </w:rPr>
        <w:t>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pict>
          <v:group id="_x0000_s1109" o:spid="_x0000_s1109" o:spt="203" style="position:absolute;left:0pt;margin-left:-79.5pt;margin-top:29.3pt;height:43.95pt;width:301.85pt;mso-position-vertical-relative:page;z-index:251687936;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w:t>
      </w:r>
    </w:p>
    <w:p>
      <w:pPr>
        <w:numPr>
          <w:ilvl w:val="0"/>
          <w:numId w:val="0"/>
        </w:numPr>
        <w:adjustRightInd w:val="0"/>
        <w:snapToGrid w:val="0"/>
        <w:spacing w:after="0" w:line="580" w:lineRule="exact"/>
        <w:ind w:leftChars="200"/>
        <w:rPr>
          <w:rFonts w:ascii="黑体" w:eastAsia="黑体"/>
          <w:sz w:val="32"/>
          <w:szCs w:val="40"/>
        </w:rPr>
      </w:pPr>
      <w:r>
        <w:rPr>
          <w:rFonts w:hint="eastAsia" w:ascii="黑体" w:eastAsia="黑体"/>
          <w:sz w:val="32"/>
          <w:szCs w:val="40"/>
        </w:rPr>
        <w:t>六、预算绩效情况说明</w:t>
      </w:r>
    </w:p>
    <w:p>
      <w:pPr>
        <w:keepNext w:val="0"/>
        <w:keepLines w:val="0"/>
        <w:widowControl/>
        <w:suppressLineNumbers w:val="0"/>
        <w:jc w:val="left"/>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20" w:firstLineChars="200"/>
        <w:jc w:val="left"/>
        <w:textAlignment w:val="auto"/>
      </w:pPr>
      <w:r>
        <w:rPr>
          <w:rFonts w:ascii="华文仿宋" w:hAnsi="华文仿宋" w:eastAsia="华文仿宋" w:cs="华文仿宋"/>
          <w:color w:val="000000"/>
          <w:kern w:val="0"/>
          <w:sz w:val="31"/>
          <w:szCs w:val="31"/>
          <w:lang w:val="en-US" w:eastAsia="zh-CN" w:bidi="ar"/>
        </w:rPr>
        <w:t>2018年，</w:t>
      </w:r>
      <w:r>
        <w:rPr>
          <w:rFonts w:hint="eastAsia" w:ascii="华文仿宋" w:hAnsi="华文仿宋" w:eastAsia="华文仿宋" w:cs="华文仿宋"/>
          <w:color w:val="000000"/>
          <w:kern w:val="0"/>
          <w:sz w:val="31"/>
          <w:szCs w:val="31"/>
          <w:lang w:val="en-US" w:eastAsia="zh-CN" w:bidi="ar"/>
        </w:rPr>
        <w:t>区</w:t>
      </w:r>
      <w:r>
        <w:rPr>
          <w:rFonts w:ascii="华文仿宋" w:hAnsi="华文仿宋" w:eastAsia="华文仿宋" w:cs="华文仿宋"/>
          <w:color w:val="000000"/>
          <w:kern w:val="0"/>
          <w:sz w:val="31"/>
          <w:szCs w:val="31"/>
          <w:lang w:val="en-US" w:eastAsia="zh-CN" w:bidi="ar"/>
        </w:rPr>
        <w:t>安监局以“部门职责”为依据，确定预算项目的</w:t>
      </w:r>
      <w:r>
        <w:rPr>
          <w:rFonts w:hint="eastAsia" w:ascii="华文仿宋" w:hAnsi="华文仿宋" w:eastAsia="华文仿宋" w:cs="华文仿宋"/>
          <w:color w:val="000000"/>
          <w:kern w:val="0"/>
          <w:sz w:val="31"/>
          <w:szCs w:val="31"/>
          <w:lang w:val="en-US" w:eastAsia="zh-CN" w:bidi="ar"/>
        </w:rPr>
        <w:t>绩效目标、绩效指标，及时对项目资金支出的绩效目标完成情况开展自评。严格落实中央八项规定，严格执行财经纪律、规章制度，以绩效为导向合理安排资金支出，完成产出指标。</w:t>
      </w:r>
    </w:p>
    <w:p>
      <w:pPr>
        <w:keepNext w:val="0"/>
        <w:keepLines w:val="0"/>
        <w:widowControl/>
        <w:numPr>
          <w:ilvl w:val="0"/>
          <w:numId w:val="2"/>
        </w:numPr>
        <w:suppressLineNumbers w:val="0"/>
        <w:jc w:val="left"/>
        <w:rPr>
          <w:rFonts w:hint="eastAsia" w:ascii="仿宋_GB2312" w:eastAsia="仿宋_GB2312" w:cs="DengXian-Regular"/>
          <w:sz w:val="32"/>
          <w:szCs w:val="32"/>
        </w:rPr>
      </w:pPr>
      <w:r>
        <w:rPr>
          <w:rFonts w:hint="eastAsia" w:ascii="仿宋_GB2312" w:eastAsia="仿宋_GB2312" w:cs="DengXian-Regular"/>
          <w:sz w:val="32"/>
          <w:szCs w:val="32"/>
        </w:rPr>
        <w:t>项目绩效自评结果。</w:t>
      </w:r>
    </w:p>
    <w:p>
      <w:pPr>
        <w:keepNext w:val="0"/>
        <w:keepLines w:val="0"/>
        <w:widowControl/>
        <w:numPr>
          <w:ilvl w:val="0"/>
          <w:numId w:val="0"/>
        </w:numPr>
        <w:suppressLineNumbers w:val="0"/>
        <w:ind w:firstLine="620" w:firstLineChars="200"/>
        <w:jc w:val="left"/>
      </w:pPr>
      <w:r>
        <w:rPr>
          <w:rFonts w:ascii="华文仿宋" w:hAnsi="华文仿宋" w:eastAsia="华文仿宋" w:cs="华文仿宋"/>
          <w:color w:val="000000"/>
          <w:kern w:val="0"/>
          <w:sz w:val="31"/>
          <w:szCs w:val="31"/>
          <w:lang w:val="en-US" w:eastAsia="zh-CN" w:bidi="ar"/>
        </w:rPr>
        <w:t>按照</w:t>
      </w:r>
      <w:r>
        <w:rPr>
          <w:rFonts w:hint="eastAsia" w:ascii="华文仿宋" w:hAnsi="华文仿宋" w:eastAsia="华文仿宋" w:cs="华文仿宋"/>
          <w:color w:val="000000"/>
          <w:kern w:val="0"/>
          <w:sz w:val="31"/>
          <w:szCs w:val="31"/>
          <w:lang w:val="en-US" w:eastAsia="zh-CN" w:bidi="ar"/>
        </w:rPr>
        <w:t>区</w:t>
      </w:r>
      <w:r>
        <w:rPr>
          <w:rFonts w:ascii="华文仿宋" w:hAnsi="华文仿宋" w:eastAsia="华文仿宋" w:cs="华文仿宋"/>
          <w:color w:val="000000"/>
          <w:kern w:val="0"/>
          <w:sz w:val="31"/>
          <w:szCs w:val="31"/>
          <w:lang w:val="en-US" w:eastAsia="zh-CN" w:bidi="ar"/>
        </w:rPr>
        <w:t>财政局预算绩效管理要求，</w:t>
      </w:r>
      <w:r>
        <w:rPr>
          <w:rFonts w:hint="eastAsia" w:ascii="华文仿宋" w:hAnsi="华文仿宋" w:eastAsia="华文仿宋" w:cs="华文仿宋"/>
          <w:color w:val="000000"/>
          <w:kern w:val="0"/>
          <w:sz w:val="31"/>
          <w:szCs w:val="31"/>
          <w:lang w:val="en-US" w:eastAsia="zh-CN" w:bidi="ar"/>
        </w:rPr>
        <w:t>区</w:t>
      </w:r>
      <w:r>
        <w:rPr>
          <w:rFonts w:ascii="华文仿宋" w:hAnsi="华文仿宋" w:eastAsia="华文仿宋" w:cs="华文仿宋"/>
          <w:color w:val="000000"/>
          <w:kern w:val="0"/>
          <w:sz w:val="31"/>
          <w:szCs w:val="31"/>
          <w:lang w:val="en-US" w:eastAsia="zh-CN" w:bidi="ar"/>
        </w:rPr>
        <w:t>安监局对2018年度项目</w:t>
      </w:r>
      <w:r>
        <w:rPr>
          <w:rFonts w:hint="eastAsia" w:ascii="华文仿宋" w:hAnsi="华文仿宋" w:eastAsia="华文仿宋" w:cs="华文仿宋"/>
          <w:color w:val="000000"/>
          <w:kern w:val="0"/>
          <w:sz w:val="31"/>
          <w:szCs w:val="31"/>
          <w:lang w:val="en-US" w:eastAsia="zh-CN" w:bidi="ar"/>
        </w:rPr>
        <w:t>绩效对行了综合评价，自评得分90分，自评为优。通过绩效评价，也发现存在的不足，主要体现在：一是个别</w:t>
      </w:r>
      <w:r>
        <w:rPr>
          <w:rFonts w:ascii="华文仿宋" w:hAnsi="华文仿宋" w:eastAsia="华文仿宋" w:cs="华文仿宋"/>
          <w:color w:val="000000"/>
          <w:kern w:val="0"/>
          <w:sz w:val="31"/>
          <w:szCs w:val="31"/>
          <w:lang w:val="en-US" w:eastAsia="zh-CN" w:bidi="ar"/>
        </w:rPr>
        <w:t>指标设置不够科学；二是预算执行中执行能力有待提高。针</w:t>
      </w:r>
      <w:r>
        <w:rPr>
          <w:rFonts w:hint="eastAsia" w:ascii="华文仿宋" w:hAnsi="华文仿宋" w:eastAsia="华文仿宋" w:cs="华文仿宋"/>
          <w:color w:val="000000"/>
          <w:kern w:val="0"/>
          <w:sz w:val="31"/>
          <w:szCs w:val="31"/>
          <w:lang w:val="en-US" w:eastAsia="zh-CN" w:bidi="ar"/>
        </w:rPr>
        <w:t>对不足，在下一步工作中将充分结合单位实际设置绩效指标，科学编制预算；在预算实施过程中加强协调，积极推动项目按预算</w:t>
      </w:r>
      <w:r>
        <w:rPr>
          <w:rFonts w:ascii="华文仿宋" w:hAnsi="华文仿宋" w:eastAsia="华文仿宋" w:cs="华文仿宋"/>
          <w:color w:val="000000"/>
          <w:kern w:val="0"/>
          <w:sz w:val="31"/>
          <w:szCs w:val="31"/>
          <w:lang w:val="en-US" w:eastAsia="zh-CN" w:bidi="ar"/>
        </w:rPr>
        <w:t>实施，提高资金使用效益。</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w:t>
      </w:r>
      <w:r>
        <w:rPr>
          <w:rFonts w:hint="eastAsia" w:ascii="仿宋_GB2312" w:eastAsia="仿宋_GB2312" w:cs="DengXian-Regular"/>
          <w:sz w:val="32"/>
          <w:szCs w:val="32"/>
          <w:lang w:val="en-US" w:eastAsia="zh-CN"/>
        </w:rPr>
        <w:t xml:space="preserve">   无</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48.09</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0.68</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1.43</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 w:hAnsi="仿宋" w:eastAsia="仿宋" w:cs="仿宋"/>
          <w:sz w:val="30"/>
          <w:szCs w:val="30"/>
        </w:rPr>
        <w:t>：</w:t>
      </w:r>
      <w:r>
        <w:rPr>
          <w:rFonts w:hint="eastAsia" w:ascii="仿宋" w:hAnsi="仿宋" w:eastAsia="仿宋" w:cs="仿宋"/>
          <w:sz w:val="32"/>
          <w:szCs w:val="32"/>
          <w:lang w:val="en-US" w:eastAsia="zh-CN"/>
        </w:rPr>
        <w:t>购置办公设备、文件印刷量较大等。</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hint="eastAsia" w:ascii="仿宋_GB2312" w:eastAsia="仿宋_GB2312" w:cs="DengXian-Regular"/>
          <w:sz w:val="32"/>
          <w:szCs w:val="32"/>
          <w:lang w:val="en-US" w:eastAsia="zh-CN"/>
        </w:rPr>
        <w:t>82.18</w:t>
      </w:r>
      <w:r>
        <w:rPr>
          <w:rFonts w:hint="eastAsia" w:ascii="仿宋_GB2312"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25,68</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56.5</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56.5</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68.75</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56.5</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68.75</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辆，比上年</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。其中</w:t>
      </w:r>
      <w:r>
        <w:rPr>
          <w:rFonts w:hint="eastAsia" w:ascii="仿宋_GB2312" w:eastAsia="仿宋_GB2312" w:cs="DengXian-Regular"/>
          <w:sz w:val="32"/>
          <w:szCs w:val="32"/>
          <w:lang w:eastAsia="zh-CN"/>
        </w:rPr>
        <w:t>：</w:t>
      </w:r>
      <w:r>
        <w:rPr>
          <w:rFonts w:hint="eastAsia" w:ascii="仿宋_GB2312" w:eastAsia="仿宋_GB2312" w:cs="DengXian-Regular"/>
          <w:sz w:val="32"/>
          <w:szCs w:val="32"/>
        </w:rPr>
        <w:t>机要通信</w:t>
      </w:r>
      <w:r>
        <w:rPr>
          <w:rFonts w:hint="eastAsia" w:ascii="仿宋_GB2312" w:eastAsia="仿宋_GB2312" w:cs="DengXian-Regular"/>
          <w:sz w:val="32"/>
          <w:szCs w:val="32"/>
          <w:lang w:eastAsia="zh-CN"/>
        </w:rPr>
        <w:t>、</w:t>
      </w:r>
      <w:r>
        <w:rPr>
          <w:rFonts w:hint="eastAsia" w:ascii="仿宋_GB2312" w:eastAsia="仿宋_GB2312" w:cs="DengXian-Regular"/>
          <w:sz w:val="32"/>
          <w:szCs w:val="32"/>
        </w:rPr>
        <w:t>应急</w:t>
      </w:r>
      <w:r>
        <w:rPr>
          <w:rFonts w:hint="eastAsia" w:ascii="仿宋_GB2312" w:eastAsia="仿宋_GB2312" w:cs="DengXian-Regular"/>
          <w:sz w:val="32"/>
          <w:szCs w:val="32"/>
          <w:lang w:val="en-US" w:eastAsia="zh-CN"/>
        </w:rPr>
        <w:t>等</w:t>
      </w:r>
      <w:r>
        <w:rPr>
          <w:rFonts w:hint="eastAsia" w:ascii="仿宋_GB2312" w:eastAsia="仿宋_GB2312" w:cs="DengXian-Regular"/>
          <w:sz w:val="32"/>
          <w:szCs w:val="32"/>
        </w:rPr>
        <w:t>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val="en-US" w:eastAsia="zh-CN"/>
        </w:rPr>
        <w:t>行政</w:t>
      </w:r>
      <w:r>
        <w:rPr>
          <w:rFonts w:hint="eastAsia" w:ascii="仿宋_GB2312" w:eastAsia="仿宋_GB2312" w:cs="DengXian-Regular"/>
          <w:sz w:val="32"/>
          <w:szCs w:val="32"/>
        </w:rPr>
        <w:t>执法用车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r>
        <w:rPr>
          <w:rFonts w:hint="eastAsia" w:ascii="仿宋" w:hAnsi="仿宋" w:eastAsia="仿宋" w:cs="宋体"/>
          <w:kern w:val="0"/>
          <w:sz w:val="32"/>
          <w:szCs w:val="32"/>
        </w:rPr>
        <w:t>经领导批示将调拨给我单位使用的</w:t>
      </w:r>
      <w:r>
        <w:rPr>
          <w:rFonts w:ascii="仿宋" w:hAnsi="仿宋" w:eastAsia="仿宋" w:cs="宋体"/>
          <w:kern w:val="0"/>
          <w:sz w:val="32"/>
          <w:szCs w:val="32"/>
        </w:rPr>
        <w:t>5</w:t>
      </w:r>
      <w:r>
        <w:rPr>
          <w:rFonts w:hint="eastAsia" w:ascii="仿宋" w:hAnsi="仿宋" w:eastAsia="仿宋" w:cs="宋体"/>
          <w:kern w:val="0"/>
          <w:sz w:val="32"/>
          <w:szCs w:val="32"/>
        </w:rPr>
        <w:t>辆执法车纳入预算</w:t>
      </w:r>
      <w:r>
        <w:rPr>
          <w:rFonts w:ascii="仿宋" w:hAnsi="仿宋" w:eastAsia="仿宋" w:cs="宋体"/>
          <w:kern w:val="0"/>
          <w:sz w:val="32"/>
          <w:szCs w:val="32"/>
        </w:rPr>
        <w:t>,</w:t>
      </w:r>
      <w:r>
        <w:rPr>
          <w:rFonts w:hint="eastAsia" w:ascii="仿宋" w:hAnsi="仿宋" w:eastAsia="仿宋" w:cs="宋体"/>
          <w:kern w:val="0"/>
          <w:sz w:val="32"/>
          <w:szCs w:val="32"/>
        </w:rPr>
        <w:t>按照公</w:t>
      </w:r>
      <w:r>
        <w:rPr>
          <w:rFonts w:hint="eastAsia" w:ascii="仿宋" w:hAnsi="仿宋" w:eastAsia="仿宋" w:cs="仿宋"/>
          <w:sz w:val="32"/>
          <w:szCs w:val="32"/>
        </w:rPr>
        <w:t>务用</w:t>
      </w:r>
      <w:r>
        <w:rPr>
          <w:rFonts w:hint="eastAsia" w:ascii="仿宋" w:hAnsi="仿宋" w:eastAsia="仿宋" w:cs="宋体"/>
          <w:kern w:val="0"/>
          <w:sz w:val="32"/>
          <w:szCs w:val="32"/>
        </w:rPr>
        <w:t>车管理</w:t>
      </w:r>
      <w:r>
        <w:rPr>
          <w:rFonts w:hint="eastAsia" w:ascii="仿宋" w:hAnsi="仿宋" w:eastAsia="仿宋" w:cs="宋体"/>
          <w:kern w:val="0"/>
          <w:sz w:val="32"/>
          <w:szCs w:val="32"/>
          <w:lang w:eastAsia="zh-CN"/>
        </w:rPr>
        <w:t>）。</w:t>
      </w:r>
    </w:p>
    <w:p>
      <w:pPr>
        <w:adjustRightInd w:val="0"/>
        <w:snapToGrid w:val="0"/>
        <w:spacing w:after="0" w:line="580" w:lineRule="exact"/>
        <w:rPr>
          <w:rFonts w:hint="eastAsia" w:ascii="仿宋_GB2312" w:eastAsia="仿宋_GB2312" w:cs="DengXian-Regular"/>
          <w:sz w:val="32"/>
          <w:szCs w:val="32"/>
          <w:lang w:val="en-US" w:eastAsia="zh-CN"/>
        </w:rPr>
      </w:pP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val="en-US" w:eastAsia="zh-CN"/>
        </w:rPr>
        <w:t>较上年无增减变化。</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较上年无增减变化。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政府性基金预算财政拨款、国有资本经营预算财政拨款，</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政府性基金预算财政拨款收入支出决算表、国有资本经营预算财政拨款支出决算</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8960;mso-width-relative:page;mso-height-relative:page;" coordorigin="4551,52615" coordsize="8546,1398">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9984;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91008;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29"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8"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5D9A2E0-9508-43F9-86D3-AD605CCF701B}"/>
  </w:font>
  <w:font w:name="Arial">
    <w:panose1 w:val="020B0604020202020204"/>
    <w:charset w:val="01"/>
    <w:family w:val="swiss"/>
    <w:pitch w:val="default"/>
    <w:sig w:usb0="E0002EFF" w:usb1="C000785B" w:usb2="00000009" w:usb3="00000000" w:csb0="400001FF" w:csb1="FFFF0000"/>
    <w:embedRegular r:id="rId2" w:fontKey="{44106EBC-6726-4FFC-B42D-A93EAFFE1C17}"/>
  </w:font>
  <w:font w:name="黑体">
    <w:panose1 w:val="02010609060101010101"/>
    <w:charset w:val="86"/>
    <w:family w:val="auto"/>
    <w:pitch w:val="default"/>
    <w:sig w:usb0="800002BF" w:usb1="38CF7CFA" w:usb2="00000016" w:usb3="00000000" w:csb0="00040001" w:csb1="00000000"/>
    <w:embedRegular r:id="rId3" w:fontKey="{2B257820-4AC9-43F8-A0B1-627EB3B4F6F1}"/>
  </w:font>
  <w:font w:name="Courier New">
    <w:panose1 w:val="02070309020205020404"/>
    <w:charset w:val="01"/>
    <w:family w:val="modern"/>
    <w:pitch w:val="default"/>
    <w:sig w:usb0="E0002EFF" w:usb1="C0007843" w:usb2="00000009" w:usb3="00000000" w:csb0="400001FF" w:csb1="FFFF0000"/>
    <w:embedRegular r:id="rId4" w:fontKey="{D3F26F0F-BB33-49F0-AB19-1F229C4C051A}"/>
  </w:font>
  <w:font w:name="Symbol">
    <w:panose1 w:val="05050102010706020507"/>
    <w:charset w:val="02"/>
    <w:family w:val="roman"/>
    <w:pitch w:val="default"/>
    <w:sig w:usb0="00000000" w:usb1="00000000" w:usb2="00000000" w:usb3="00000000" w:csb0="80000000" w:csb1="00000000"/>
    <w:embedRegular r:id="rId5" w:fontKey="{1B25DF11-6BA7-409F-8A06-3DBBA2997D46}"/>
  </w:font>
  <w:font w:name="Calibri">
    <w:panose1 w:val="020F0502020204030204"/>
    <w:charset w:val="00"/>
    <w:family w:val="swiss"/>
    <w:pitch w:val="default"/>
    <w:sig w:usb0="E4002EFF" w:usb1="C000247B" w:usb2="00000009" w:usb3="00000000" w:csb0="200001FF" w:csb1="00000000"/>
    <w:embedRegular r:id="rId6" w:fontKey="{5AEE9B28-F72C-4F0E-96C8-8B6F6FD60B1E}"/>
  </w:font>
  <w:font w:name="Cambria">
    <w:panose1 w:val="02040503050406030204"/>
    <w:charset w:val="00"/>
    <w:family w:val="roman"/>
    <w:pitch w:val="default"/>
    <w:sig w:usb0="E00006FF" w:usb1="420024FF" w:usb2="02000000" w:usb3="00000000" w:csb0="2000019F" w:csb1="00000000"/>
    <w:embedRegular r:id="rId7" w:fontKey="{389070C3-7B63-4396-9B9F-3494956B0587}"/>
  </w:font>
  <w:font w:name="楷体">
    <w:panose1 w:val="02010609060101010101"/>
    <w:charset w:val="86"/>
    <w:family w:val="modern"/>
    <w:pitch w:val="default"/>
    <w:sig w:usb0="800002BF" w:usb1="38CF7CFA" w:usb2="00000016" w:usb3="00000000" w:csb0="00040001" w:csb1="00000000"/>
    <w:embedRegular r:id="rId8" w:fontKey="{AB8A33DA-214D-4D42-AA20-BA14C2F7B322}"/>
  </w:font>
  <w:font w:name="MS Gothic">
    <w:panose1 w:val="020B0609070205080204"/>
    <w:charset w:val="80"/>
    <w:family w:val="modern"/>
    <w:pitch w:val="default"/>
    <w:sig w:usb0="E00002FF" w:usb1="6AC7FDFB" w:usb2="08000012" w:usb3="00000000" w:csb0="4002009F" w:csb1="DFD70000"/>
    <w:embedRegular r:id="rId9" w:fontKey="{4AC6FCA7-8614-4333-BCE4-4D9EFA9B7948}"/>
  </w:font>
  <w:font w:name="仿宋_GB2312">
    <w:panose1 w:val="02010609030101010101"/>
    <w:charset w:val="86"/>
    <w:family w:val="modern"/>
    <w:pitch w:val="default"/>
    <w:sig w:usb0="00000001" w:usb1="080E0000" w:usb2="00000000" w:usb3="00000000" w:csb0="00040000" w:csb1="00000000"/>
    <w:embedRegular r:id="rId10" w:fontKey="{3A7B10D8-ED1E-406C-BC31-66CEBDE70E34}"/>
  </w:font>
  <w:font w:name="仿宋">
    <w:panose1 w:val="02010609060101010101"/>
    <w:charset w:val="86"/>
    <w:family w:val="auto"/>
    <w:pitch w:val="default"/>
    <w:sig w:usb0="800002BF" w:usb1="38CF7CFA" w:usb2="00000016" w:usb3="00000000" w:csb0="00040001" w:csb1="00000000"/>
    <w:embedRegular r:id="rId11" w:fontKey="{D9EFA843-DE43-46DB-A0E1-F655A4C1BC84}"/>
  </w:font>
  <w:font w:name="ArialUnicodeMS">
    <w:altName w:val="Malgun Gothic"/>
    <w:panose1 w:val="00000000000000000000"/>
    <w:charset w:val="81"/>
    <w:family w:val="auto"/>
    <w:pitch w:val="default"/>
    <w:sig w:usb0="00000000" w:usb1="00000000" w:usb2="00000010" w:usb3="00000000" w:csb0="00080000" w:csb1="00000000"/>
    <w:embedRegular r:id="rId12" w:fontKey="{5F49BD9C-09B7-4E35-92C9-6A562B555207}"/>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75D177BB-56B7-4AAC-9349-36879602B027}"/>
  </w:font>
  <w:font w:name="DengXian-Regular">
    <w:altName w:val="宋体"/>
    <w:panose1 w:val="00000000000000000000"/>
    <w:charset w:val="86"/>
    <w:family w:val="auto"/>
    <w:pitch w:val="default"/>
    <w:sig w:usb0="00000000" w:usb1="00000000" w:usb2="00000010" w:usb3="00000000" w:csb0="00040000" w:csb1="00000000"/>
    <w:embedRegular r:id="rId14" w:fontKey="{E6F0A465-EC88-4E6D-843C-2568588D7370}"/>
  </w:font>
  <w:font w:name="楷体_GB2312">
    <w:altName w:val="楷体"/>
    <w:panose1 w:val="00000000000000000000"/>
    <w:charset w:val="86"/>
    <w:family w:val="modern"/>
    <w:pitch w:val="default"/>
    <w:sig w:usb0="00000000" w:usb1="00000000" w:usb2="00000010" w:usb3="00000000" w:csb0="00040000" w:csb1="00000000"/>
    <w:embedRegular r:id="rId15" w:fontKey="{D3C51FC1-7405-4AAC-8723-9FD1606289EF}"/>
  </w:font>
  <w:font w:name="DengXian-Bold">
    <w:altName w:val="宋体"/>
    <w:panose1 w:val="00000000000000000000"/>
    <w:charset w:val="86"/>
    <w:family w:val="auto"/>
    <w:pitch w:val="default"/>
    <w:sig w:usb0="00000000" w:usb1="00000000" w:usb2="00000010" w:usb3="00000000" w:csb0="00040000" w:csb1="00000000"/>
    <w:embedRegular r:id="rId16" w:fontKey="{F3D123F2-2ADC-4DFF-9FD3-5AA39DCE4303}"/>
  </w:font>
  <w:font w:name="华文仿宋">
    <w:panose1 w:val="02010600040101010101"/>
    <w:charset w:val="86"/>
    <w:family w:val="auto"/>
    <w:pitch w:val="default"/>
    <w:sig w:usb0="00000287" w:usb1="080F0000" w:usb2="00000000" w:usb3="00000000" w:csb0="0004009F" w:csb1="DFD70000"/>
    <w:embedRegular r:id="rId17" w:fontKey="{2514974A-0AEA-4D7B-BD89-4207DBE9C460}"/>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D4CCB8"/>
    <w:multiLevelType w:val="singleLevel"/>
    <w:tmpl w:val="2FD4CCB8"/>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060A"/>
    <w:rsid w:val="00F679C7"/>
    <w:rsid w:val="00F7711A"/>
    <w:rsid w:val="00FA0D58"/>
    <w:rsid w:val="00FA56F4"/>
    <w:rsid w:val="00FB4EDA"/>
    <w:rsid w:val="00FC4766"/>
    <w:rsid w:val="00FD3BD5"/>
    <w:rsid w:val="00FE3DC8"/>
    <w:rsid w:val="016267DD"/>
    <w:rsid w:val="027F0A2D"/>
    <w:rsid w:val="04073F84"/>
    <w:rsid w:val="047265E3"/>
    <w:rsid w:val="05823E19"/>
    <w:rsid w:val="06383D5C"/>
    <w:rsid w:val="0B60750A"/>
    <w:rsid w:val="0C4104CF"/>
    <w:rsid w:val="0DF731A3"/>
    <w:rsid w:val="0E0A1573"/>
    <w:rsid w:val="0E1C6730"/>
    <w:rsid w:val="10686488"/>
    <w:rsid w:val="10DF728A"/>
    <w:rsid w:val="11AB3FB2"/>
    <w:rsid w:val="1264200E"/>
    <w:rsid w:val="13153661"/>
    <w:rsid w:val="136563EF"/>
    <w:rsid w:val="141C5B77"/>
    <w:rsid w:val="17B13AF9"/>
    <w:rsid w:val="18D8339D"/>
    <w:rsid w:val="18F45A6F"/>
    <w:rsid w:val="19451B20"/>
    <w:rsid w:val="19515E7E"/>
    <w:rsid w:val="1A21388F"/>
    <w:rsid w:val="1A570D2F"/>
    <w:rsid w:val="1A854E63"/>
    <w:rsid w:val="1A8A2C5B"/>
    <w:rsid w:val="1AEA44BC"/>
    <w:rsid w:val="1C50407B"/>
    <w:rsid w:val="1EE55BBC"/>
    <w:rsid w:val="1F697BE6"/>
    <w:rsid w:val="1FFA4F81"/>
    <w:rsid w:val="21C430ED"/>
    <w:rsid w:val="2204391E"/>
    <w:rsid w:val="23FE1BFD"/>
    <w:rsid w:val="25977065"/>
    <w:rsid w:val="269828AD"/>
    <w:rsid w:val="27A70102"/>
    <w:rsid w:val="28FB0B8D"/>
    <w:rsid w:val="29D639AA"/>
    <w:rsid w:val="2D2B7942"/>
    <w:rsid w:val="2D46481D"/>
    <w:rsid w:val="2E733B28"/>
    <w:rsid w:val="304254AA"/>
    <w:rsid w:val="31852B5A"/>
    <w:rsid w:val="320F44EE"/>
    <w:rsid w:val="32211122"/>
    <w:rsid w:val="32D01238"/>
    <w:rsid w:val="33257D88"/>
    <w:rsid w:val="33CF1AF5"/>
    <w:rsid w:val="35F56168"/>
    <w:rsid w:val="363453F4"/>
    <w:rsid w:val="39BE1A1B"/>
    <w:rsid w:val="3DFC59A8"/>
    <w:rsid w:val="3ECF245E"/>
    <w:rsid w:val="3FB96314"/>
    <w:rsid w:val="3FFA1487"/>
    <w:rsid w:val="43A82887"/>
    <w:rsid w:val="43D33FE3"/>
    <w:rsid w:val="43DA6C33"/>
    <w:rsid w:val="44C564C7"/>
    <w:rsid w:val="4622342D"/>
    <w:rsid w:val="46671049"/>
    <w:rsid w:val="49CF7828"/>
    <w:rsid w:val="4A623F72"/>
    <w:rsid w:val="4C336C95"/>
    <w:rsid w:val="4D39586E"/>
    <w:rsid w:val="4DBA213B"/>
    <w:rsid w:val="50A369D6"/>
    <w:rsid w:val="53A44FAF"/>
    <w:rsid w:val="53C87EED"/>
    <w:rsid w:val="572D7C2E"/>
    <w:rsid w:val="594329EC"/>
    <w:rsid w:val="5A1601E6"/>
    <w:rsid w:val="5B0C4E0E"/>
    <w:rsid w:val="5BEE1540"/>
    <w:rsid w:val="5DE61A5D"/>
    <w:rsid w:val="5EA462EB"/>
    <w:rsid w:val="5EC111F5"/>
    <w:rsid w:val="5EF809D3"/>
    <w:rsid w:val="5FD16C72"/>
    <w:rsid w:val="60D3766F"/>
    <w:rsid w:val="60F329B2"/>
    <w:rsid w:val="610B7CC6"/>
    <w:rsid w:val="612731B0"/>
    <w:rsid w:val="63C04243"/>
    <w:rsid w:val="649C01C7"/>
    <w:rsid w:val="699A3F60"/>
    <w:rsid w:val="6C9B1EBF"/>
    <w:rsid w:val="6DC466D6"/>
    <w:rsid w:val="71D23EBF"/>
    <w:rsid w:val="72902E62"/>
    <w:rsid w:val="72C24148"/>
    <w:rsid w:val="72D40FE8"/>
    <w:rsid w:val="730B3130"/>
    <w:rsid w:val="73C61104"/>
    <w:rsid w:val="74AC59D9"/>
    <w:rsid w:val="755A3BA5"/>
    <w:rsid w:val="776452EA"/>
    <w:rsid w:val="77D33A56"/>
    <w:rsid w:val="78A35DC1"/>
    <w:rsid w:val="7A726D72"/>
    <w:rsid w:val="7A802F08"/>
    <w:rsid w:val="7C371ADA"/>
    <w:rsid w:val="7C83006D"/>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92"/>
    <customShpInfo spid="_x0000_s1093"/>
    <customShpInfo spid="_x0000_s1091"/>
    <customShpInfo spid="_x0000_s1101"/>
    <customShpInfo spid="_x0000_s1102"/>
    <customShpInfo spid="_x0000_s1100"/>
    <customShpInfo spid="_x0000_s1104"/>
    <customShpInfo spid="_x0000_s1105"/>
    <customShpInfo spid="_x0000_s1103"/>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0</TotalTime>
  <ScaleCrop>false</ScaleCrop>
  <LinksUpToDate>false</LinksUpToDate>
  <CharactersWithSpaces>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2019-08-02T01:01:00Z</cp:lastPrinted>
  <dcterms:modified xsi:type="dcterms:W3CDTF">2022-03-11T08:05:38Z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3E0C2212DC13420882BA03ECA7AE06DD</vt:lpwstr>
  </property>
</Properties>
</file>