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widowControl/>
              <w:suppressLineNumbers w:val="0"/>
              <w:jc w:val="right"/>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保满审环表字</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202</w:t>
            </w:r>
            <w:r>
              <w:rPr>
                <w:rFonts w:hint="default" w:ascii="宋体" w:hAnsi="宋体" w:eastAsia="宋体" w:cs="Times New Roman"/>
                <w:kern w:val="0"/>
                <w:sz w:val="28"/>
                <w:szCs w:val="28"/>
                <w:lang w:val="en-US" w:eastAsia="zh-CN"/>
              </w:rPr>
              <w:t>2</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10号</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所报《保定市赫天新型建材有限公司扩建项目环境影响报告表》收悉，根据报告表结论，经局领导审核通过后，研究批复如下：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 xml:space="preserve">一、项目位于保定市满城区大册营镇大册营村，中心地理坐标为：东经 115°21′59.389″，北纬 </w:t>
            </w:r>
            <w:r>
              <w:rPr>
                <w:rFonts w:hint="default" w:ascii="宋体" w:hAnsi="宋体" w:eastAsia="宋体" w:cs="Times New Roman"/>
                <w:kern w:val="0"/>
                <w:sz w:val="28"/>
                <w:szCs w:val="28"/>
                <w:lang w:val="en-US" w:eastAsia="zh-CN"/>
              </w:rPr>
              <w:t>3</w:t>
            </w:r>
            <w:r>
              <w:rPr>
                <w:rFonts w:hint="eastAsia" w:ascii="宋体" w:hAnsi="宋体" w:eastAsia="宋体" w:cs="Times New Roman"/>
                <w:kern w:val="0"/>
                <w:sz w:val="28"/>
                <w:szCs w:val="28"/>
                <w:lang w:val="en-US" w:eastAsia="zh-CN"/>
              </w:rPr>
              <w:t>9°</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8.254″。分南、北厂区，现有项目位于北厂区，扩建在两厂区均进行建设。扩建完成后，北厂区南侧为村级公路，隔路为南厂区，北侧为汽修厂和农田，西侧和东侧为农田；南厂区北侧为村级公路，隔路为北厂区，西侧为 S333 省道，东侧为农田，南侧为荒地和农田。</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二、本次技改扩建项目总投资总投资13</w:t>
            </w:r>
            <w:r>
              <w:rPr>
                <w:rFonts w:hint="default" w:ascii="宋体" w:hAnsi="宋体" w:eastAsia="宋体" w:cs="Times New Roman"/>
                <w:kern w:val="0"/>
                <w:sz w:val="28"/>
                <w:szCs w:val="28"/>
                <w:lang w:val="en-US" w:eastAsia="zh-CN"/>
              </w:rPr>
              <w:t>0</w:t>
            </w:r>
            <w:r>
              <w:rPr>
                <w:rFonts w:hint="eastAsia" w:ascii="宋体" w:hAnsi="宋体" w:eastAsia="宋体" w:cs="Times New Roman"/>
                <w:kern w:val="0"/>
                <w:sz w:val="28"/>
                <w:szCs w:val="28"/>
                <w:lang w:val="en-US" w:eastAsia="zh-CN"/>
              </w:rPr>
              <w:t>0万元，环保投资8</w:t>
            </w:r>
            <w:r>
              <w:rPr>
                <w:rFonts w:hint="default" w:ascii="宋体" w:hAnsi="宋体" w:eastAsia="宋体" w:cs="Times New Roman"/>
                <w:kern w:val="0"/>
                <w:sz w:val="28"/>
                <w:szCs w:val="28"/>
                <w:lang w:val="en-US" w:eastAsia="zh-CN"/>
              </w:rPr>
              <w:t>0</w:t>
            </w:r>
            <w:r>
              <w:rPr>
                <w:rFonts w:hint="eastAsia" w:ascii="宋体" w:hAnsi="宋体" w:eastAsia="宋体" w:cs="Times New Roman"/>
                <w:kern w:val="0"/>
                <w:sz w:val="28"/>
                <w:szCs w:val="28"/>
                <w:lang w:val="en-US" w:eastAsia="zh-CN"/>
              </w:rPr>
              <w:t>万，本次在北厂区建设2个生产车间，安装混凝土生产线</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条，并建设其它相关配套辅助设施；在南厂区建设生产车间</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座，安装建筑废弃物</w:t>
            </w:r>
            <w:bookmarkStart w:id="0" w:name="_GoBack"/>
            <w:bookmarkEnd w:id="0"/>
            <w:r>
              <w:rPr>
                <w:rFonts w:hint="eastAsia" w:ascii="宋体" w:hAnsi="宋体" w:eastAsia="宋体" w:cs="Times New Roman"/>
                <w:kern w:val="0"/>
                <w:sz w:val="28"/>
                <w:szCs w:val="28"/>
                <w:lang w:val="en-US" w:eastAsia="zh-CN"/>
              </w:rPr>
              <w:t>粉碎生产线</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条、机制砂生产线</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 xml:space="preserve">条，及其它相关配套辅助设施等。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扩建项目年处理建筑废弃物</w:t>
            </w:r>
            <w:r>
              <w:rPr>
                <w:rFonts w:hint="default" w:ascii="宋体" w:hAnsi="宋体" w:eastAsia="宋体" w:cs="Times New Roman"/>
                <w:kern w:val="0"/>
                <w:sz w:val="28"/>
                <w:szCs w:val="28"/>
                <w:lang w:val="en-US" w:eastAsia="zh-CN"/>
              </w:rPr>
              <w:t>100</w:t>
            </w:r>
            <w:r>
              <w:rPr>
                <w:rFonts w:hint="eastAsia" w:ascii="宋体" w:hAnsi="宋体" w:eastAsia="宋体" w:cs="Times New Roman"/>
                <w:kern w:val="0"/>
                <w:sz w:val="28"/>
                <w:szCs w:val="28"/>
                <w:lang w:val="en-US" w:eastAsia="zh-CN"/>
              </w:rPr>
              <w:t>万吨，生产机制砂</w:t>
            </w:r>
            <w:r>
              <w:rPr>
                <w:rFonts w:hint="default" w:ascii="宋体" w:hAnsi="宋体" w:eastAsia="宋体" w:cs="Times New Roman"/>
                <w:kern w:val="0"/>
                <w:sz w:val="28"/>
                <w:szCs w:val="28"/>
                <w:lang w:val="en-US" w:eastAsia="zh-CN"/>
              </w:rPr>
              <w:t>40</w:t>
            </w:r>
            <w:r>
              <w:rPr>
                <w:rFonts w:hint="eastAsia" w:ascii="宋体" w:hAnsi="宋体" w:eastAsia="宋体" w:cs="Times New Roman"/>
                <w:kern w:val="0"/>
                <w:sz w:val="28"/>
                <w:szCs w:val="28"/>
                <w:lang w:val="en-US" w:eastAsia="zh-CN"/>
              </w:rPr>
              <w:t xml:space="preserve">万吨、各种骨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default"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料</w:t>
            </w:r>
            <w:r>
              <w:rPr>
                <w:rFonts w:hint="default" w:ascii="宋体" w:hAnsi="宋体" w:eastAsia="宋体" w:cs="Times New Roman"/>
                <w:kern w:val="0"/>
                <w:sz w:val="28"/>
                <w:szCs w:val="28"/>
                <w:lang w:val="en-US" w:eastAsia="zh-CN"/>
              </w:rPr>
              <w:t>40</w:t>
            </w:r>
            <w:r>
              <w:rPr>
                <w:rFonts w:hint="eastAsia" w:ascii="宋体" w:hAnsi="宋体" w:eastAsia="宋体" w:cs="Times New Roman"/>
                <w:kern w:val="0"/>
                <w:sz w:val="28"/>
                <w:szCs w:val="28"/>
                <w:lang w:val="en-US" w:eastAsia="zh-CN"/>
              </w:rPr>
              <w:t>万吨</w:t>
            </w:r>
            <w:r>
              <w:rPr>
                <w:rFonts w:hint="default" w:ascii="宋体" w:hAnsi="宋体" w:cs="Times New Roman"/>
                <w:kern w:val="0"/>
                <w:sz w:val="28"/>
                <w:szCs w:val="28"/>
                <w:lang w:val="en-US" w:eastAsia="zh-CN"/>
              </w:rPr>
              <w:t>,</w:t>
            </w:r>
            <w:r>
              <w:rPr>
                <w:rFonts w:hint="eastAsia" w:ascii="宋体" w:hAnsi="宋体" w:cs="Times New Roman"/>
                <w:kern w:val="0"/>
                <w:sz w:val="28"/>
                <w:szCs w:val="28"/>
                <w:lang w:val="en-US" w:eastAsia="zh-CN"/>
              </w:rPr>
              <w:t>年产混凝土70万立方米</w:t>
            </w:r>
            <w:r>
              <w:rPr>
                <w:rFonts w:hint="eastAsia" w:ascii="宋体" w:hAnsi="宋体" w:eastAsia="宋体" w:cs="Times New Roman"/>
                <w:kern w:val="0"/>
                <w:sz w:val="28"/>
                <w:szCs w:val="28"/>
                <w:lang w:val="en-US" w:eastAsia="zh-CN"/>
              </w:rPr>
              <w:t>；现有项目产能不发生变化，仍为年产砌砖</w:t>
            </w:r>
            <w:r>
              <w:rPr>
                <w:rFonts w:hint="default" w:ascii="宋体" w:hAnsi="宋体" w:eastAsia="宋体" w:cs="Times New Roman"/>
                <w:kern w:val="0"/>
                <w:sz w:val="28"/>
                <w:szCs w:val="28"/>
                <w:lang w:val="en-US" w:eastAsia="zh-CN"/>
              </w:rPr>
              <w:t>1000</w:t>
            </w:r>
            <w:r>
              <w:rPr>
                <w:rFonts w:hint="eastAsia" w:ascii="宋体" w:hAnsi="宋体" w:eastAsia="宋体" w:cs="Times New Roman"/>
                <w:kern w:val="0"/>
                <w:sz w:val="28"/>
                <w:szCs w:val="28"/>
                <w:lang w:val="en-US" w:eastAsia="zh-CN"/>
              </w:rPr>
              <w:t>万块。扩建完成后全厂年处理建筑废弃物</w:t>
            </w:r>
            <w:r>
              <w:rPr>
                <w:rFonts w:hint="default" w:ascii="宋体" w:hAnsi="宋体" w:eastAsia="宋体" w:cs="Times New Roman"/>
                <w:kern w:val="0"/>
                <w:sz w:val="28"/>
                <w:szCs w:val="28"/>
                <w:lang w:val="en-US" w:eastAsia="zh-CN"/>
              </w:rPr>
              <w:t>100</w:t>
            </w:r>
            <w:r>
              <w:rPr>
                <w:rFonts w:hint="eastAsia" w:ascii="宋体" w:hAnsi="宋体" w:eastAsia="宋体" w:cs="Times New Roman"/>
                <w:kern w:val="0"/>
                <w:sz w:val="28"/>
                <w:szCs w:val="28"/>
                <w:lang w:val="en-US" w:eastAsia="zh-CN"/>
              </w:rPr>
              <w:t>万吨，年产机制砂</w:t>
            </w:r>
            <w:r>
              <w:rPr>
                <w:rFonts w:hint="default" w:ascii="宋体" w:hAnsi="宋体" w:eastAsia="宋体" w:cs="Times New Roman"/>
                <w:kern w:val="0"/>
                <w:sz w:val="28"/>
                <w:szCs w:val="28"/>
                <w:lang w:val="en-US" w:eastAsia="zh-CN"/>
              </w:rPr>
              <w:t>40</w:t>
            </w:r>
            <w:r>
              <w:rPr>
                <w:rFonts w:hint="eastAsia" w:ascii="宋体" w:hAnsi="宋体" w:eastAsia="宋体" w:cs="Times New Roman"/>
                <w:kern w:val="0"/>
                <w:sz w:val="28"/>
                <w:szCs w:val="28"/>
                <w:lang w:val="en-US" w:eastAsia="zh-CN"/>
              </w:rPr>
              <w:t>万吨、各种骨料</w:t>
            </w:r>
            <w:r>
              <w:rPr>
                <w:rFonts w:hint="default" w:ascii="宋体" w:hAnsi="宋体" w:eastAsia="宋体" w:cs="Times New Roman"/>
                <w:kern w:val="0"/>
                <w:sz w:val="28"/>
                <w:szCs w:val="28"/>
                <w:lang w:val="en-US" w:eastAsia="zh-CN"/>
              </w:rPr>
              <w:t>40</w:t>
            </w:r>
            <w:r>
              <w:rPr>
                <w:rFonts w:hint="eastAsia" w:ascii="宋体" w:hAnsi="宋体" w:eastAsia="宋体" w:cs="Times New Roman"/>
                <w:kern w:val="0"/>
                <w:sz w:val="28"/>
                <w:szCs w:val="28"/>
                <w:lang w:val="en-US" w:eastAsia="zh-CN"/>
              </w:rPr>
              <w:t>万吨；年产砌砖</w:t>
            </w:r>
            <w:r>
              <w:rPr>
                <w:rFonts w:hint="default" w:ascii="宋体" w:hAnsi="宋体" w:eastAsia="宋体" w:cs="Times New Roman"/>
                <w:kern w:val="0"/>
                <w:sz w:val="28"/>
                <w:szCs w:val="28"/>
                <w:lang w:val="en-US" w:eastAsia="zh-CN"/>
              </w:rPr>
              <w:t>1000</w:t>
            </w:r>
            <w:r>
              <w:rPr>
                <w:rFonts w:hint="eastAsia" w:ascii="宋体" w:hAnsi="宋体" w:eastAsia="宋体" w:cs="Times New Roman"/>
                <w:kern w:val="0"/>
                <w:sz w:val="28"/>
                <w:szCs w:val="28"/>
                <w:lang w:val="en-US" w:eastAsia="zh-CN"/>
              </w:rPr>
              <w:t>万块、混凝土</w:t>
            </w:r>
            <w:r>
              <w:rPr>
                <w:rFonts w:hint="default" w:ascii="宋体" w:hAnsi="宋体" w:eastAsia="宋体" w:cs="Times New Roman"/>
                <w:kern w:val="0"/>
                <w:sz w:val="28"/>
                <w:szCs w:val="28"/>
                <w:lang w:val="en-US" w:eastAsia="zh-CN"/>
              </w:rPr>
              <w:t>70</w:t>
            </w:r>
            <w:r>
              <w:rPr>
                <w:rFonts w:hint="eastAsia" w:ascii="宋体" w:hAnsi="宋体" w:eastAsia="宋体" w:cs="Times New Roman"/>
                <w:kern w:val="0"/>
                <w:sz w:val="28"/>
                <w:szCs w:val="28"/>
                <w:lang w:val="en-US" w:eastAsia="zh-CN"/>
              </w:rPr>
              <w:t>万立方米。</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三、你单位在建设及运营过程中要严格按本项目环境影响报告表规定的内容，认真落实各项污染防治措施，确保污染物稳定达标排放。</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（一）废气</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再生骨料碎石生产线产生的废气经集气罩(集气管道</w:t>
            </w:r>
            <w:r>
              <w:rPr>
                <w:rFonts w:hint="default" w:ascii="宋体" w:hAnsi="宋体" w:eastAsia="宋体" w:cs="Times New Roman"/>
                <w:kern w:val="0"/>
                <w:sz w:val="28"/>
                <w:szCs w:val="28"/>
                <w:lang w:val="en-US" w:eastAsia="zh-CN"/>
              </w:rPr>
              <w:t>)</w:t>
            </w:r>
            <w:r>
              <w:rPr>
                <w:rFonts w:hint="eastAsia" w:ascii="宋体" w:hAnsi="宋体" w:eastAsia="宋体" w:cs="Times New Roman"/>
                <w:kern w:val="0"/>
                <w:sz w:val="28"/>
                <w:szCs w:val="28"/>
                <w:lang w:val="en-US" w:eastAsia="zh-CN"/>
              </w:rPr>
              <w:t>收集一并送入袋式除尘器处理，通过1根</w:t>
            </w:r>
            <w:r>
              <w:rPr>
                <w:rFonts w:hint="default" w:ascii="宋体" w:hAnsi="宋体" w:eastAsia="宋体" w:cs="Times New Roman"/>
                <w:kern w:val="0"/>
                <w:sz w:val="28"/>
                <w:szCs w:val="28"/>
                <w:lang w:val="en-US" w:eastAsia="zh-CN"/>
              </w:rPr>
              <w:t>15m</w:t>
            </w:r>
            <w:r>
              <w:rPr>
                <w:rFonts w:hint="eastAsia" w:ascii="宋体" w:hAnsi="宋体" w:eastAsia="宋体" w:cs="Times New Roman"/>
                <w:kern w:val="0"/>
                <w:sz w:val="28"/>
                <w:szCs w:val="28"/>
                <w:lang w:val="en-US" w:eastAsia="zh-CN"/>
              </w:rPr>
              <w:t>高排气筒排放，机制砂生产线产生的废气经集气罩(集气管道</w:t>
            </w:r>
            <w:r>
              <w:rPr>
                <w:rFonts w:hint="default" w:ascii="宋体" w:hAnsi="宋体" w:eastAsia="宋体" w:cs="Times New Roman"/>
                <w:kern w:val="0"/>
                <w:sz w:val="28"/>
                <w:szCs w:val="28"/>
                <w:lang w:val="en-US" w:eastAsia="zh-CN"/>
              </w:rPr>
              <w:t>)</w:t>
            </w:r>
            <w:r>
              <w:rPr>
                <w:rFonts w:hint="eastAsia" w:ascii="宋体" w:hAnsi="宋体" w:eastAsia="宋体" w:cs="Times New Roman"/>
                <w:kern w:val="0"/>
                <w:sz w:val="28"/>
                <w:szCs w:val="28"/>
                <w:lang w:val="en-US" w:eastAsia="zh-CN"/>
              </w:rPr>
              <w:t>收集一并送入袋式除尘器处理，通过1根</w:t>
            </w:r>
            <w:r>
              <w:rPr>
                <w:rFonts w:hint="default" w:ascii="宋体" w:hAnsi="宋体" w:eastAsia="宋体" w:cs="Times New Roman"/>
                <w:kern w:val="0"/>
                <w:sz w:val="28"/>
                <w:szCs w:val="28"/>
                <w:lang w:val="en-US" w:eastAsia="zh-CN"/>
              </w:rPr>
              <w:t>15m</w:t>
            </w:r>
            <w:r>
              <w:rPr>
                <w:rFonts w:hint="eastAsia" w:ascii="宋体" w:hAnsi="宋体" w:eastAsia="宋体" w:cs="Times New Roman"/>
                <w:kern w:val="0"/>
                <w:sz w:val="28"/>
                <w:szCs w:val="28"/>
                <w:lang w:val="en-US" w:eastAsia="zh-CN"/>
              </w:rPr>
              <w:t>高排气筒排放，混凝土线所有筒仓废气经仓顶布袋除尘器处理后通过25米高排气筒排放，投料工序废气经收集后通过布袋除尘器处理，搅拌工序废气经引风管收集后通过布袋除尘器处理，处理后的废气通过 15米高排气筒排放；全厂共设排气筒12根。有组织颗粒物执行《水泥工业大气污染物超低排放标准》（DB13/2167-</w:t>
            </w:r>
            <w:r>
              <w:rPr>
                <w:rFonts w:hint="default" w:ascii="宋体" w:hAnsi="宋体" w:eastAsia="宋体" w:cs="Times New Roman"/>
                <w:kern w:val="0"/>
                <w:sz w:val="28"/>
                <w:szCs w:val="28"/>
                <w:lang w:val="en-US" w:eastAsia="zh-CN"/>
              </w:rPr>
              <w:t>2020</w:t>
            </w:r>
            <w:r>
              <w:rPr>
                <w:rFonts w:hint="eastAsia" w:ascii="宋体" w:hAnsi="宋体" w:eastAsia="宋体" w:cs="Times New Roman"/>
                <w:kern w:val="0"/>
                <w:sz w:val="28"/>
                <w:szCs w:val="28"/>
                <w:lang w:val="en-US" w:eastAsia="zh-CN"/>
              </w:rPr>
              <w:t>）表</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排放浓度限值要求。原料库房、车间、成品库房均整体密闭，并在车间内配套喷雾抑尘装置，定时喷淋。厂界无组织颗粒物执行《水泥工业大气污染物超低排放标准》（DB13/2167-</w:t>
            </w:r>
            <w:r>
              <w:rPr>
                <w:rFonts w:hint="default" w:ascii="宋体" w:hAnsi="宋体" w:eastAsia="宋体" w:cs="Times New Roman"/>
                <w:kern w:val="0"/>
                <w:sz w:val="28"/>
                <w:szCs w:val="28"/>
                <w:lang w:val="en-US" w:eastAsia="zh-CN"/>
              </w:rPr>
              <w:t>2020</w:t>
            </w:r>
            <w:r>
              <w:rPr>
                <w:rFonts w:hint="eastAsia" w:ascii="宋体" w:hAnsi="宋体" w:eastAsia="宋体" w:cs="Times New Roman"/>
                <w:kern w:val="0"/>
                <w:sz w:val="28"/>
                <w:szCs w:val="28"/>
                <w:lang w:val="en-US" w:eastAsia="zh-CN"/>
              </w:rPr>
              <w:t xml:space="preserve">）表 </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标准要求。</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（二）废水</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冲洗水经沉淀池沉淀后循环使用，职工</w:t>
            </w:r>
            <w:r>
              <w:rPr>
                <w:rFonts w:hint="eastAsia" w:ascii="宋体" w:hAnsi="宋体" w:eastAsia="宋体" w:cs="Times New Roman"/>
                <w:kern w:val="0"/>
                <w:sz w:val="28"/>
                <w:szCs w:val="28"/>
                <w:lang w:val="en-US" w:eastAsia="zh-CN"/>
              </w:rPr>
              <w:t>生活水排入化粪池，定期清掏，用作农肥。</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（三）噪声</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生产设备噪声，通过选用低噪声设备，经基础减震、车间隔声等措施处理。执行《工业企业厂界环境噪声排放标准》（GB12348-2008)</w:t>
            </w:r>
            <w:r>
              <w:rPr>
                <w:rFonts w:hint="eastAsia" w:ascii="宋体" w:hAnsi="宋体" w:cs="Times New Roman"/>
                <w:kern w:val="0"/>
                <w:sz w:val="28"/>
                <w:szCs w:val="28"/>
                <w:lang w:val="en-US" w:eastAsia="zh-CN"/>
              </w:rPr>
              <w:t>2</w:t>
            </w:r>
            <w:r>
              <w:rPr>
                <w:rFonts w:hint="eastAsia" w:ascii="宋体" w:hAnsi="宋体" w:eastAsia="宋体" w:cs="Times New Roman"/>
                <w:kern w:val="0"/>
                <w:sz w:val="28"/>
                <w:szCs w:val="28"/>
                <w:lang w:val="en-US" w:eastAsia="zh-CN"/>
              </w:rPr>
              <w:t>类标准。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布袋除尘器除尘灰、沉淀池产生的沉渣、砂石分离机产生的砂石全部回用于生产；除铁器收集的废铁收集后全部外售；危险废物暂存于危废间，定期交由有资质单位处置。生活垃圾收集后由环卫部门统一定时清运处理。</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四、扩建完成后，全厂污染物总量控制指标为：</w:t>
            </w:r>
            <w:r>
              <w:rPr>
                <w:rFonts w:hint="default" w:ascii="宋体" w:hAnsi="宋体" w:eastAsia="宋体" w:cs="Times New Roman"/>
                <w:kern w:val="0"/>
                <w:sz w:val="28"/>
                <w:szCs w:val="28"/>
                <w:lang w:val="en-US" w:eastAsia="zh-CN"/>
              </w:rPr>
              <w:t>COD 0t/a</w:t>
            </w:r>
            <w:r>
              <w:rPr>
                <w:rFonts w:hint="eastAsia" w:ascii="宋体" w:hAnsi="宋体" w:eastAsia="宋体" w:cs="Times New Roman"/>
                <w:kern w:val="0"/>
                <w:sz w:val="28"/>
                <w:szCs w:val="28"/>
                <w:lang w:val="en-US" w:eastAsia="zh-CN"/>
              </w:rPr>
              <w:t xml:space="preserve">、氨氮 </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 xml:space="preserve">、总氮 </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 xml:space="preserve">、总磷 </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SO</w:t>
            </w:r>
            <w:r>
              <w:rPr>
                <w:rFonts w:hint="default" w:ascii="宋体" w:hAnsi="宋体" w:eastAsia="宋体" w:cs="Times New Roman"/>
                <w:kern w:val="0"/>
                <w:sz w:val="28"/>
                <w:szCs w:val="28"/>
                <w:vertAlign w:val="subscript"/>
                <w:lang w:val="en-US" w:eastAsia="zh-CN"/>
              </w:rPr>
              <w:t>2</w:t>
            </w:r>
            <w:r>
              <w:rPr>
                <w:rFonts w:hint="default" w:ascii="宋体" w:hAnsi="宋体" w:eastAsia="宋体" w:cs="Times New Roman"/>
                <w:kern w:val="0"/>
                <w:sz w:val="28"/>
                <w:szCs w:val="28"/>
                <w:lang w:val="en-US" w:eastAsia="zh-CN"/>
              </w:rPr>
              <w:t xml:space="preserve"> 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NOx</w:t>
            </w:r>
            <w:r>
              <w:rPr>
                <w:rFonts w:hint="default" w:ascii="宋体" w:hAnsi="宋体" w:cs="Times New Roman"/>
                <w:kern w:val="0"/>
                <w:sz w:val="28"/>
                <w:szCs w:val="28"/>
                <w:lang w:val="en-US" w:eastAsia="zh-CN"/>
              </w:rPr>
              <w:t xml:space="preserve"> 0</w:t>
            </w:r>
            <w:r>
              <w:rPr>
                <w:rFonts w:hint="default" w:ascii="宋体" w:hAnsi="宋体" w:eastAsia="宋体" w:cs="Times New Roman"/>
                <w:kern w:val="0"/>
                <w:sz w:val="28"/>
                <w:szCs w:val="28"/>
                <w:lang w:val="en-US" w:eastAsia="zh-CN"/>
              </w:rPr>
              <w:t>t/a</w:t>
            </w:r>
            <w:r>
              <w:rPr>
                <w:rFonts w:hint="eastAsia" w:ascii="宋体" w:hAnsi="宋体" w:eastAsia="宋体" w:cs="Times New Roman"/>
                <w:kern w:val="0"/>
                <w:sz w:val="28"/>
                <w:szCs w:val="28"/>
                <w:lang w:val="en-US" w:eastAsia="zh-CN"/>
              </w:rPr>
              <w:t xml:space="preserve">、非甲烷总烃 </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 xml:space="preserve">、颗粒物 </w:t>
            </w:r>
            <w:r>
              <w:rPr>
                <w:rFonts w:hint="eastAsia" w:ascii="宋体" w:hAnsi="宋体" w:cs="Times New Roman"/>
                <w:kern w:val="0"/>
                <w:sz w:val="28"/>
                <w:szCs w:val="28"/>
                <w:lang w:val="en-US" w:eastAsia="zh-CN"/>
              </w:rPr>
              <w:t>0.651</w:t>
            </w:r>
            <w:r>
              <w:rPr>
                <w:rFonts w:hint="default" w:ascii="宋体" w:hAnsi="宋体" w:eastAsia="宋体" w:cs="Times New Roman"/>
                <w:kern w:val="0"/>
                <w:sz w:val="28"/>
                <w:szCs w:val="28"/>
                <w:lang w:val="en-US" w:eastAsia="zh-CN"/>
              </w:rPr>
              <w:t>t/a</w:t>
            </w:r>
            <w:r>
              <w:rPr>
                <w:rFonts w:hint="eastAsia" w:ascii="宋体" w:hAnsi="宋体" w:eastAsia="宋体" w:cs="Times New Roman"/>
                <w:kern w:val="0"/>
                <w:sz w:val="28"/>
                <w:szCs w:val="28"/>
                <w:lang w:val="en-US" w:eastAsia="zh-CN"/>
              </w:rPr>
              <w:t>。</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 xml:space="preserve">五、项目建成后应先行按照排污许可管理要求，办理排污许可证，并按照《建设项目环境保护管理条例》（国令第682号）及相关文件要求落实竣工环境保护验收工作。                      </w:t>
            </w:r>
            <w:r>
              <w:rPr>
                <w:rFonts w:hint="eastAsia" w:ascii="宋体" w:hAnsi="宋体" w:cs="Times New Roman"/>
                <w:kern w:val="0"/>
                <w:sz w:val="28"/>
                <w:szCs w:val="28"/>
                <w:lang w:val="en-US" w:eastAsia="zh-CN"/>
              </w:rPr>
              <w:t xml:space="preserve">                       </w:t>
            </w:r>
            <w:r>
              <w:rPr>
                <w:rFonts w:hint="eastAsia" w:ascii="宋体" w:hAnsi="宋体" w:eastAsia="宋体" w:cs="Times New Roman"/>
                <w:kern w:val="0"/>
                <w:sz w:val="28"/>
                <w:szCs w:val="28"/>
                <w:lang w:val="en-US" w:eastAsia="zh-CN"/>
              </w:rPr>
              <w:t xml:space="preserve"> </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firstLine="537" w:firstLineChars="192"/>
              <w:jc w:val="center"/>
              <w:textAlignment w:val="auto"/>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 xml:space="preserve">                                       </w:t>
            </w:r>
            <w:r>
              <w:rPr>
                <w:rFonts w:hint="eastAsia" w:ascii="宋体" w:hAnsi="宋体" w:eastAsia="宋体" w:cs="Times New Roman"/>
                <w:kern w:val="0"/>
                <w:sz w:val="28"/>
                <w:szCs w:val="28"/>
                <w:lang w:val="en-US" w:eastAsia="zh-CN"/>
              </w:rPr>
              <w:t xml:space="preserve">公   章   </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firstLine="537" w:firstLineChars="192"/>
              <w:jc w:val="righ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2022年</w:t>
            </w:r>
            <w:r>
              <w:rPr>
                <w:rFonts w:hint="eastAsia" w:ascii="宋体" w:hAnsi="宋体" w:cs="Times New Roman"/>
                <w:kern w:val="0"/>
                <w:sz w:val="28"/>
                <w:szCs w:val="28"/>
                <w:lang w:val="en-US" w:eastAsia="zh-CN"/>
              </w:rPr>
              <w:t>5</w:t>
            </w:r>
            <w:r>
              <w:rPr>
                <w:rFonts w:hint="eastAsia" w:ascii="宋体" w:hAnsi="宋体" w:eastAsia="宋体" w:cs="Times New Roman"/>
                <w:kern w:val="0"/>
                <w:sz w:val="28"/>
                <w:szCs w:val="28"/>
                <w:lang w:val="en-US" w:eastAsia="zh-CN"/>
              </w:rPr>
              <w:t>月</w:t>
            </w:r>
            <w:r>
              <w:rPr>
                <w:rFonts w:hint="eastAsia" w:ascii="宋体" w:hAnsi="宋体" w:cs="Times New Roman"/>
                <w:kern w:val="0"/>
                <w:sz w:val="28"/>
                <w:szCs w:val="28"/>
                <w:lang w:val="en-US" w:eastAsia="zh-CN"/>
              </w:rPr>
              <w:t>6</w:t>
            </w:r>
            <w:r>
              <w:rPr>
                <w:rFonts w:hint="eastAsia" w:ascii="宋体" w:hAnsi="宋体" w:eastAsia="宋体" w:cs="Times New Roman"/>
                <w:kern w:val="0"/>
                <w:sz w:val="28"/>
                <w:szCs w:val="28"/>
                <w:lang w:val="en-US" w:eastAsia="zh-CN"/>
              </w:rPr>
              <w:t>日</w:t>
            </w:r>
          </w:p>
          <w:p>
            <w:pPr>
              <w:keepNext w:val="0"/>
              <w:keepLines w:val="0"/>
              <w:pageBreakBefore w:val="0"/>
              <w:widowControl w:val="0"/>
              <w:tabs>
                <w:tab w:val="left" w:pos="3960"/>
              </w:tabs>
              <w:kinsoku/>
              <w:wordWrap/>
              <w:overflowPunct/>
              <w:topLinePunct w:val="0"/>
              <w:autoSpaceDE/>
              <w:autoSpaceDN/>
              <w:bidi w:val="0"/>
              <w:adjustRightInd/>
              <w:snapToGrid/>
              <w:spacing w:line="540" w:lineRule="exact"/>
              <w:ind w:left="105" w:leftChars="50" w:right="115" w:rightChars="55" w:firstLine="537" w:firstLineChars="192"/>
              <w:jc w:val="right"/>
              <w:textAlignment w:val="auto"/>
              <w:rPr>
                <w:rFonts w:hint="eastAsia" w:ascii="宋体" w:hAnsi="宋体"/>
                <w:kern w:val="0"/>
                <w:sz w:val="28"/>
                <w:szCs w:val="28"/>
              </w:rPr>
            </w:pPr>
            <w:r>
              <w:rPr>
                <w:rFonts w:hint="eastAsia" w:ascii="宋体" w:hAnsi="宋体" w:eastAsia="宋体" w:cs="Times New Roman"/>
                <w:kern w:val="0"/>
                <w:sz w:val="28"/>
                <w:szCs w:val="28"/>
                <w:lang w:val="en-US" w:eastAsia="zh-CN"/>
              </w:rPr>
              <w:t xml:space="preserve">            </w:t>
            </w: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00010651"/>
    <w:rsid w:val="00010651"/>
    <w:rsid w:val="003536F4"/>
    <w:rsid w:val="008F0F7B"/>
    <w:rsid w:val="00A57FBE"/>
    <w:rsid w:val="00E17C62"/>
    <w:rsid w:val="012B29D6"/>
    <w:rsid w:val="0240562C"/>
    <w:rsid w:val="03387F27"/>
    <w:rsid w:val="04F21E83"/>
    <w:rsid w:val="064755A9"/>
    <w:rsid w:val="0776564B"/>
    <w:rsid w:val="079E4B0C"/>
    <w:rsid w:val="07B578BD"/>
    <w:rsid w:val="082D68F4"/>
    <w:rsid w:val="082F4C39"/>
    <w:rsid w:val="09171E60"/>
    <w:rsid w:val="09312325"/>
    <w:rsid w:val="0BE23CE5"/>
    <w:rsid w:val="0C3F29C6"/>
    <w:rsid w:val="0D530553"/>
    <w:rsid w:val="0E8D2D25"/>
    <w:rsid w:val="0F493C28"/>
    <w:rsid w:val="10FF1595"/>
    <w:rsid w:val="1220043A"/>
    <w:rsid w:val="136966C2"/>
    <w:rsid w:val="14DE73BA"/>
    <w:rsid w:val="173E1C2D"/>
    <w:rsid w:val="17AF3738"/>
    <w:rsid w:val="18081B6D"/>
    <w:rsid w:val="18101B13"/>
    <w:rsid w:val="19E17DCD"/>
    <w:rsid w:val="1AE37DD8"/>
    <w:rsid w:val="1C276344"/>
    <w:rsid w:val="1D1456FD"/>
    <w:rsid w:val="1D6A6635"/>
    <w:rsid w:val="1F2B7DB8"/>
    <w:rsid w:val="203B5D22"/>
    <w:rsid w:val="203E6D6F"/>
    <w:rsid w:val="217156E7"/>
    <w:rsid w:val="220E127E"/>
    <w:rsid w:val="229A4F1C"/>
    <w:rsid w:val="23E22B19"/>
    <w:rsid w:val="246B0CE6"/>
    <w:rsid w:val="26AE0C96"/>
    <w:rsid w:val="28FD1BAE"/>
    <w:rsid w:val="2B6B44D1"/>
    <w:rsid w:val="2BB80B2B"/>
    <w:rsid w:val="2C533233"/>
    <w:rsid w:val="2E534625"/>
    <w:rsid w:val="2F0B1F33"/>
    <w:rsid w:val="31E473EE"/>
    <w:rsid w:val="33B86748"/>
    <w:rsid w:val="342F5213"/>
    <w:rsid w:val="34D62C9B"/>
    <w:rsid w:val="35555B84"/>
    <w:rsid w:val="355D57EF"/>
    <w:rsid w:val="355D77EB"/>
    <w:rsid w:val="35DC4C70"/>
    <w:rsid w:val="3981372B"/>
    <w:rsid w:val="39D034D5"/>
    <w:rsid w:val="39EB6E01"/>
    <w:rsid w:val="3BFA1DF4"/>
    <w:rsid w:val="3C207A33"/>
    <w:rsid w:val="3EDF7EC6"/>
    <w:rsid w:val="3FD2521B"/>
    <w:rsid w:val="41591509"/>
    <w:rsid w:val="423E3C66"/>
    <w:rsid w:val="45194D4B"/>
    <w:rsid w:val="46237A4B"/>
    <w:rsid w:val="4630402F"/>
    <w:rsid w:val="46ED530F"/>
    <w:rsid w:val="47106758"/>
    <w:rsid w:val="47432C38"/>
    <w:rsid w:val="475517B8"/>
    <w:rsid w:val="49590B0C"/>
    <w:rsid w:val="49AA34E0"/>
    <w:rsid w:val="4B46177B"/>
    <w:rsid w:val="4D7F4465"/>
    <w:rsid w:val="4E2535AA"/>
    <w:rsid w:val="4E7647A0"/>
    <w:rsid w:val="4EE22E86"/>
    <w:rsid w:val="4EF13A58"/>
    <w:rsid w:val="4F3D0F11"/>
    <w:rsid w:val="50F62920"/>
    <w:rsid w:val="515B2EE9"/>
    <w:rsid w:val="56353A1E"/>
    <w:rsid w:val="56A46A44"/>
    <w:rsid w:val="58B56A8C"/>
    <w:rsid w:val="58E76D66"/>
    <w:rsid w:val="5B6049F7"/>
    <w:rsid w:val="5BAB2391"/>
    <w:rsid w:val="5D026B35"/>
    <w:rsid w:val="5E1850A2"/>
    <w:rsid w:val="5E85558B"/>
    <w:rsid w:val="601A5808"/>
    <w:rsid w:val="60F13CFA"/>
    <w:rsid w:val="61E378A1"/>
    <w:rsid w:val="624A2AAA"/>
    <w:rsid w:val="64422DB9"/>
    <w:rsid w:val="65CC7DA3"/>
    <w:rsid w:val="65E44F9F"/>
    <w:rsid w:val="65FC0A89"/>
    <w:rsid w:val="66E05523"/>
    <w:rsid w:val="67AC4BE7"/>
    <w:rsid w:val="68051BC4"/>
    <w:rsid w:val="6A673252"/>
    <w:rsid w:val="6AD7271F"/>
    <w:rsid w:val="6B3933DF"/>
    <w:rsid w:val="6CD067AF"/>
    <w:rsid w:val="6D476083"/>
    <w:rsid w:val="6DBF0BF8"/>
    <w:rsid w:val="6F032D52"/>
    <w:rsid w:val="71BC0741"/>
    <w:rsid w:val="73083A80"/>
    <w:rsid w:val="746439DF"/>
    <w:rsid w:val="77D71771"/>
    <w:rsid w:val="790066BD"/>
    <w:rsid w:val="79F0112C"/>
    <w:rsid w:val="7A326FA7"/>
    <w:rsid w:val="7B504771"/>
    <w:rsid w:val="7C1B6B6A"/>
    <w:rsid w:val="7D5E5EC6"/>
    <w:rsid w:val="7DD84CF3"/>
    <w:rsid w:val="7E581431"/>
    <w:rsid w:val="7F0C1AE8"/>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1181</Words>
  <Characters>1309</Characters>
  <Lines>9</Lines>
  <Paragraphs>2</Paragraphs>
  <TotalTime>127</TotalTime>
  <ScaleCrop>false</ScaleCrop>
  <LinksUpToDate>false</LinksUpToDate>
  <CharactersWithSpaces>1463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悠幽</cp:lastModifiedBy>
  <cp:lastPrinted>2022-05-06T01:11:00Z</cp:lastPrinted>
  <dcterms:modified xsi:type="dcterms:W3CDTF">2022-05-06T08:01:01Z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322DF63F651541A1BDA9F83752CB9965</vt:lpwstr>
  </property>
</Properties>
</file>