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表9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2022年政府性基金收入预算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bookmarkStart w:id="0" w:name="OLE_LINK1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179379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一、本级收入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175258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1.国有土地收益基金收入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2.农业土地开发资金收入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3.国有土地使用权出让收入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167228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4.彩票公益金收入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.城市基础设施配套费收入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.污水处理费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专项债券对应项目专项收入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二、上级补助收入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三、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上年结余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收入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2785</w:t>
            </w:r>
          </w:p>
        </w:tc>
      </w:tr>
      <w:bookmarkEnd w:id="0"/>
    </w:tbl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表10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2022年政府性基金支出预算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179379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本级支出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85234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1.国家电影事业发展专项资金安排的支出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.大型水库移民后期扶持基金支出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3.小型水库移民扶助基金安排的支出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.国有土地使用权出让金支出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72167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.国有土地收益基金支出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.城市基础设施配套费支出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.污水处理费支出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8.彩票公益金支出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.债务付息支出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调出资金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94145</w:t>
            </w:r>
          </w:p>
        </w:tc>
      </w:tr>
    </w:tbl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表11</w:t>
      </w:r>
    </w:p>
    <w:tbl>
      <w:tblPr>
        <w:tblStyle w:val="5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6071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黑体" w:hAnsi="黑体" w:eastAsia="黑体" w:cs="Times New Roman"/>
                <w:kern w:val="0"/>
                <w:sz w:val="36"/>
                <w:szCs w:val="20"/>
                <w:lang w:val="en-US" w:eastAsia="zh-CN" w:bidi="ar-SA"/>
              </w:rPr>
              <w:t>政府性基金预算本级支出表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一、文化旅游体育与传媒支出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国家电影事业发展专项资金安排的支出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资助国产影片放映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移民补助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小型水库移民扶助基金安排的支出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四、城乡社区支出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土地开发支出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城市建设支出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农村基础设施建设支出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廉租住房支出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国有土地收益基金安排的支出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城市基础设施配套费安排的支出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城市公共设施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污水处理费收入安排的支出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污水处理设施建设和运营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代征手续费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八、其他支出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red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用于社会福利的彩票公益金支出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用于体育事业的彩票公益金支出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用于残疾人事业的彩票公益金支出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国有土地使用权出让金债务付息支出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土地储备专项债券付息支出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</w:tr>
    </w:tbl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表12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2022年政府性基金预算专项转移支付分项目</w:t>
      </w:r>
    </w:p>
    <w:p>
      <w:pPr>
        <w:pStyle w:val="4"/>
        <w:spacing w:before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tbl>
      <w:tblPr>
        <w:tblStyle w:val="5"/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国家电影事业发展资金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水库移民后期扶持基金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彩票公益金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合计</w:t>
            </w: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1336 </w:t>
            </w:r>
          </w:p>
        </w:tc>
      </w:tr>
    </w:tbl>
    <w:p>
      <w:r>
        <w:rPr>
          <w:rFonts w:hint="eastAsia"/>
        </w:rPr>
        <w:t xml:space="preserve">                                            </w:t>
      </w:r>
    </w:p>
    <w:p/>
    <w:p/>
    <w:p/>
    <w:p/>
    <w:p/>
    <w:p/>
    <w:p/>
    <w:p/>
    <w:p/>
    <w:p>
      <w:r>
        <w:rPr>
          <w:rFonts w:hint="eastAsia" w:ascii="楷体" w:hAnsi="楷体" w:eastAsia="楷体"/>
          <w:szCs w:val="32"/>
        </w:rPr>
        <w:t>表13</w:t>
      </w:r>
    </w:p>
    <w:p>
      <w:pPr>
        <w:pStyle w:val="4"/>
        <w:spacing w:beforeLines="5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2022年政府性基金预算专项转移支付分地区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p>
      <w:pPr>
        <w:widowControl/>
        <w:ind w:firstLine="6480" w:firstLineChars="27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单位：万元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2337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both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注：因我区乡镇实行统收统支，我区无对下政府性基金预算专项转移支付分地区安排情况，空表列示。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9524C"/>
    <w:rsid w:val="002C4C6C"/>
    <w:rsid w:val="0033794F"/>
    <w:rsid w:val="003B7132"/>
    <w:rsid w:val="003C497D"/>
    <w:rsid w:val="003F3FD3"/>
    <w:rsid w:val="004C5BAC"/>
    <w:rsid w:val="006D6E3B"/>
    <w:rsid w:val="0079524C"/>
    <w:rsid w:val="008E5440"/>
    <w:rsid w:val="009D1AC0"/>
    <w:rsid w:val="00B164E9"/>
    <w:rsid w:val="00BF39E4"/>
    <w:rsid w:val="00C06819"/>
    <w:rsid w:val="00C35883"/>
    <w:rsid w:val="00CB0A89"/>
    <w:rsid w:val="00D52CD5"/>
    <w:rsid w:val="00EB1826"/>
    <w:rsid w:val="00F26C7F"/>
    <w:rsid w:val="00F45FB9"/>
    <w:rsid w:val="0E4063D4"/>
    <w:rsid w:val="0ED72E83"/>
    <w:rsid w:val="0F5A2F63"/>
    <w:rsid w:val="17813F92"/>
    <w:rsid w:val="1A122B98"/>
    <w:rsid w:val="20A30715"/>
    <w:rsid w:val="25505ADB"/>
    <w:rsid w:val="289865D9"/>
    <w:rsid w:val="3416392C"/>
    <w:rsid w:val="35CD36C3"/>
    <w:rsid w:val="38176ED7"/>
    <w:rsid w:val="3DD236B3"/>
    <w:rsid w:val="43C93368"/>
    <w:rsid w:val="45DB5FB9"/>
    <w:rsid w:val="6F3B4F7E"/>
    <w:rsid w:val="73A669E1"/>
    <w:rsid w:val="79D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81"/>
    <w:basedOn w:val="6"/>
    <w:qFormat/>
    <w:uiPriority w:val="0"/>
    <w:rPr>
      <w:rFonts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1572</Characters>
  <Lines>13</Lines>
  <Paragraphs>3</Paragraphs>
  <TotalTime>269</TotalTime>
  <ScaleCrop>false</ScaleCrop>
  <LinksUpToDate>false</LinksUpToDate>
  <CharactersWithSpaces>1844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2022-02-07T01:59:00Z</dcterms:created>
  <dc:creator>user</dc:creator>
  <cp:lastModifiedBy>Administrator</cp:lastModifiedBy>
  <dcterms:modified xsi:type="dcterms:W3CDTF">2023-03-10T01:24:55Z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7A2EFC6E33AD4861BDDA8F184764A966</vt:lpwstr>
  </property>
</Properties>
</file>