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保定市满城区财政局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年政府信息公开工作年度报告</w:t>
      </w:r>
    </w:p>
    <w:p>
      <w:pPr>
        <w:bidi w:val="0"/>
      </w:pPr>
    </w:p>
    <w:p>
      <w:pPr>
        <w:numPr>
          <w:ilvl w:val="0"/>
          <w:numId w:val="0"/>
        </w:numPr>
        <w:bidi w:val="0"/>
        <w:ind w:firstLine="548" w:firstLineChars="200"/>
        <w:rPr>
          <w:rFonts w:hint="eastAsia" w:ascii="黑体" w:hAnsi="黑体" w:eastAsia="黑体" w:cs="黑体"/>
          <w:spacing w:val="-23"/>
          <w:sz w:val="32"/>
          <w:szCs w:val="32"/>
        </w:rPr>
      </w:pPr>
      <w:r>
        <w:rPr>
          <w:rFonts w:hint="eastAsia" w:ascii="黑体" w:hAnsi="黑体" w:eastAsia="黑体" w:cs="黑体"/>
          <w:spacing w:val="-23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pacing w:val="-23"/>
          <w:sz w:val="32"/>
          <w:szCs w:val="32"/>
        </w:rPr>
        <w:t>总体情况</w:t>
      </w:r>
    </w:p>
    <w:p>
      <w:pPr>
        <w:numPr>
          <w:ilvl w:val="0"/>
          <w:numId w:val="0"/>
        </w:numPr>
        <w:bidi w:val="0"/>
        <w:ind w:firstLine="548" w:firstLineChars="200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2022年以来，在区委、区政府的正确领导下，我局认真落实政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府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信息公开工作各项部署，结合工作实际，切实做到依法公开。完善了信息公开的相关工作机制，取得了一定的成效，对信息公开内容和工作范围进行了认真研究，确定和规范了信息公开的重点内容，严格按照规定的公开类别、公开时间和公开程序要求进行公开。信息公开内容及时审定、更新、充实，使公开内容全面真实、及时准确、重点突出。</w:t>
      </w:r>
    </w:p>
    <w:p>
      <w:pPr>
        <w:numPr>
          <w:ilvl w:val="0"/>
          <w:numId w:val="0"/>
        </w:numPr>
        <w:bidi w:val="0"/>
        <w:ind w:firstLine="548" w:firstLineChars="200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val="en-US" w:eastAsia="zh-CN"/>
        </w:rPr>
        <w:t>（一）提高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主动公开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实效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。围绕助力经济平稳健康发展和保持社会和谐稳定，围绕大局，积极贯彻省、市、区各级部署，突出工作重点，在认真抓好信息审查审核的基础上，做到应公开尽公开。</w:t>
      </w:r>
    </w:p>
    <w:p>
      <w:pPr>
        <w:numPr>
          <w:ilvl w:val="0"/>
          <w:numId w:val="0"/>
        </w:numPr>
        <w:bidi w:val="0"/>
        <w:ind w:firstLine="548" w:firstLineChars="200"/>
        <w:rPr>
          <w:rFonts w:hint="eastAsia" w:ascii="仿宋_GB2312" w:hAnsi="仿宋_GB2312" w:eastAsia="仿宋_GB2312" w:cs="仿宋_GB2312"/>
          <w:spacing w:val="-2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（二）规范办理依申请公开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认真贯彻执行《河北省政府信息公开申请办理规范》，建立登记、审核、办理、答复、归档等制度，推行答复格式文书标准化，力求答复意见合法适当。我局高度重视依申请公开工作，严格依法依规办理,切实保障群众的知情权与监督权。2022年度未收到政府信息公开申请。</w:t>
      </w:r>
    </w:p>
    <w:p>
      <w:pPr>
        <w:numPr>
          <w:ilvl w:val="0"/>
          <w:numId w:val="0"/>
        </w:numPr>
        <w:bidi w:val="0"/>
        <w:ind w:firstLine="548" w:firstLineChars="200"/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（三）强化政府信息管理。严格落实政府信息公开发布审核、保密审查等机制，确保公开信息及时、准确、有效。</w:t>
      </w:r>
    </w:p>
    <w:p>
      <w:pPr>
        <w:numPr>
          <w:ilvl w:val="0"/>
          <w:numId w:val="0"/>
        </w:numPr>
        <w:bidi w:val="0"/>
        <w:ind w:firstLine="548" w:firstLineChars="200"/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（四）完善政府信息平台建设。认真落实区政务公开平台建设要求，积极配合好区政府信息公开平台设置工作，及时调整完善信息公开目录，推动平台建设健康有序发展。协助加强门户网站建设，完善政府信息公开专栏。</w:t>
      </w:r>
    </w:p>
    <w:p>
      <w:pPr>
        <w:numPr>
          <w:ilvl w:val="0"/>
          <w:numId w:val="0"/>
        </w:numPr>
        <w:bidi w:val="0"/>
        <w:ind w:firstLine="548" w:firstLineChars="200"/>
        <w:rPr>
          <w:rFonts w:hint="eastAsia" w:ascii="宋体" w:hAnsi="宋体" w:eastAsia="宋体" w:cs="宋体"/>
          <w:i w:val="0"/>
          <w:iCs w:val="0"/>
          <w:caps w:val="0"/>
          <w:color w:val="353535"/>
          <w:spacing w:val="0"/>
          <w:sz w:val="21"/>
          <w:szCs w:val="21"/>
          <w:shd w:val="clear" w:fill="FFFFFF"/>
        </w:rPr>
      </w:pPr>
      <w:r>
        <w:rPr>
          <w:rFonts w:hint="eastAsia" w:ascii="仿宋_GB2312" w:hAnsi="仿宋_GB2312" w:eastAsia="仿宋_GB2312" w:cs="仿宋_GB2312"/>
          <w:spacing w:val="-23"/>
          <w:sz w:val="32"/>
          <w:szCs w:val="32"/>
          <w:lang w:eastAsia="zh-CN"/>
        </w:rPr>
        <w:t>（五）不断加强公开监督保障。切实做好政务公开工作，深化主动公开内容，我局逐步健全政府信息公开工作机制，明确一把手负总责，其他班子成员结合分工各负其责。严格执行政府信息公开工作有关制度规程，推进决策、执行、管理、服务、结果公开。</w:t>
      </w:r>
    </w:p>
    <w:p>
      <w:pPr>
        <w:numPr>
          <w:ilvl w:val="0"/>
          <w:numId w:val="0"/>
        </w:numPr>
        <w:bidi w:val="0"/>
        <w:ind w:firstLine="548" w:firstLineChars="200"/>
        <w:rPr>
          <w:rFonts w:hint="eastAsia" w:ascii="黑体" w:hAnsi="黑体" w:eastAsia="黑体" w:cs="黑体"/>
          <w:color w:val="auto"/>
          <w:spacing w:val="-2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23"/>
          <w:kern w:val="0"/>
          <w:sz w:val="32"/>
          <w:szCs w:val="32"/>
          <w:lang w:val="en-US" w:eastAsia="zh-CN" w:bidi="ar-SA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color w:val="auto"/>
          <w:spacing w:val="-2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23"/>
          <w:kern w:val="0"/>
          <w:sz w:val="32"/>
          <w:szCs w:val="32"/>
          <w:lang w:val="en-US" w:eastAsia="zh-CN" w:bidi="ar-SA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shd w:val="clear" w:color="auto" w:fill="FFFFFF"/>
        <w:spacing w:beforeAutospacing="0" w:afterAutospacing="0"/>
        <w:ind w:firstLine="420"/>
        <w:jc w:val="both"/>
        <w:rPr>
          <w:rFonts w:cs="Tahoma"/>
          <w:color w:val="333333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color w:val="auto"/>
          <w:spacing w:val="-2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23"/>
          <w:kern w:val="0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ind w:firstLine="200" w:firstLineChars="100"/>
              <w:jc w:val="both"/>
              <w:rPr>
                <w:rFonts w:hint="default" w:ascii="宋体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color w:val="auto"/>
          <w:spacing w:val="-2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pacing w:val="-23"/>
          <w:kern w:val="0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4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我局政务信息公开工作虽然取得了一定成效，但还存在工作流程不够规范、公开的内容还不够全面和深入、信息公开的时效性和主动性还不够强等问题。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4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一步，我们将继续按照区政府政务公开的要求，采取有力措施，深入推进政府信息公开工作。一是认真学习贯彻新条例。加强政务公开工作人员培训，使其准确掌握理解相关规定，切实增强公开意识和能力，宣传贯彻好《中华人民共和国政府信息公开条例》。二是加强对政府信息公开工作的认识，认真做事，认真对待。三是加大信息公开力度，在内容和范围上再作延伸，努力从多个层面上实行全方位公开。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440" w:lineRule="exact"/>
        <w:ind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40" w:afterAutospacing="0" w:line="440" w:lineRule="exact"/>
        <w:ind w:firstLine="640" w:firstLineChars="200"/>
        <w:jc w:val="both"/>
        <w:textAlignment w:val="auto"/>
        <w:outlineLvl w:val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53535"/>
          <w:spacing w:val="0"/>
          <w:sz w:val="32"/>
          <w:szCs w:val="32"/>
          <w:shd w:val="clear" w:fill="FFFFFF"/>
        </w:rPr>
        <w:t>认真贯彻执行国务院办公厅《政府信息公开信息处理费管理办法》和《关于政府信息公开处理费管理有关事项的通知》。202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53535"/>
          <w:spacing w:val="0"/>
          <w:sz w:val="32"/>
          <w:szCs w:val="32"/>
          <w:shd w:val="clear" w:fill="FFFFFF"/>
        </w:rPr>
        <w:t>2年未收取信息处理费。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720"/>
  <w:doNotHyphenateCaps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doNotExpandShiftReturn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1206"/>
    <w:rsid w:val="000E3801"/>
    <w:rsid w:val="00182134"/>
    <w:rsid w:val="00204D2B"/>
    <w:rsid w:val="002907C6"/>
    <w:rsid w:val="00323B43"/>
    <w:rsid w:val="003821DC"/>
    <w:rsid w:val="003C463C"/>
    <w:rsid w:val="003D37D8"/>
    <w:rsid w:val="00426133"/>
    <w:rsid w:val="004358AB"/>
    <w:rsid w:val="004A6EEE"/>
    <w:rsid w:val="00542424"/>
    <w:rsid w:val="0065377C"/>
    <w:rsid w:val="00697F93"/>
    <w:rsid w:val="006B6EAF"/>
    <w:rsid w:val="00746E81"/>
    <w:rsid w:val="007611F6"/>
    <w:rsid w:val="007C4E22"/>
    <w:rsid w:val="008B7726"/>
    <w:rsid w:val="008D78CA"/>
    <w:rsid w:val="00A1054F"/>
    <w:rsid w:val="00A36694"/>
    <w:rsid w:val="00A9149A"/>
    <w:rsid w:val="00A96F49"/>
    <w:rsid w:val="00BF6C76"/>
    <w:rsid w:val="00D31D50"/>
    <w:rsid w:val="00D65248"/>
    <w:rsid w:val="00DA32BD"/>
    <w:rsid w:val="00E75266"/>
    <w:rsid w:val="00EB0F50"/>
    <w:rsid w:val="00F42BB5"/>
    <w:rsid w:val="00FE71DA"/>
    <w:rsid w:val="03BB34D1"/>
    <w:rsid w:val="04590BA0"/>
    <w:rsid w:val="05325C76"/>
    <w:rsid w:val="068043E2"/>
    <w:rsid w:val="0C530E87"/>
    <w:rsid w:val="0D647F01"/>
    <w:rsid w:val="0F233C19"/>
    <w:rsid w:val="1B944FA9"/>
    <w:rsid w:val="1C5116FB"/>
    <w:rsid w:val="28DD1D70"/>
    <w:rsid w:val="2D67429D"/>
    <w:rsid w:val="2DFA55F8"/>
    <w:rsid w:val="316636A4"/>
    <w:rsid w:val="362F191D"/>
    <w:rsid w:val="3755705E"/>
    <w:rsid w:val="39D66EF1"/>
    <w:rsid w:val="41395EA1"/>
    <w:rsid w:val="453047A4"/>
    <w:rsid w:val="493D7096"/>
    <w:rsid w:val="4DA82310"/>
    <w:rsid w:val="50922F37"/>
    <w:rsid w:val="56CB52C1"/>
    <w:rsid w:val="5B1C1F39"/>
    <w:rsid w:val="600D0354"/>
    <w:rsid w:val="62AC10B0"/>
    <w:rsid w:val="65202232"/>
    <w:rsid w:val="699725C8"/>
    <w:rsid w:val="6A8C63B6"/>
    <w:rsid w:val="71324337"/>
    <w:rsid w:val="749804A2"/>
    <w:rsid w:val="768759EF"/>
    <w:rsid w:val="772D32CE"/>
    <w:rsid w:val="77D20E76"/>
    <w:rsid w:val="78227325"/>
    <w:rsid w:val="783F3199"/>
    <w:rsid w:val="7CB1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qFormat/>
    <w:uiPriority w:val="99"/>
    <w:pPr>
      <w:ind w:left="100" w:leftChars="2500"/>
    </w:p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Autospacing="1" w:after="0" w:afterAutospacing="1"/>
    </w:pPr>
    <w:rPr>
      <w:rFonts w:ascii="宋体" w:hAnsi="宋体" w:eastAsia="宋体" w:cs="宋体"/>
      <w:color w:val="000000"/>
      <w:sz w:val="24"/>
      <w:szCs w:val="24"/>
    </w:r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Date Char"/>
    <w:basedOn w:val="7"/>
    <w:link w:val="2"/>
    <w:semiHidden/>
    <w:qFormat/>
    <w:locked/>
    <w:uiPriority w:val="99"/>
    <w:rPr>
      <w:rFonts w:ascii="Tahoma" w:hAnsi="Tahoma" w:cs="Tahoma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ascii="Tahoma" w:hAnsi="Tahoma" w:cs="Tahoma"/>
      <w:sz w:val="18"/>
      <w:szCs w:val="18"/>
    </w:rPr>
  </w:style>
  <w:style w:type="character" w:customStyle="1" w:styleId="11">
    <w:name w:val="Header Char"/>
    <w:basedOn w:val="7"/>
    <w:link w:val="4"/>
    <w:semiHidden/>
    <w:qFormat/>
    <w:locked/>
    <w:uiPriority w:val="99"/>
    <w:rPr>
      <w:rFonts w:ascii="Tahoma" w:hAnsi="Tahoma" w:cs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275</Words>
  <Characters>1571</Characters>
  <Lines>0</Lines>
  <Paragraphs>0</Paragraphs>
  <TotalTime>141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2021-12-05T03:51:00Z</dcterms:created>
  <dc:creator>Administrator</dc:creator>
  <cp:lastModifiedBy>然也家YIYI </cp:lastModifiedBy>
  <cp:lastPrinted>2023-01-18T08:19:00Z</cp:lastPrinted>
  <dcterms:modified xsi:type="dcterms:W3CDTF">2023-03-17T07:39:23Z</dcterms:modified>
  <dc:title>保定市满城区财政局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02AB205BB4E34269893DF26B07C0344F</vt:lpwstr>
  </property>
</Properties>
</file>