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保满审环表字〔2023〕</w:t>
            </w:r>
            <w:r>
              <w:rPr>
                <w:rFonts w:hint="eastAsia" w:ascii="宋体" w:hAnsi="宋体"/>
                <w:kern w:val="0"/>
                <w:sz w:val="28"/>
                <w:szCs w:val="28"/>
                <w:lang w:val="en-US" w:eastAsia="zh-CN"/>
              </w:rPr>
              <w:t>05</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w:t>
            </w:r>
            <w:r>
              <w:rPr>
                <w:rFonts w:hint="eastAsia" w:ascii="宋体" w:hAnsi="宋体" w:cs="宋体"/>
                <w:kern w:val="0"/>
                <w:sz w:val="28"/>
                <w:szCs w:val="28"/>
                <w:lang w:val="en-US" w:eastAsia="zh-CN"/>
              </w:rPr>
              <w:t>河北达瑞生物科技股份有限公司扩建项目</w:t>
            </w:r>
            <w:r>
              <w:rPr>
                <w:rFonts w:hint="eastAsia" w:ascii="宋体" w:hAnsi="宋体" w:eastAsia="宋体" w:cs="宋体"/>
                <w:kern w:val="0"/>
                <w:sz w:val="28"/>
                <w:szCs w:val="28"/>
              </w:rPr>
              <w:t>环境影响报告表》收</w:t>
            </w:r>
            <w:r>
              <w:rPr>
                <w:rFonts w:hint="eastAsia" w:ascii="宋体" w:hAnsi="宋体" w:eastAsia="宋体" w:cs="宋体"/>
                <w:kern w:val="0"/>
                <w:sz w:val="28"/>
                <w:szCs w:val="28"/>
                <w:lang w:val="en-US" w:eastAsia="zh-CN"/>
              </w:rPr>
              <w:t>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项目位于满城区</w:t>
            </w:r>
            <w:r>
              <w:rPr>
                <w:rFonts w:hint="eastAsia" w:ascii="宋体" w:hAnsi="宋体" w:cs="宋体"/>
                <w:kern w:val="0"/>
                <w:sz w:val="28"/>
                <w:szCs w:val="28"/>
                <w:lang w:val="en-US" w:eastAsia="zh-CN"/>
              </w:rPr>
              <w:t>大册营镇王辛庄村现有厂区内</w:t>
            </w:r>
            <w:r>
              <w:rPr>
                <w:rFonts w:hint="eastAsia" w:ascii="宋体" w:hAnsi="宋体" w:eastAsia="宋体" w:cs="宋体"/>
                <w:kern w:val="0"/>
                <w:sz w:val="28"/>
                <w:szCs w:val="28"/>
                <w:lang w:val="en-US" w:eastAsia="zh-CN"/>
              </w:rPr>
              <w:t>，中心坐标为东经 115°</w:t>
            </w:r>
            <w:r>
              <w:rPr>
                <w:rFonts w:hint="eastAsia" w:ascii="宋体" w:hAnsi="宋体" w:cs="宋体"/>
                <w:kern w:val="0"/>
                <w:sz w:val="28"/>
                <w:szCs w:val="28"/>
                <w:lang w:val="en-US" w:eastAsia="zh-CN"/>
              </w:rPr>
              <w:t>25</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26.510</w:t>
            </w:r>
            <w:r>
              <w:rPr>
                <w:rFonts w:hint="eastAsia" w:ascii="宋体" w:hAnsi="宋体" w:eastAsia="宋体" w:cs="宋体"/>
                <w:kern w:val="0"/>
                <w:sz w:val="28"/>
                <w:szCs w:val="28"/>
                <w:lang w:val="en-US" w:eastAsia="zh-CN"/>
              </w:rPr>
              <w:t>″，北纬</w:t>
            </w:r>
            <w:r>
              <w:rPr>
                <w:rFonts w:hint="eastAsia" w:ascii="宋体" w:hAnsi="宋体" w:cs="宋体"/>
                <w:kern w:val="0"/>
                <w:sz w:val="28"/>
                <w:szCs w:val="28"/>
                <w:lang w:val="en-US" w:eastAsia="zh-CN"/>
              </w:rPr>
              <w:t>38</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59</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39.010</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厂区东侧为空地，西侧为农田，南侧隔安大线为林地，北侧为空地。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二、项目总投资</w:t>
            </w:r>
            <w:r>
              <w:rPr>
                <w:rFonts w:hint="eastAsia" w:ascii="宋体" w:hAnsi="宋体" w:cs="宋体"/>
                <w:kern w:val="0"/>
                <w:sz w:val="28"/>
                <w:szCs w:val="28"/>
                <w:lang w:val="en-US" w:eastAsia="zh-CN"/>
              </w:rPr>
              <w:t>5100</w:t>
            </w:r>
            <w:r>
              <w:rPr>
                <w:rFonts w:hint="eastAsia" w:ascii="宋体" w:hAnsi="宋体" w:eastAsia="宋体" w:cs="宋体"/>
                <w:kern w:val="0"/>
                <w:sz w:val="28"/>
                <w:szCs w:val="28"/>
                <w:lang w:val="en-US" w:eastAsia="zh-CN"/>
              </w:rPr>
              <w:t>万元，其中环保投资</w:t>
            </w:r>
            <w:r>
              <w:rPr>
                <w:rFonts w:hint="eastAsia" w:ascii="宋体" w:hAnsi="宋体" w:cs="宋体"/>
                <w:kern w:val="0"/>
                <w:sz w:val="28"/>
                <w:szCs w:val="28"/>
                <w:lang w:val="en-US" w:eastAsia="zh-CN"/>
              </w:rPr>
              <w:t>5</w:t>
            </w:r>
            <w:r>
              <w:rPr>
                <w:rFonts w:hint="eastAsia" w:ascii="宋体" w:hAnsi="宋体" w:eastAsia="宋体" w:cs="宋体"/>
                <w:kern w:val="0"/>
                <w:sz w:val="28"/>
                <w:szCs w:val="28"/>
                <w:lang w:val="en-US" w:eastAsia="zh-CN"/>
              </w:rPr>
              <w:t>万元。</w:t>
            </w:r>
            <w:r>
              <w:rPr>
                <w:rFonts w:hint="eastAsia" w:ascii="宋体" w:hAnsi="宋体" w:cs="宋体"/>
                <w:kern w:val="0"/>
                <w:sz w:val="28"/>
                <w:szCs w:val="28"/>
                <w:lang w:val="en-US" w:eastAsia="zh-CN"/>
              </w:rPr>
              <w:t>利用现有发酵车间内的闲置空间，新增搅拌蒸馏罐、中间储罐、列管式冷凝器、全密闭离心机、立式真空泵、真空缓冲罐等设备34台；扩建项目利用自身产生的母液54t，物理分离出植物油甾醇培养基26t/a、有机溶剂乙酸乙酯10t/a、甲醇6t/a；其他釜底废液12t/a。植物油甾醇培养基、有机溶剂乙酸乙酯、甲醇均回用于生产，其他产能保持不变。</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三、你单位在建设及运营过程中要严格按本项目环境影响报告表规定的内容，认真落实各项污染防治措施，确保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8"/>
              <w:keepNext w:val="0"/>
              <w:keepLines w:val="0"/>
              <w:pageBreakBefore w:val="0"/>
              <w:widowControl w:val="0"/>
              <w:kinsoku/>
              <w:wordWrap/>
              <w:overflowPunct/>
              <w:topLinePunct w:val="0"/>
              <w:autoSpaceDE/>
              <w:autoSpaceDN/>
              <w:bidi w:val="0"/>
              <w:adjustRightInd/>
              <w:snapToGrid/>
              <w:spacing w:line="520" w:lineRule="exact"/>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sz w:val="28"/>
                <w:szCs w:val="28"/>
                <w:highlight w:val="none"/>
                <w:vertAlign w:val="baseline"/>
                <w:lang w:val="en-US" w:eastAsia="zh-CN"/>
              </w:rPr>
            </w:pPr>
            <w:r>
              <w:rPr>
                <w:rFonts w:hint="eastAsia" w:ascii="宋体" w:hAnsi="宋体"/>
                <w:sz w:val="28"/>
                <w:szCs w:val="28"/>
                <w:highlight w:val="none"/>
                <w:lang w:val="en-US" w:eastAsia="zh-CN"/>
              </w:rPr>
              <w:t>项目产生的废气为离心分离、冷凝器不凝气产生的非甲烷总烃、甲醇，经集气系统收集引至现有湿式喷淋+干式过滤+活性炭吸附+催化燃烧装置进行处理后通过一根现有15m高排气筒（DA003）排放，排放标准执行《工业企业挥发性有机物排放控制标准》（DB13/2322-2016）表1医药制造业大气污染物排放限值。锅炉安装低氮燃烧装置（利旧），烟气经1根现有13m高排气筒（DA004）排放，</w:t>
            </w:r>
            <w:bookmarkStart w:id="0" w:name="_GoBack"/>
            <w:bookmarkEnd w:id="0"/>
            <w:r>
              <w:rPr>
                <w:rFonts w:hint="eastAsia" w:ascii="宋体" w:hAnsi="宋体"/>
                <w:sz w:val="28"/>
                <w:szCs w:val="28"/>
                <w:highlight w:val="none"/>
                <w:lang w:val="en-US" w:eastAsia="zh-CN"/>
              </w:rPr>
              <w:t>排放标准执行《锅炉大气污染物排放标准》（DB13/5161-2020）表1大气污染物排放限值。厂界无组织废气执行《工业企业挥发性有机物排放控制标准》（DB13/2322-2016）表2企业边界大气污染物浓度限值，厂区内无组织废气执行《挥发性有机物无组织排放控制标准》（GB37822-2019）表A.1厂区内VOC</w:t>
            </w:r>
            <w:r>
              <w:rPr>
                <w:rFonts w:hint="eastAsia" w:ascii="宋体" w:hAnsi="宋体"/>
                <w:sz w:val="28"/>
                <w:szCs w:val="28"/>
                <w:highlight w:val="none"/>
                <w:vertAlign w:val="subscript"/>
                <w:lang w:val="en-US" w:eastAsia="zh-CN"/>
              </w:rPr>
              <w:t>S</w:t>
            </w:r>
            <w:r>
              <w:rPr>
                <w:rFonts w:hint="eastAsia" w:ascii="宋体" w:hAnsi="宋体"/>
                <w:sz w:val="28"/>
                <w:szCs w:val="28"/>
                <w:highlight w:val="none"/>
                <w:vertAlign w:val="baseline"/>
                <w:lang w:val="en-US" w:eastAsia="zh-CN"/>
              </w:rPr>
              <w:t>无组织特别排放限值。</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本项目产生的废水主要为冷却水及生活污水。冷却水循环使用，定期补充，不外排；生活污水排入厂区化粪池，定期清掏用作农肥，不外排</w:t>
            </w:r>
            <w:r>
              <w:rPr>
                <w:rFonts w:hint="eastAsia" w:ascii="宋体" w:hAnsi="宋体" w:eastAsia="宋体" w:cs="Times New Roman"/>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本项目采用低噪声设备，基础减震，厂房隔声等降噪措施。满足《工业企业厂界环境噪声排放标准》（GB12348-2008)中3类、4类标准。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扩建项目产生的固体废物主要为废活性炭、废过滤棉、釜底废液，均暂存危废间内，定期交由有资质单位处置；职工生活垃圾收集后由当地环卫部门定期清运。</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扩建完成后全厂</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COD：3.660t/a、氨氮：0.366t/a、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：1.024t/a、NO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：4.788t/a、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：13.543t/a、</w:t>
            </w:r>
            <w:r>
              <w:rPr>
                <w:rFonts w:hint="eastAsia" w:ascii="宋体" w:hAnsi="宋体"/>
                <w:kern w:val="0"/>
                <w:sz w:val="28"/>
                <w:szCs w:val="28"/>
                <w:lang w:val="en-US" w:eastAsia="zh-CN"/>
              </w:rPr>
              <w:t>颗粒物：0.158</w:t>
            </w:r>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600" w:firstLineChars="20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3</w:t>
            </w:r>
            <w:r>
              <w:rPr>
                <w:rFonts w:hint="eastAsia" w:ascii="宋体" w:hAnsi="宋体"/>
                <w:kern w:val="0"/>
                <w:sz w:val="28"/>
                <w:szCs w:val="28"/>
              </w:rPr>
              <w:t>年</w:t>
            </w:r>
            <w:r>
              <w:rPr>
                <w:rFonts w:hint="eastAsia" w:ascii="宋体" w:hAnsi="宋体"/>
                <w:kern w:val="0"/>
                <w:sz w:val="28"/>
                <w:szCs w:val="28"/>
                <w:lang w:val="en-US" w:eastAsia="zh-CN"/>
              </w:rPr>
              <w:t>5</w:t>
            </w:r>
            <w:r>
              <w:rPr>
                <w:rFonts w:hint="eastAsia" w:ascii="宋体" w:hAnsi="宋体"/>
                <w:kern w:val="0"/>
                <w:sz w:val="28"/>
                <w:szCs w:val="28"/>
              </w:rPr>
              <w:t>月</w:t>
            </w:r>
            <w:r>
              <w:rPr>
                <w:rFonts w:hint="eastAsia" w:ascii="宋体" w:hAnsi="宋体"/>
                <w:kern w:val="0"/>
                <w:sz w:val="28"/>
                <w:szCs w:val="28"/>
                <w:lang w:val="en-US" w:eastAsia="zh-CN"/>
              </w:rPr>
              <w:t>22</w:t>
            </w:r>
            <w:r>
              <w:rPr>
                <w:rFonts w:hint="eastAsia" w:ascii="宋体" w:hAnsi="宋体"/>
                <w:kern w:val="0"/>
                <w:sz w:val="28"/>
                <w:szCs w:val="28"/>
              </w:rPr>
              <w:t xml:space="preserve">日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2C02766"/>
    <w:rsid w:val="02EA7B19"/>
    <w:rsid w:val="03824766"/>
    <w:rsid w:val="03971ADE"/>
    <w:rsid w:val="06A452F3"/>
    <w:rsid w:val="081D5FDD"/>
    <w:rsid w:val="091B7034"/>
    <w:rsid w:val="0D1B43DE"/>
    <w:rsid w:val="0DA72878"/>
    <w:rsid w:val="0DCD38ED"/>
    <w:rsid w:val="0F0C63FF"/>
    <w:rsid w:val="0F272626"/>
    <w:rsid w:val="1538044B"/>
    <w:rsid w:val="163F0F8C"/>
    <w:rsid w:val="1818127D"/>
    <w:rsid w:val="182D46C7"/>
    <w:rsid w:val="199F7CE3"/>
    <w:rsid w:val="1B666D00"/>
    <w:rsid w:val="25024F94"/>
    <w:rsid w:val="250E4D31"/>
    <w:rsid w:val="26D94133"/>
    <w:rsid w:val="2ADE14E1"/>
    <w:rsid w:val="2C524131"/>
    <w:rsid w:val="2C610CF3"/>
    <w:rsid w:val="2D0265E5"/>
    <w:rsid w:val="2DB15CAE"/>
    <w:rsid w:val="3115503D"/>
    <w:rsid w:val="32BF6348"/>
    <w:rsid w:val="35201E7C"/>
    <w:rsid w:val="35C94DE1"/>
    <w:rsid w:val="36625046"/>
    <w:rsid w:val="38B45F56"/>
    <w:rsid w:val="39E369CD"/>
    <w:rsid w:val="3A752260"/>
    <w:rsid w:val="3ADE123E"/>
    <w:rsid w:val="3BC3771B"/>
    <w:rsid w:val="3EC63CED"/>
    <w:rsid w:val="3ECB3C78"/>
    <w:rsid w:val="3F00761E"/>
    <w:rsid w:val="3F137220"/>
    <w:rsid w:val="40401A4C"/>
    <w:rsid w:val="40585073"/>
    <w:rsid w:val="40B44D1D"/>
    <w:rsid w:val="410031B9"/>
    <w:rsid w:val="44BF3856"/>
    <w:rsid w:val="453B263A"/>
    <w:rsid w:val="488A5A4F"/>
    <w:rsid w:val="489626EC"/>
    <w:rsid w:val="48A80F78"/>
    <w:rsid w:val="48FA6B24"/>
    <w:rsid w:val="4AE40FF5"/>
    <w:rsid w:val="4C3D2024"/>
    <w:rsid w:val="4D050856"/>
    <w:rsid w:val="4D3919C1"/>
    <w:rsid w:val="4DF773C8"/>
    <w:rsid w:val="4E116D69"/>
    <w:rsid w:val="4E632B75"/>
    <w:rsid w:val="4ED70AF3"/>
    <w:rsid w:val="4F964C9E"/>
    <w:rsid w:val="50881791"/>
    <w:rsid w:val="50F12ED2"/>
    <w:rsid w:val="52DE207B"/>
    <w:rsid w:val="53151358"/>
    <w:rsid w:val="5494169E"/>
    <w:rsid w:val="54B73083"/>
    <w:rsid w:val="58395C1E"/>
    <w:rsid w:val="59A11E3C"/>
    <w:rsid w:val="5BB2630E"/>
    <w:rsid w:val="5DC22821"/>
    <w:rsid w:val="5DDE0E6F"/>
    <w:rsid w:val="5DEB125C"/>
    <w:rsid w:val="5E8A741D"/>
    <w:rsid w:val="605F012B"/>
    <w:rsid w:val="60ED68FB"/>
    <w:rsid w:val="6332564A"/>
    <w:rsid w:val="64AD75AE"/>
    <w:rsid w:val="64BE0654"/>
    <w:rsid w:val="65BF1702"/>
    <w:rsid w:val="66D97640"/>
    <w:rsid w:val="67D802F2"/>
    <w:rsid w:val="68CC04F2"/>
    <w:rsid w:val="69151074"/>
    <w:rsid w:val="6A8F43AC"/>
    <w:rsid w:val="6D04247D"/>
    <w:rsid w:val="6F710337"/>
    <w:rsid w:val="6F765C38"/>
    <w:rsid w:val="75D479FE"/>
    <w:rsid w:val="785A79DE"/>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2023-04-19T01:17:00Z</cp:lastPrinted>
  <dcterms:modified xsi:type="dcterms:W3CDTF">2023-05-22T01:52:08Z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14EF6023916D489DA7E7F432ED333269</vt:lpwstr>
  </property>
</Properties>
</file>