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b/>
          <w:bCs/>
          <w:sz w:val="72"/>
          <w:szCs w:val="96"/>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rPr>
          <w:rFonts w:ascii="黑体" w:hAnsi="黑体" w:eastAsia="黑体" w:cs="黑体"/>
          <w:sz w:val="56"/>
          <w:szCs w:val="72"/>
        </w:rPr>
      </w:pPr>
    </w:p>
    <w:p>
      <w:pPr>
        <w:snapToGrid w:val="0"/>
        <w:jc w:val="center"/>
        <w:rPr>
          <w:rFonts w:ascii="楷体_GB2312" w:hAnsi="楷体_GB2312" w:eastAsia="楷体_GB2312" w:cs="楷体_GB2312"/>
          <w:kern w:val="0"/>
          <w:sz w:val="44"/>
          <w:szCs w:val="44"/>
        </w:rPr>
      </w:pPr>
      <w:r>
        <w:rPr>
          <w:rFonts w:hint="eastAsia" w:ascii="楷体_GB2312" w:hAnsi="楷体_GB2312" w:eastAsia="楷体_GB2312" w:cs="楷体_GB2312"/>
          <w:kern w:val="0"/>
          <w:sz w:val="44"/>
          <w:szCs w:val="44"/>
        </w:rPr>
        <w:t>保定市满城区市场监督管理局</w:t>
      </w:r>
    </w:p>
    <w:p>
      <w:pPr>
        <w:snapToGrid w:val="0"/>
        <w:jc w:val="center"/>
        <w:rPr>
          <w:rFonts w:ascii="楷体_GB2312" w:hAnsi="楷体_GB2312" w:eastAsia="楷体_GB2312" w:cs="楷体_GB2312"/>
          <w:color w:val="000000"/>
          <w:kern w:val="0"/>
          <w:sz w:val="44"/>
          <w:szCs w:val="44"/>
        </w:rPr>
        <w:sectPr>
          <w:headerReference r:id="rId4" w:type="first"/>
          <w:footerReference r:id="rId5" w:type="first"/>
          <w:headerReference r:id="rId3"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7" w:type="first"/>
          <w:footerReference r:id="rId9" w:type="first"/>
          <w:headerReference r:id="rId6" w:type="default"/>
          <w:footerReference r:id="rId8"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60288;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hd w:val="clear" w:color="auto" w:fill="FFFFFF"/>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1、依法负责全区相关市场监督管理、行政执法和技术监督工作；贯彻执行国家和省、市有关工商行政管理、质量技术监督、食品药品监督管理等方面的法律法规和方针政策；落实市质量技术监督局、市工商行政管理局、市食品药品监督管理局、市政府食品安全委员会办公室工作部署；拟订全区有关工商行政管理、质量技术监督、食品药品监督管理等方面的政策、规定和规划，并组织实施。</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2、承担区政府食品安全委员会日常工作；负责食品药品安全监督管理综合协调，推动健全协调联动机制；督促检查乡镇和区有关部门履行食品药品安全监督管理职责并负责考核评价。</w:t>
      </w:r>
    </w:p>
    <w:p>
      <w:pPr>
        <w:shd w:val="clear" w:color="auto" w:fill="FFFFFF"/>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3、按照业务权限负责全区各类企业、农民专业合作社和从事经营活动的单位、个人以及外国（地区）企业常驻代表机构等市场主体的登记注册和监督管理；负责市场监督管理业务信息库建设。</w:t>
      </w:r>
    </w:p>
    <w:p>
      <w:pPr>
        <w:shd w:val="clear" w:color="auto" w:fill="FFFFFF"/>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4、负责组织开展企业信用体系建设，实施信用分类管理；组织开展企业、个体工商户、农民专业合作社的年度报告和信用信息公示，并对公示信息实施监督管理；按照职责分工依法查处取缔无照经营。</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5、负责依法规范和维护相关市场经营秩序，依法承担市场和网络商品交易行为以及有关服务行为的监督管理；负责食品药品和流通领域商品质量监督管理；依法查处违反工商行政管理、食品药品监督管理、质量技术监督法律、法规、规章的行为。</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6、负责处理与市场监督管理相关的咨询、投诉、举报，组织开展有关服务领域消费维权工作；依法查处侵害消费者权益的违法行为；建立完善消费者权益保护网络体系，保护消费者、经营者合法权益。</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7、按照职责分工，依法查处违法直销和传销行为；依法监督管理直销企业、直销员及其直销活动。</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8、根据授权依法负责垄断协议、滥用市场支配地位、滥用行政权力排除限制竞争方面的反垄断执法工作(价格垄断行为除外)；依法查处不正当竞争、商业贿赂、走私贩私等经济违法行为。  </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9、依法监督管理经纪人、经纪机构及经纪活动。</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10、依法实施合同行政监督管理；负责管理动产抵押物登记；负责监督管理拍卖行为；依法查处合同欺诈等违法行为。</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11、指导广告业发展；负责广告活动的监督管理工作。</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12、组织指导商标管理工作；依法保护商标专用权和查处商标侵权行为；负责驰名商标、著名商标、知名商标的培育推荐保护工作；负责特殊标志、官方标志的保护。</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13、负责承担食品（含食品添加剂、保健食品、酒类、调味品，下同）生产、流通、消费环节行政许可、监督管理工作，负责制定食品行政许可的实施办法并监督实施；建立完善食品安全隐患排查治理机制；制定食品安全检查年度计划、重大整顿治理方案并组织落实。</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14、负责药品（含中药、民族药，下同）医疗器械相关行政许可和监督管理；监督实施国家药品、医疗器械标准，监督实施药品和医疗器械研制、生产、经营、使用方面的质量管理规范；建立药品不良反应、医疗器械不良事件和药物滥用监测体系，并开展监测和处置工作；配合实施国家基本药物制度。</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15、负责化妆品的监督管理和不良反应监测的管理。</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16、监督实施中药材生产质量管理规范、中药饮片炮制规范。</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17、负责制定食品、药品、医疗器械、化妆品监督管理的稽查制度并组织实施，组织查处重大违法行为；监督实施问题产品召回和处置制度。</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18、负责食品药品安全事故应急体系建设；组织和指导食品药品安全事故应急处置和调查处理工作；监督事故查处落实情况；指导食品安全检验工作。</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19、负责建立食品、药品、医疗器械、化妆品安全信息统一公布制度和重大信息直报制度，公布重大安全信息；研究分析并依法发布市场主体登记注册基础信息等相关信息，为政府决策和社会公众提供信息服务。</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20、负责制定全区市场监督管理、食品药品安全科技发展规划并组织实施，推动食品药品检验检测体系、电子监管追溯体系、电子营业执照登记注册便利化体系和信息化建设；负责市场监督管理和食品药品安全宣传、教育培训及对外交流；推进诚信体系建设。</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21、负责指导和监督全区工商行政管理、质量技术监督、食品药品监督管理工作；规范行政执法行为，推动法制建设，完善行政执法与刑事司法衔接机制。</w:t>
      </w:r>
    </w:p>
    <w:p>
      <w:pPr>
        <w:autoSpaceDN w:val="0"/>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22、负责质量宏观管理工作。拟定并组织实施当地质量发展规划，推进名牌发展战略。会同有关部门组织实施重大工程设备质量监理单位的监督管理事宜，按职责范围组织产品质量事故调查；监督管理产品防伪工作。</w:t>
      </w:r>
    </w:p>
    <w:p>
      <w:pPr>
        <w:autoSpaceDN w:val="0"/>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23、负责产品质量监督工作。组织开展辖区内产品质量监督抽查等工作；负责辖区内工业产品生产许可证管理和纤维产品质量监督检验工作；组织产品质量仲裁检验；组织开展产品质量安全专项整治工作，依法查处产品质量违法行为；按分工打击假冒伪劣违法活动，组织协调辖区内有关专项打假活动。</w:t>
      </w:r>
    </w:p>
    <w:p>
      <w:pPr>
        <w:autoSpaceDN w:val="0"/>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24、负责监督管理标准化工作。制定全区标准化工作的规划、计划，对标准实施情况进行监督；指导有关行政主管部门的标准化工作；组织制定区级农业地方标准；管理企业产品标准备案，监督企业按标准组织生产；管理辖区内组织机构代码和商品条形码工作。</w:t>
      </w:r>
    </w:p>
    <w:p>
      <w:pPr>
        <w:autoSpaceDN w:val="0"/>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25、负责计量工作。推行法定计量单位和国家计量制度，管理和监督地方计量标准和标准物质，依法管理计量器具；组织本地量值传递和对比工作，监督管理商品量、市场计量行为和计量仲裁检定；组织开展能源计量、能效标识监督管理工作。</w:t>
      </w:r>
    </w:p>
    <w:p>
      <w:pPr>
        <w:autoSpaceDN w:val="0"/>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26、负责认证认可工作。依法对本辖区内实验室和检查机构进行监督管理；对认证认可相关的社会中介服务机构实施监督管理；协调和监督强制性的认证和自愿认证工作，引导企业按国际惯例进行各种认证。</w:t>
      </w:r>
    </w:p>
    <w:p>
      <w:pPr>
        <w:autoSpaceDN w:val="0"/>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27、承担本行政区域内特种设备安全监督管理工作，监督检查高耗能特种设备节能标准的执行情况。</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28、制定并组织实施本辖区质量技术监督的科技发展和技术机构建设规划，组织有关科研和技术引进工作。</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29、承办区政府交办的其他事项。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年度本部门决算汇编范围的独立核算单位（以下简称“单位”）共3个，具体情况如下：</w:t>
      </w:r>
    </w:p>
    <w:p>
      <w:pPr>
        <w:spacing w:line="580" w:lineRule="exact"/>
        <w:ind w:firstLine="640" w:firstLineChars="200"/>
        <w:rPr>
          <w:rFonts w:ascii="仿宋_GB2312" w:hAnsi="Calibri" w:eastAsia="仿宋_GB2312" w:cs="ArialUnicodeMS"/>
          <w:kern w:val="0"/>
          <w:sz w:val="32"/>
          <w:szCs w:val="32"/>
        </w:rPr>
      </w:pPr>
    </w:p>
    <w:tbl>
      <w:tblPr>
        <w:tblStyle w:val="7"/>
        <w:tblpPr w:leftFromText="180" w:rightFromText="180" w:vertAnchor="text" w:horzAnchor="page" w:tblpXSpec="center" w:tblpY="10"/>
        <w:tblOverlap w:val="never"/>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20"/>
        <w:gridCol w:w="25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5" w:type="dxa"/>
            <w:vAlign w:val="center"/>
          </w:tcPr>
          <w:p>
            <w:pPr>
              <w:spacing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4820" w:type="dxa"/>
            <w:vAlign w:val="center"/>
          </w:tcPr>
          <w:p>
            <w:pPr>
              <w:spacing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551" w:type="dxa"/>
            <w:vAlign w:val="center"/>
          </w:tcPr>
          <w:p>
            <w:pPr>
              <w:spacing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1701" w:type="dxa"/>
            <w:vAlign w:val="center"/>
          </w:tcPr>
          <w:p>
            <w:pPr>
              <w:spacing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75" w:type="dxa"/>
          </w:tcPr>
          <w:p>
            <w:pPr>
              <w:spacing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4820" w:type="dxa"/>
          </w:tcPr>
          <w:p>
            <w:pPr>
              <w:spacing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保定市满城区市场监督管理局</w:t>
            </w:r>
            <w:r>
              <w:rPr>
                <w:rFonts w:ascii="仿宋_GB2312" w:hAnsi="Cambria" w:eastAsia="仿宋_GB2312" w:cs="ArialUnicodeMS"/>
                <w:kern w:val="0"/>
                <w:sz w:val="28"/>
                <w:szCs w:val="28"/>
              </w:rPr>
              <w:t>(</w:t>
            </w:r>
            <w:r>
              <w:rPr>
                <w:rFonts w:hint="eastAsia" w:ascii="仿宋_GB2312" w:hAnsi="Cambria" w:eastAsia="仿宋_GB2312" w:cs="ArialUnicodeMS"/>
                <w:kern w:val="0"/>
                <w:sz w:val="28"/>
                <w:szCs w:val="28"/>
              </w:rPr>
              <w:t>本级</w:t>
            </w:r>
            <w:r>
              <w:rPr>
                <w:rFonts w:ascii="仿宋_GB2312" w:hAnsi="Cambria" w:eastAsia="仿宋_GB2312" w:cs="ArialUnicodeMS"/>
                <w:kern w:val="0"/>
                <w:sz w:val="28"/>
                <w:szCs w:val="28"/>
              </w:rPr>
              <w:t>)</w:t>
            </w:r>
          </w:p>
        </w:tc>
        <w:tc>
          <w:tcPr>
            <w:tcW w:w="2551" w:type="dxa"/>
          </w:tcPr>
          <w:p>
            <w:pPr>
              <w:spacing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1701" w:type="dxa"/>
          </w:tcPr>
          <w:p>
            <w:pPr>
              <w:spacing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75" w:type="dxa"/>
          </w:tcPr>
          <w:p>
            <w:pPr>
              <w:spacing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2</w:t>
            </w:r>
          </w:p>
        </w:tc>
        <w:tc>
          <w:tcPr>
            <w:tcW w:w="4820" w:type="dxa"/>
          </w:tcPr>
          <w:p>
            <w:pPr>
              <w:tabs>
                <w:tab w:val="left" w:pos="620"/>
              </w:tabs>
              <w:spacing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保定市满城区个体劳动者协会</w:t>
            </w:r>
          </w:p>
        </w:tc>
        <w:tc>
          <w:tcPr>
            <w:tcW w:w="2551" w:type="dxa"/>
          </w:tcPr>
          <w:p>
            <w:pPr>
              <w:spacing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1701" w:type="dxa"/>
          </w:tcPr>
          <w:p>
            <w:pPr>
              <w:spacing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75" w:type="dxa"/>
          </w:tcPr>
          <w:p>
            <w:pPr>
              <w:spacing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3</w:t>
            </w:r>
          </w:p>
        </w:tc>
        <w:tc>
          <w:tcPr>
            <w:tcW w:w="4820" w:type="dxa"/>
          </w:tcPr>
          <w:p>
            <w:pPr>
              <w:tabs>
                <w:tab w:val="left" w:pos="1490"/>
              </w:tabs>
              <w:spacing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保定市满城区私营企业协会</w:t>
            </w:r>
          </w:p>
        </w:tc>
        <w:tc>
          <w:tcPr>
            <w:tcW w:w="2551" w:type="dxa"/>
          </w:tcPr>
          <w:p>
            <w:pPr>
              <w:spacing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1701" w:type="dxa"/>
          </w:tcPr>
          <w:p>
            <w:pPr>
              <w:spacing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747" w:type="dxa"/>
            <w:gridSpan w:val="4"/>
            <w:tcBorders>
              <w:left w:val="nil"/>
              <w:bottom w:val="nil"/>
              <w:right w:val="nil"/>
            </w:tcBorders>
          </w:tcPr>
          <w:p>
            <w:pPr>
              <w:spacing w:line="560" w:lineRule="exact"/>
              <w:jc w:val="left"/>
              <w:rPr>
                <w:rFonts w:ascii="仿宋_GB2312" w:hAnsi="Cambria" w:eastAsia="仿宋_GB2312" w:cs="ArialUnicodeMS"/>
                <w:kern w:val="0"/>
                <w:sz w:val="28"/>
                <w:szCs w:val="28"/>
                <w:highlight w:val="yellow"/>
              </w:rPr>
            </w:pPr>
          </w:p>
          <w:p>
            <w:pPr>
              <w:spacing w:line="560" w:lineRule="exact"/>
              <w:ind w:firstLine="560" w:firstLineChars="200"/>
              <w:jc w:val="left"/>
              <w:rPr>
                <w:rFonts w:ascii="仿宋_GB2312" w:hAnsi="Cambria" w:eastAsia="仿宋_GB2312" w:cs="ArialUnicodeMS"/>
                <w:kern w:val="0"/>
                <w:sz w:val="28"/>
                <w:szCs w:val="28"/>
              </w:rPr>
            </w:pPr>
          </w:p>
        </w:tc>
      </w:tr>
    </w:tbl>
    <w:p>
      <w:pPr>
        <w:spacing w:line="580" w:lineRule="exact"/>
        <w:ind w:firstLine="640" w:firstLineChars="200"/>
        <w:rPr>
          <w:rFonts w:ascii="仿宋_GB2312" w:hAnsi="Calibri" w:eastAsia="仿宋_GB2312" w:cs="ArialUnicodeMS"/>
          <w:kern w:val="0"/>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61312;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6438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年度收入总计（含结转和结余）3499.98万元。与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年度决算相比，收入增加364.63万元，增长11.63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28"/>
          <w:szCs w:val="28"/>
        </w:rPr>
        <w:t>正常调资，人员经费增加</w:t>
      </w:r>
      <w:r>
        <w:rPr>
          <w:rFonts w:hint="eastAsia" w:ascii="仿宋_GB2312" w:hAnsi="Times New Roman" w:eastAsia="仿宋_GB2312" w:cs="DengXian-Regular"/>
          <w:sz w:val="32"/>
          <w:szCs w:val="32"/>
        </w:rPr>
        <w:t>。支出总计（含结转和结余）3499.98万元。与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年度决算相比，支出增加364.63万元，增长11.63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28"/>
          <w:szCs w:val="28"/>
        </w:rPr>
        <w:t>正常调资，人员经费增加</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年度本年收入合计3499.98万元，其中：财政拨款收入3499.98万元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占100%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年度本年支出合计3499.98万元，其中：基本支出3473.98万元，占99.26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；项目支出26.00万元，占0.74</w:t>
      </w:r>
      <w:r>
        <w:rPr>
          <w:rFonts w:ascii="仿宋_GB2312" w:hAnsi="Times New Roman" w:eastAsia="仿宋_GB2312" w:cs="DengXian-Regular"/>
          <w:sz w:val="32"/>
          <w:szCs w:val="32"/>
        </w:rPr>
        <w:t>%</w:t>
      </w:r>
    </w:p>
    <w:p>
      <w:pPr>
        <w:adjustRightInd w:val="0"/>
        <w:snapToGrid w:val="0"/>
        <w:spacing w:line="580" w:lineRule="exact"/>
        <w:ind w:firstLine="630" w:firstLineChars="300"/>
        <w:rPr>
          <w:rFonts w:ascii="仿宋_GB2312" w:hAnsi="Times New Roman" w:eastAsia="仿宋_GB2312" w:cs="DengXian-Regular"/>
          <w:sz w:val="32"/>
          <w:szCs w:val="32"/>
        </w:rPr>
      </w:pPr>
      <w:r>
        <w:pict>
          <v:group id="_x0000_s1066" o:spid="_x0000_s1066" o:spt="203" style="position:absolute;left:0pt;margin-left:58.35pt;margin-top:-21.2pt;height:192.85pt;width:287.95pt;z-index:-251654144;mso-width-relative:page;mso-height-relative:page;" coordorigin="7032,190738" coordsize="4600,3345203">
            <o:lock v:ext="edit"/>
            <v:shape id="图片 3" o:spid="_x0000_s1067" o:spt="75" type="#_x0000_t75" style="position:absolute;left:7032;top:190738;height:2665;width:4600;" filled="f" o:preferrelative="t" stroked="f" coordsize="21600,21600">
              <v:path/>
              <v:fill on="f" focussize="0,0"/>
              <v:stroke on="f" joinstyle="miter"/>
              <v:imagedata r:id="rId13" cropleft="2131f" croptop="1490f" cropright="1218f" cropbottom="5217f" o:title=""/>
              <o:lock v:ext="edit" aspectratio="t"/>
            </v:shape>
            <v:shape id="_x0000_s1068" o:spid="_x0000_s1068"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年度形成的财政拨款收支均为一般公共预算财政拨款，其中本年收入3499.98万元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年度增加364.63万元，增长11.63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28"/>
          <w:szCs w:val="28"/>
        </w:rPr>
        <w:t>正常调资，人员经费增加</w:t>
      </w:r>
      <w:r>
        <w:rPr>
          <w:rFonts w:hint="eastAsia" w:ascii="仿宋_GB2312" w:hAnsi="Times New Roman" w:eastAsia="仿宋_GB2312" w:cs="DengXian-Regular"/>
          <w:sz w:val="32"/>
          <w:szCs w:val="32"/>
        </w:rPr>
        <w:t>；本年支出3499.98万元，增加364.63万元，增长11.63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28"/>
          <w:szCs w:val="28"/>
        </w:rPr>
        <w:t>正常调资，人员经费增加</w:t>
      </w:r>
      <w:r>
        <w:rPr>
          <w:rFonts w:hint="eastAsia" w:ascii="仿宋_GB2312" w:hAnsi="Times New Roman" w:eastAsia="仿宋_GB2312" w:cs="DengXian-Regular"/>
          <w:sz w:val="32"/>
          <w:szCs w:val="32"/>
        </w:rPr>
        <w:t>。</w:t>
      </w: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年度一般公共预算财政拨款收入3499.98万元，完成年初预算的100.06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比年初预算增加2.03万元，决算数大于预算数主要原因是职级并行人员增资；本年支出3499.98万元，完成年初预算的100.06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比年初预算增加2.03万元，决算数大于预算数主要原因是主要是职级并行人员增资。</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3499.98</w:t>
      </w:r>
      <w:r>
        <w:rPr>
          <w:rFonts w:hint="eastAsia" w:ascii="仿宋_GB2312" w:hAnsi="Times New Roman" w:eastAsia="仿宋_GB2312" w:cs="DengXian-Regular"/>
          <w:sz w:val="32"/>
          <w:szCs w:val="32"/>
        </w:rPr>
        <w:t>万元，主要用于以下方面：一般公共服务（类）支出:2590.64万元，占74.02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；社会保障和就业（类）支出637.11万元，占18.20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；医疗卫生与计划生育（类）支出107.02万元，占3.06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；住房保障（类）支出165.20万元，占4.72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pict>
          <v:group id="_x0000_s1069" o:spid="_x0000_s1069" o:spt="203" style="position:absolute;left:0pt;margin-left:77.25pt;margin-top:16.6pt;height:173.95pt;width:281.6pt;z-index:-251653120;mso-width-relative:page;mso-height-relative:page;" coordorigin="6921,180284" coordsize="5065,3465203">
            <o:lock v:ext="edit"/>
            <v:shape id="图片 1" o:spid="_x0000_s1070" o:spt="75" type="#_x0000_t75" style="position:absolute;left:7157;top:180284;height:2988;width:4586;" filled="f" o:preferrelative="t" stroked="f" coordsize="21600,21600">
              <v:path/>
              <v:fill on="f" focussize="0,0"/>
              <v:stroke on="f" joinstyle="miter"/>
              <v:imagedata r:id="rId13"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3473.98万元，其中：人员经费3173.98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299.99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年度“三公”经费支出共计49.89万元，完成预算的84.06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较预算减少9.46万元，降低15.94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年度减少2.61万元，降低4.97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（一）无因公出国（境）费支出。</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w:t>
      </w:r>
      <w:bookmarkStart w:id="0" w:name="_GoBack"/>
      <w:bookmarkEnd w:id="0"/>
      <w:r>
        <w:rPr>
          <w:rFonts w:hint="eastAsia" w:ascii="仿宋_GB2312" w:hAnsi="Times New Roman" w:eastAsia="仿宋_GB2312" w:cs="DengXian-Regular"/>
          <w:sz w:val="32"/>
          <w:szCs w:val="32"/>
        </w:rPr>
        <w:t>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hAnsi="Times New Roman" w:eastAsia="楷体_GB2312" w:cs="DengXian-Bold"/>
          <w:b/>
          <w:bCs/>
          <w:sz w:val="32"/>
          <w:szCs w:val="32"/>
        </w:rPr>
        <w:t>（二）公务用车购置及运行维护费支出49.89万元。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年度公务用车购置及运行维护费较预算减少7.61万元，降低13.23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r>
        <w:rPr>
          <w:rFonts w:hint="eastAsia" w:ascii="仿宋_GB2312" w:hAnsi="Times New Roman" w:eastAsia="仿宋_GB2312" w:cs="DengXian-Regular"/>
          <w:sz w:val="32"/>
          <w:szCs w:val="32"/>
        </w:rPr>
        <w:t>；较上年减少2.11万元，降低4.06</w:t>
      </w:r>
      <w:r>
        <w:rPr>
          <w:rFonts w:ascii="仿宋_GB2312" w:hAnsi="Times New Roman" w:eastAsia="仿宋_GB2312" w:cs="DengXian-Regular"/>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年度公务用车购置量0辆，发生“公务用车购置”经费支出0万元。公务用车购置费支出较预算增加0万元，增长0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年度单位公务用车保有量21辆。公车运行维护费支出较预算减少7.61万元，降低13.23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；较上年减少2.11万元，降低4.06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（三）无公务接待费支出。</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480" w:firstLineChars="15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年度一般公共预算项目支出全面开展绩效自评，其中，一级项目1个，二级项目无，共涉及资金26万元，占一般公共预算项目支出总额的100%。组织对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年度市场监管补助经费项目支出开展绩效自评，共涉及资金26万元，从评价情况来看，严格按照专项资金要求支出，做到了专款专用，充分发挥了专项资金的效益。</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本部门在今年部门决算公开中反映市场监管补助经费项目绩效自评结果。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补助经费项目自评综述：根据年初设定的绩效目标，市场监管补助经费项目绩效自评得分为98分（绩效自评表附后）。全年预算数为26万元，执行数为26万元，完成预算的100%。项目绩效目标完成情况：一是做到了专款专用；二是及时有效的发挥了专项资金的效益，加强了我区市场监管力度，维护了市场秩序。发现的主要问题及原因：一是专款项目资金较少；二是专项资金支付不及时。下一步改进措施：一是加强专项资金支付进度，合理利用，发挥其效益；二是及时发现问题纠正，更好的发挥专项资金效益。</w:t>
      </w:r>
    </w:p>
    <w:p>
      <w:pPr>
        <w:shd w:val="clear" w:color="auto" w:fill="FFFFFF"/>
        <w:spacing w:line="600" w:lineRule="atLeas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市场监管补助经费项目绩效自评综述：</w:t>
      </w:r>
    </w:p>
    <w:p>
      <w:pPr>
        <w:shd w:val="clear" w:color="auto" w:fill="FFFFFF"/>
        <w:spacing w:line="600" w:lineRule="atLeas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1、绩效评价原则</w:t>
      </w:r>
    </w:p>
    <w:p>
      <w:pPr>
        <w:widowControl/>
        <w:shd w:val="clear" w:color="auto" w:fill="FFFFFF"/>
        <w:spacing w:line="60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（1）科学规范原则：我们将严格执行规定的程序，按照科学可行的要求，采用定量与定性分析相结合的方法，对项目支出进行绩效评价，降低评价人员的主观影响。</w:t>
      </w:r>
    </w:p>
    <w:p>
      <w:pPr>
        <w:widowControl/>
        <w:shd w:val="clear" w:color="auto" w:fill="FFFFFF"/>
        <w:spacing w:line="6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（2）公开公正原则：本次绩效评价符合真实、客观、公正的要求，依法公开并接受监督。</w:t>
      </w:r>
    </w:p>
    <w:p>
      <w:pPr>
        <w:widowControl/>
        <w:shd w:val="clear" w:color="auto" w:fill="FFFFFF"/>
        <w:spacing w:line="6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（3）分级分类原则：本次绩效评价由市局统一组织，下属部门和项目单位根据评价对象的特点分类组织实施。</w:t>
      </w:r>
    </w:p>
    <w:p>
      <w:pPr>
        <w:widowControl/>
        <w:shd w:val="clear" w:color="auto" w:fill="FFFFFF"/>
        <w:spacing w:line="6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（4）绩效相关原则：我们使用与绩效目标有直接联系，能够恰当反映目标实现程度的绩效评价指标。</w:t>
      </w:r>
    </w:p>
    <w:p>
      <w:pPr>
        <w:widowControl/>
        <w:shd w:val="clear" w:color="auto" w:fill="FFFFFF"/>
        <w:spacing w:line="6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2、评价工作方法</w:t>
      </w:r>
    </w:p>
    <w:p>
      <w:pPr>
        <w:widowControl/>
        <w:shd w:val="clear" w:color="auto" w:fill="FFFFFF"/>
        <w:spacing w:line="6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评价工作方法主要包括成本效益分析法、比较法、最低成本法、统计计算法等。</w:t>
      </w:r>
    </w:p>
    <w:p>
      <w:pPr>
        <w:widowControl/>
        <w:shd w:val="clear" w:color="auto" w:fill="FFFFFF"/>
        <w:spacing w:line="6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根据该项目特点和评价工作的要求，选择比较法、统计计算法进行绩效评价分析。</w:t>
      </w:r>
    </w:p>
    <w:p>
      <w:pPr>
        <w:widowControl/>
        <w:shd w:val="clear" w:color="auto" w:fill="FFFFFF"/>
        <w:spacing w:line="6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比较法。是指通过对绩效目标与实际实施情况的对比，对绩效指标完成情况进行比较，综合分析绩效目标实现程度。根据项目支出实际情况，与项目支出申报时确定的绩效目标进行对比，评价绩效目标的实现程度。</w:t>
      </w:r>
    </w:p>
    <w:p>
      <w:pPr>
        <w:widowControl/>
        <w:shd w:val="clear" w:color="auto" w:fill="FFFFFF"/>
        <w:spacing w:line="6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（2）统计计算法。是指采用各种专业（或专门）指标的计算方法，通过项目支出的相关数据，采用统计或核算等方式计算实际完成或达到的结果，评价绩效目标实现程度。</w:t>
      </w:r>
    </w:p>
    <w:p>
      <w:pPr>
        <w:widowControl/>
        <w:shd w:val="clear" w:color="auto" w:fill="FFFFFF"/>
        <w:spacing w:line="6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3、成立项目绩效自评工作小组</w:t>
      </w:r>
    </w:p>
    <w:p>
      <w:pPr>
        <w:widowControl/>
        <w:shd w:val="clear" w:color="auto" w:fill="FFFFFF"/>
        <w:spacing w:line="6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我局根据单位内部职能分工，成立由局领导任组长，有关项目主管股室等骨干为成员的自评工作小组，明确自评工作任务、制定自评工作计划，开展绩效自评。</w:t>
      </w:r>
    </w:p>
    <w:p>
      <w:pPr>
        <w:keepNext/>
        <w:keepLines/>
        <w:numPr>
          <w:ilvl w:val="0"/>
          <w:numId w:val="3"/>
        </w:numPr>
        <w:snapToGrid w:val="0"/>
        <w:spacing w:line="58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ind w:firstLine="1285" w:firstLineChars="4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年度机关运行经费支出299.99万元，比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年度增加146.8</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万元，增长95.83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。主要原因是增加了食品、成品油及大气防治经费支出。</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年度机关运行经费支出299.99万元，比年初预算数增加102.48万元，增长51.89</w:t>
      </w:r>
      <w:r>
        <w:rPr>
          <w:rFonts w:ascii="仿宋_GB2312" w:eastAsia="仿宋_GB2312" w:cs="DengXian-Regular"/>
          <w:sz w:val="32"/>
          <w:szCs w:val="32"/>
        </w:rPr>
        <w:t>%</w:t>
      </w:r>
      <w:r>
        <w:rPr>
          <w:rFonts w:hint="eastAsia" w:ascii="仿宋_GB2312" w:eastAsia="仿宋_GB2312" w:cs="DengXian-Regular"/>
          <w:sz w:val="32"/>
          <w:szCs w:val="32"/>
        </w:rPr>
        <w:t>。主要原因是增加了</w:t>
      </w:r>
      <w:r>
        <w:rPr>
          <w:rFonts w:hint="eastAsia" w:ascii="仿宋_GB2312" w:hAnsi="Times New Roman" w:eastAsia="仿宋_GB2312" w:cs="DengXian-Regular"/>
          <w:sz w:val="32"/>
          <w:szCs w:val="32"/>
        </w:rPr>
        <w:t>成品油及大气防治经费支出</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0万元。授予中小企业合同金0万元，占政府采购支出总额的0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w:t>
      </w:r>
      <w:r>
        <w:rPr>
          <w:rFonts w:hint="eastAsia" w:ascii="仿宋_GB2312" w:eastAsia="仿宋_GB2312" w:cs="DengXian-Regular"/>
          <w:sz w:val="32"/>
          <w:szCs w:val="32"/>
        </w:rPr>
        <w:t>本部门共有车辆21辆，与上年持平。其中应急保障用车2辆，执法执勤用车18辆，特种专业技术用车1辆。</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keepNext/>
        <w:keepLines/>
        <w:snapToGrid w:val="0"/>
        <w:spacing w:line="580" w:lineRule="exact"/>
        <w:ind w:firstLine="321" w:firstLineChars="1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eastAsia="仿宋_GB2312" w:cs="DengXian-Regular"/>
          <w:sz w:val="32"/>
          <w:szCs w:val="32"/>
        </w:rPr>
        <w:t>国有资本经营预算财政拨款</w:t>
      </w:r>
      <w:r>
        <w:rPr>
          <w:rFonts w:hint="eastAsia" w:ascii="仿宋_GB2312" w:hAnsi="Times New Roman" w:eastAsia="仿宋_GB2312" w:cs="DengXian-Regular"/>
          <w:sz w:val="32"/>
          <w:szCs w:val="32"/>
        </w:rPr>
        <w:t>无收支及结转结余情况，故政府性基金预算财政拨款收入支出决算表以空表列示。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65408;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0"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1"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721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jc w:val="left"/>
      </w:pPr>
    </w:p>
    <w:tbl>
      <w:tblPr>
        <w:tblStyle w:val="7"/>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868"/>
        <w:gridCol w:w="3297"/>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8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部门：保定市满城区市场监督管理局</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8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83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682"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3499.98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2590.64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637.11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107.02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165.20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3499.98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3499.98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3499.98　</w:t>
            </w:r>
          </w:p>
        </w:tc>
        <w:tc>
          <w:tcPr>
            <w:tcW w:w="32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3499.98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pPr w:leftFromText="180" w:rightFromText="180" w:horzAnchor="page" w:tblpX="1289" w:tblpY="552"/>
        <w:tblW w:w="10900" w:type="dxa"/>
        <w:tblInd w:w="0" w:type="dxa"/>
        <w:tblLayout w:type="fixed"/>
        <w:tblCellMar>
          <w:top w:w="0" w:type="dxa"/>
          <w:left w:w="0" w:type="dxa"/>
          <w:bottom w:w="0" w:type="dxa"/>
          <w:right w:w="0" w:type="dxa"/>
        </w:tblCellMar>
      </w:tblPr>
      <w:tblGrid>
        <w:gridCol w:w="50"/>
        <w:gridCol w:w="177"/>
        <w:gridCol w:w="596"/>
        <w:gridCol w:w="43"/>
        <w:gridCol w:w="992"/>
        <w:gridCol w:w="2568"/>
        <w:gridCol w:w="281"/>
        <w:gridCol w:w="271"/>
        <w:gridCol w:w="395"/>
        <w:gridCol w:w="466"/>
        <w:gridCol w:w="518"/>
        <w:gridCol w:w="475"/>
        <w:gridCol w:w="425"/>
        <w:gridCol w:w="427"/>
        <w:gridCol w:w="567"/>
        <w:gridCol w:w="567"/>
        <w:gridCol w:w="128"/>
        <w:gridCol w:w="1527"/>
        <w:gridCol w:w="427"/>
      </w:tblGrid>
      <w:tr>
        <w:tblPrEx>
          <w:tblCellMar>
            <w:top w:w="0" w:type="dxa"/>
            <w:left w:w="0" w:type="dxa"/>
            <w:bottom w:w="0" w:type="dxa"/>
            <w:right w:w="0" w:type="dxa"/>
          </w:tblCellMar>
        </w:tblPrEx>
        <w:trPr>
          <w:gridAfter w:val="3"/>
          <w:wAfter w:w="2082" w:type="dxa"/>
          <w:trHeight w:val="770" w:hRule="atLeast"/>
        </w:trPr>
        <w:tc>
          <w:tcPr>
            <w:tcW w:w="8818" w:type="dxa"/>
            <w:gridSpan w:val="16"/>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trPr>
        <w:tc>
          <w:tcPr>
            <w:tcW w:w="50"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177"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596"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3884" w:type="dxa"/>
            <w:gridSpan w:val="4"/>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271"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861"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5061" w:type="dxa"/>
            <w:gridSpan w:val="9"/>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r>
              <w:rPr>
                <w:rFonts w:hint="eastAsia" w:ascii="Arial" w:hAnsi="Arial" w:cs="Arial"/>
                <w:color w:val="000000"/>
                <w:szCs w:val="21"/>
              </w:rPr>
              <w:t xml:space="preserve">                     </w:t>
            </w:r>
          </w:p>
          <w:p>
            <w:pPr>
              <w:widowControl/>
              <w:spacing w:line="240" w:lineRule="atLeast"/>
              <w:ind w:right="420" w:firstLine="1785" w:firstLineChars="850"/>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gridAfter w:val="1"/>
          <w:wAfter w:w="427" w:type="dxa"/>
          <w:trHeight w:val="362" w:hRule="atLeast"/>
        </w:trPr>
        <w:tc>
          <w:tcPr>
            <w:tcW w:w="4426" w:type="dxa"/>
            <w:gridSpan w:val="6"/>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保定市满城区市场监督管理局</w:t>
            </w:r>
          </w:p>
        </w:tc>
        <w:tc>
          <w:tcPr>
            <w:tcW w:w="6047" w:type="dxa"/>
            <w:gridSpan w:val="12"/>
            <w:tcBorders>
              <w:top w:val="nil"/>
              <w:left w:val="nil"/>
              <w:bottom w:val="nil"/>
              <w:right w:val="nil"/>
            </w:tcBorders>
            <w:noWrap/>
            <w:tcMar>
              <w:top w:w="15" w:type="dxa"/>
              <w:left w:w="15" w:type="dxa"/>
              <w:right w:w="15" w:type="dxa"/>
            </w:tcMar>
            <w:vAlign w:val="center"/>
          </w:tcPr>
          <w:p>
            <w:pPr>
              <w:widowControl/>
              <w:spacing w:line="240" w:lineRule="atLeast"/>
              <w:ind w:right="420" w:firstLine="2835" w:firstLineChars="1350"/>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2"/>
          <w:wAfter w:w="1954" w:type="dxa"/>
          <w:trHeight w:val="454" w:hRule="exact"/>
        </w:trPr>
        <w:tc>
          <w:tcPr>
            <w:tcW w:w="4426"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947"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3"/>
                <w:szCs w:val="13"/>
              </w:rPr>
            </w:pPr>
            <w:r>
              <w:rPr>
                <w:rFonts w:hint="eastAsia" w:ascii="宋体" w:hAnsi="宋体" w:cs="宋体"/>
                <w:color w:val="000000"/>
                <w:kern w:val="0"/>
                <w:sz w:val="13"/>
                <w:szCs w:val="13"/>
              </w:rPr>
              <w:t>本年收入合计</w:t>
            </w:r>
          </w:p>
        </w:tc>
        <w:tc>
          <w:tcPr>
            <w:tcW w:w="984"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r>
              <w:rPr>
                <w:rFonts w:hint="eastAsia" w:ascii="宋体" w:hAnsi="宋体" w:cs="宋体"/>
                <w:color w:val="000000"/>
                <w:kern w:val="0"/>
                <w:sz w:val="13"/>
                <w:szCs w:val="13"/>
              </w:rPr>
              <w:t>财政拨款收入</w:t>
            </w:r>
          </w:p>
        </w:tc>
        <w:tc>
          <w:tcPr>
            <w:tcW w:w="475"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r>
              <w:rPr>
                <w:rFonts w:hint="eastAsia" w:ascii="宋体" w:hAnsi="宋体" w:cs="宋体"/>
                <w:color w:val="000000"/>
                <w:kern w:val="0"/>
                <w:sz w:val="13"/>
                <w:szCs w:val="13"/>
              </w:rPr>
              <w:t>上级补助收入</w:t>
            </w:r>
          </w:p>
        </w:tc>
        <w:tc>
          <w:tcPr>
            <w:tcW w:w="425"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r>
              <w:rPr>
                <w:rFonts w:hint="eastAsia" w:ascii="宋体" w:hAnsi="宋体" w:cs="宋体"/>
                <w:color w:val="000000"/>
                <w:kern w:val="0"/>
                <w:sz w:val="13"/>
                <w:szCs w:val="13"/>
              </w:rPr>
              <w:t>事业收入</w:t>
            </w:r>
          </w:p>
        </w:tc>
        <w:tc>
          <w:tcPr>
            <w:tcW w:w="427"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r>
              <w:rPr>
                <w:rFonts w:hint="eastAsia" w:ascii="宋体" w:hAnsi="宋体" w:cs="宋体"/>
                <w:color w:val="000000"/>
                <w:kern w:val="0"/>
                <w:sz w:val="13"/>
                <w:szCs w:val="13"/>
              </w:rPr>
              <w:t>经营收入</w:t>
            </w:r>
          </w:p>
        </w:tc>
        <w:tc>
          <w:tcPr>
            <w:tcW w:w="567"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r>
              <w:rPr>
                <w:rFonts w:hint="eastAsia" w:ascii="宋体" w:hAnsi="宋体" w:cs="宋体"/>
                <w:color w:val="000000"/>
                <w:kern w:val="0"/>
                <w:sz w:val="13"/>
                <w:szCs w:val="13"/>
              </w:rPr>
              <w:t>附属单位上缴收入</w:t>
            </w:r>
          </w:p>
        </w:tc>
        <w:tc>
          <w:tcPr>
            <w:tcW w:w="695" w:type="dxa"/>
            <w:gridSpan w:val="2"/>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r>
              <w:rPr>
                <w:rFonts w:hint="eastAsia" w:ascii="宋体" w:hAnsi="宋体" w:cs="宋体"/>
                <w:color w:val="000000"/>
                <w:kern w:val="0"/>
                <w:sz w:val="13"/>
                <w:szCs w:val="13"/>
              </w:rPr>
              <w:t>其他收入</w:t>
            </w:r>
          </w:p>
        </w:tc>
      </w:tr>
      <w:tr>
        <w:tblPrEx>
          <w:tblCellMar>
            <w:top w:w="0" w:type="dxa"/>
            <w:left w:w="0" w:type="dxa"/>
            <w:bottom w:w="0" w:type="dxa"/>
            <w:right w:w="0" w:type="dxa"/>
          </w:tblCellMar>
        </w:tblPrEx>
        <w:trPr>
          <w:gridAfter w:val="2"/>
          <w:wAfter w:w="1954" w:type="dxa"/>
          <w:trHeight w:val="454" w:hRule="exact"/>
        </w:trPr>
        <w:tc>
          <w:tcPr>
            <w:tcW w:w="1858"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2568"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947"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 w:val="13"/>
                <w:szCs w:val="13"/>
              </w:rPr>
            </w:pPr>
          </w:p>
        </w:tc>
        <w:tc>
          <w:tcPr>
            <w:tcW w:w="984"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p>
        </w:tc>
        <w:tc>
          <w:tcPr>
            <w:tcW w:w="475"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p>
        </w:tc>
        <w:tc>
          <w:tcPr>
            <w:tcW w:w="425"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p>
        </w:tc>
        <w:tc>
          <w:tcPr>
            <w:tcW w:w="427"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p>
        </w:tc>
        <w:tc>
          <w:tcPr>
            <w:tcW w:w="567"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p>
        </w:tc>
        <w:tc>
          <w:tcPr>
            <w:tcW w:w="695" w:type="dxa"/>
            <w:gridSpan w:val="2"/>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13"/>
                <w:szCs w:val="13"/>
              </w:rPr>
            </w:pPr>
          </w:p>
        </w:tc>
      </w:tr>
      <w:tr>
        <w:tblPrEx>
          <w:tblCellMar>
            <w:top w:w="0" w:type="dxa"/>
            <w:left w:w="0" w:type="dxa"/>
            <w:bottom w:w="0" w:type="dxa"/>
            <w:right w:w="0" w:type="dxa"/>
          </w:tblCellMar>
        </w:tblPrEx>
        <w:trPr>
          <w:gridAfter w:val="2"/>
          <w:wAfter w:w="1954" w:type="dxa"/>
          <w:trHeight w:val="454" w:hRule="exact"/>
        </w:trPr>
        <w:tc>
          <w:tcPr>
            <w:tcW w:w="4426"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9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6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CellMar>
            <w:top w:w="0" w:type="dxa"/>
            <w:left w:w="0" w:type="dxa"/>
            <w:bottom w:w="0" w:type="dxa"/>
            <w:right w:w="0" w:type="dxa"/>
          </w:tblCellMar>
        </w:tblPrEx>
        <w:trPr>
          <w:gridAfter w:val="2"/>
          <w:wAfter w:w="1954" w:type="dxa"/>
          <w:trHeight w:val="90" w:hRule="atLeast"/>
        </w:trPr>
        <w:tc>
          <w:tcPr>
            <w:tcW w:w="4426"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947"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3499.98</w:t>
            </w:r>
          </w:p>
        </w:tc>
        <w:tc>
          <w:tcPr>
            <w:tcW w:w="984"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3499.98</w:t>
            </w:r>
          </w:p>
        </w:tc>
        <w:tc>
          <w:tcPr>
            <w:tcW w:w="47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c>
          <w:tcPr>
            <w:tcW w:w="42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c>
          <w:tcPr>
            <w:tcW w:w="42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c>
          <w:tcPr>
            <w:tcW w:w="56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c>
          <w:tcPr>
            <w:tcW w:w="695"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201</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一般公共服务支出</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2590.64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2590.64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20138</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工商行政管理事务</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2590.64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2590.64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2013801</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行政运行</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959.51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959.51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2013804</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一般行政管理事务</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26.00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26.00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2013850</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事业运行</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1323.25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1323.25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Arial"/>
                <w:color w:val="000000"/>
                <w:sz w:val="18"/>
                <w:szCs w:val="18"/>
              </w:rPr>
            </w:pPr>
            <w:r>
              <w:rPr>
                <w:rFonts w:hint="eastAsia" w:cs="Arial"/>
                <w:color w:val="000000"/>
                <w:sz w:val="18"/>
                <w:szCs w:val="18"/>
              </w:rPr>
              <w:t>2013899</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其他工商行政管理事务支出</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281.88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281.88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质量技术监督与检验检疫事务</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20805</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行政运行</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2080501</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质量技术监督行政执法及业务管理</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48.61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48.61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2080502</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其他质量技术监督与检验检疫事务支出</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0.05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0.05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ind w:right="525"/>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2080505</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医疗卫生与计划生育支出</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391.59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391.59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ind w:right="525"/>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2080506</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公共卫生</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196.86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196.86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color w:val="000000"/>
                <w:sz w:val="18"/>
                <w:szCs w:val="18"/>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ind w:right="525"/>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210</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重大公共卫生专项</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ind w:right="525"/>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21011</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其他公共卫生支出</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ind w:right="525"/>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2101101</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食品和药品监督管理事务</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42.02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42.02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ind w:right="525"/>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2101102</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食品安全事务</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65.00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65.00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rPr>
                <w:rFonts w:cs="Arial"/>
                <w:color w:val="000000"/>
                <w:sz w:val="18"/>
                <w:szCs w:val="18"/>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ind w:right="525"/>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221</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cs="Arial"/>
                <w:color w:val="000000"/>
                <w:sz w:val="18"/>
                <w:szCs w:val="18"/>
              </w:rPr>
            </w:pPr>
            <w:r>
              <w:rPr>
                <w:rFonts w:hint="eastAsia" w:cs="Arial"/>
                <w:color w:val="000000"/>
                <w:sz w:val="18"/>
                <w:szCs w:val="18"/>
              </w:rPr>
              <w:t>住房保障支出</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ind w:right="525"/>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color w:val="000000"/>
                <w:sz w:val="18"/>
                <w:szCs w:val="18"/>
              </w:rPr>
            </w:pPr>
            <w:r>
              <w:rPr>
                <w:rFonts w:hint="eastAsia" w:cs="Arial"/>
                <w:color w:val="000000"/>
                <w:sz w:val="18"/>
                <w:szCs w:val="18"/>
              </w:rPr>
              <w:t>22102</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cs="Arial"/>
                <w:color w:val="000000"/>
                <w:sz w:val="18"/>
                <w:szCs w:val="18"/>
              </w:rPr>
            </w:pPr>
            <w:r>
              <w:rPr>
                <w:rFonts w:hint="eastAsia" w:cs="Arial"/>
                <w:color w:val="000000"/>
                <w:sz w:val="18"/>
                <w:szCs w:val="18"/>
              </w:rPr>
              <w:t>住房改革支出</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ind w:right="525"/>
              <w:rPr>
                <w:rFonts w:ascii="宋体" w:hAnsi="宋体" w:cs="宋体"/>
                <w:color w:val="000000"/>
                <w:sz w:val="20"/>
                <w:szCs w:val="20"/>
              </w:rPr>
            </w:pPr>
          </w:p>
        </w:tc>
      </w:tr>
      <w:tr>
        <w:tblPrEx>
          <w:tblCellMar>
            <w:top w:w="0" w:type="dxa"/>
            <w:left w:w="0" w:type="dxa"/>
            <w:bottom w:w="0" w:type="dxa"/>
            <w:right w:w="0" w:type="dxa"/>
          </w:tblCellMar>
        </w:tblPrEx>
        <w:trPr>
          <w:gridAfter w:val="2"/>
          <w:wAfter w:w="1954" w:type="dxa"/>
          <w:trHeight w:val="425" w:hRule="exact"/>
        </w:trPr>
        <w:tc>
          <w:tcPr>
            <w:tcW w:w="86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color w:val="000000"/>
                <w:sz w:val="18"/>
                <w:szCs w:val="18"/>
              </w:rPr>
            </w:pPr>
            <w:r>
              <w:rPr>
                <w:rFonts w:hint="eastAsia" w:cs="Arial"/>
                <w:color w:val="000000"/>
                <w:sz w:val="18"/>
                <w:szCs w:val="18"/>
              </w:rPr>
              <w:t>2210201</w:t>
            </w:r>
          </w:p>
        </w:tc>
        <w:tc>
          <w:tcPr>
            <w:tcW w:w="3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cs="Arial"/>
                <w:color w:val="000000"/>
                <w:sz w:val="18"/>
                <w:szCs w:val="18"/>
              </w:rPr>
            </w:pPr>
            <w:r>
              <w:rPr>
                <w:rFonts w:hint="eastAsia" w:cs="Arial"/>
                <w:color w:val="000000"/>
                <w:sz w:val="18"/>
                <w:szCs w:val="18"/>
              </w:rPr>
              <w:t xml:space="preserve">  住房公积金</w:t>
            </w:r>
          </w:p>
        </w:tc>
        <w:tc>
          <w:tcPr>
            <w:tcW w:w="947"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98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4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4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hAnsi="宋体" w:cs="宋体"/>
                <w:color w:val="000000"/>
                <w:sz w:val="20"/>
                <w:szCs w:val="20"/>
              </w:rPr>
            </w:pPr>
          </w:p>
        </w:tc>
        <w:tc>
          <w:tcPr>
            <w:tcW w:w="6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ind w:right="525"/>
              <w:rPr>
                <w:rFonts w:ascii="宋体" w:hAnsi="宋体" w:cs="宋体"/>
                <w:color w:val="000000"/>
                <w:sz w:val="20"/>
                <w:szCs w:val="20"/>
              </w:rPr>
            </w:pPr>
          </w:p>
        </w:tc>
      </w:tr>
      <w:tr>
        <w:tblPrEx>
          <w:tblCellMar>
            <w:top w:w="0" w:type="dxa"/>
            <w:left w:w="0" w:type="dxa"/>
            <w:bottom w:w="0" w:type="dxa"/>
            <w:right w:w="0" w:type="dxa"/>
          </w:tblCellMar>
        </w:tblPrEx>
        <w:trPr>
          <w:trHeight w:val="481" w:hRule="atLeast"/>
        </w:trPr>
        <w:tc>
          <w:tcPr>
            <w:tcW w:w="10900" w:type="dxa"/>
            <w:gridSpan w:val="19"/>
            <w:tcBorders>
              <w:top w:val="nil"/>
              <w:left w:val="nil"/>
              <w:bottom w:val="nil"/>
              <w:right w:val="nil"/>
            </w:tcBorders>
            <w:noWrap/>
            <w:tcMar>
              <w:top w:w="15" w:type="dxa"/>
              <w:left w:w="15" w:type="dxa"/>
              <w:right w:w="15" w:type="dxa"/>
            </w:tcMar>
            <w:vAlign w:val="center"/>
          </w:tcPr>
          <w:p>
            <w:pPr>
              <w:widowControl/>
              <w:spacing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tbl>
      <w:tblPr>
        <w:tblStyle w:val="7"/>
        <w:tblW w:w="9520" w:type="dxa"/>
        <w:jc w:val="center"/>
        <w:tblLayout w:type="fixed"/>
        <w:tblCellMar>
          <w:top w:w="0" w:type="dxa"/>
          <w:left w:w="0" w:type="dxa"/>
          <w:bottom w:w="0" w:type="dxa"/>
          <w:right w:w="0" w:type="dxa"/>
        </w:tblCellMar>
      </w:tblPr>
      <w:tblGrid>
        <w:gridCol w:w="290"/>
        <w:gridCol w:w="289"/>
        <w:gridCol w:w="712"/>
        <w:gridCol w:w="91"/>
        <w:gridCol w:w="1117"/>
        <w:gridCol w:w="423"/>
        <w:gridCol w:w="224"/>
        <w:gridCol w:w="201"/>
        <w:gridCol w:w="846"/>
        <w:gridCol w:w="71"/>
        <w:gridCol w:w="571"/>
        <w:gridCol w:w="549"/>
        <w:gridCol w:w="301"/>
        <w:gridCol w:w="817"/>
        <w:gridCol w:w="34"/>
        <w:gridCol w:w="419"/>
        <w:gridCol w:w="215"/>
        <w:gridCol w:w="292"/>
        <w:gridCol w:w="160"/>
        <w:gridCol w:w="331"/>
        <w:gridCol w:w="209"/>
        <w:gridCol w:w="358"/>
        <w:gridCol w:w="351"/>
        <w:gridCol w:w="649"/>
      </w:tblGrid>
      <w:tr>
        <w:tblPrEx>
          <w:tblCellMar>
            <w:top w:w="0" w:type="dxa"/>
            <w:left w:w="0" w:type="dxa"/>
            <w:bottom w:w="0" w:type="dxa"/>
            <w:right w:w="0" w:type="dxa"/>
          </w:tblCellMar>
        </w:tblPrEx>
        <w:trPr>
          <w:gridAfter w:val="1"/>
          <w:wAfter w:w="649" w:type="dxa"/>
          <w:trHeight w:val="798" w:hRule="atLeast"/>
          <w:jc w:val="center"/>
        </w:trPr>
        <w:tc>
          <w:tcPr>
            <w:tcW w:w="8871" w:type="dxa"/>
            <w:gridSpan w:val="23"/>
            <w:tcBorders>
              <w:top w:val="nil"/>
              <w:left w:val="nil"/>
              <w:bottom w:val="nil"/>
              <w:right w:val="nil"/>
            </w:tcBorders>
            <w:noWrap/>
            <w:tcMar>
              <w:top w:w="15" w:type="dxa"/>
              <w:left w:w="15" w:type="dxa"/>
              <w:right w:w="15" w:type="dxa"/>
            </w:tcMar>
            <w:vAlign w:val="center"/>
          </w:tcPr>
          <w:p>
            <w:pPr>
              <w:widowControl/>
              <w:spacing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gridAfter w:val="1"/>
          <w:wAfter w:w="649" w:type="dxa"/>
          <w:trHeight w:val="404" w:hRule="atLeast"/>
          <w:jc w:val="center"/>
        </w:trPr>
        <w:tc>
          <w:tcPr>
            <w:tcW w:w="290"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803"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647"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1118" w:type="dxa"/>
            <w:gridSpan w:val="3"/>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1120" w:type="dxa"/>
            <w:gridSpan w:val="5"/>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1249" w:type="dxa"/>
            <w:gridSpan w:val="4"/>
            <w:tcBorders>
              <w:top w:val="nil"/>
              <w:left w:val="nil"/>
              <w:bottom w:val="nil"/>
              <w:right w:val="nil"/>
            </w:tcBorders>
            <w:noWrap/>
            <w:tcMar>
              <w:top w:w="15" w:type="dxa"/>
              <w:left w:w="15" w:type="dxa"/>
              <w:right w:w="15" w:type="dxa"/>
            </w:tcMar>
            <w:vAlign w:val="center"/>
          </w:tcPr>
          <w:p>
            <w:pPr>
              <w:widowControl/>
              <w:spacing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gridAfter w:val="1"/>
          <w:wAfter w:w="649" w:type="dxa"/>
          <w:trHeight w:val="380" w:hRule="atLeast"/>
          <w:jc w:val="center"/>
        </w:trPr>
        <w:tc>
          <w:tcPr>
            <w:tcW w:w="4264" w:type="dxa"/>
            <w:gridSpan w:val="10"/>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保定市满城区市场监督管理局</w:t>
            </w:r>
          </w:p>
        </w:tc>
        <w:tc>
          <w:tcPr>
            <w:tcW w:w="1120"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2369" w:type="dxa"/>
            <w:gridSpan w:val="9"/>
            <w:tcBorders>
              <w:top w:val="nil"/>
              <w:left w:val="nil"/>
              <w:bottom w:val="nil"/>
              <w:right w:val="nil"/>
            </w:tcBorders>
            <w:noWrap/>
            <w:tcMar>
              <w:top w:w="15" w:type="dxa"/>
              <w:left w:w="15" w:type="dxa"/>
              <w:right w:w="15" w:type="dxa"/>
            </w:tcMar>
            <w:vAlign w:val="center"/>
          </w:tcPr>
          <w:p>
            <w:pPr>
              <w:widowControl/>
              <w:spacing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1"/>
          <w:wAfter w:w="649" w:type="dxa"/>
          <w:trHeight w:val="425" w:hRule="exact"/>
          <w:jc w:val="center"/>
        </w:trPr>
        <w:tc>
          <w:tcPr>
            <w:tcW w:w="4835" w:type="dxa"/>
            <w:gridSpan w:val="1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850"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5"/>
                <w:szCs w:val="15"/>
              </w:rPr>
            </w:pPr>
            <w:r>
              <w:rPr>
                <w:rFonts w:hint="eastAsia" w:ascii="宋体" w:hAnsi="宋体" w:cs="宋体"/>
                <w:color w:val="000000"/>
                <w:kern w:val="0"/>
                <w:sz w:val="15"/>
                <w:szCs w:val="15"/>
              </w:rPr>
              <w:t>本年支出合计</w:t>
            </w:r>
          </w:p>
        </w:tc>
        <w:tc>
          <w:tcPr>
            <w:tcW w:w="851"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5"/>
                <w:szCs w:val="15"/>
              </w:rPr>
            </w:pPr>
            <w:r>
              <w:rPr>
                <w:rFonts w:hint="eastAsia" w:ascii="宋体" w:hAnsi="宋体" w:cs="宋体"/>
                <w:color w:val="000000"/>
                <w:kern w:val="0"/>
                <w:sz w:val="15"/>
                <w:szCs w:val="15"/>
              </w:rPr>
              <w:t>基本支出</w:t>
            </w:r>
          </w:p>
        </w:tc>
        <w:tc>
          <w:tcPr>
            <w:tcW w:w="63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5"/>
                <w:szCs w:val="15"/>
              </w:rPr>
            </w:pPr>
            <w:r>
              <w:rPr>
                <w:rFonts w:hint="eastAsia" w:ascii="宋体" w:hAnsi="宋体" w:cs="宋体"/>
                <w:color w:val="000000"/>
                <w:kern w:val="0"/>
                <w:sz w:val="15"/>
                <w:szCs w:val="15"/>
              </w:rPr>
              <w:t>项目支出</w:t>
            </w:r>
          </w:p>
        </w:tc>
        <w:tc>
          <w:tcPr>
            <w:tcW w:w="783" w:type="dxa"/>
            <w:gridSpan w:val="3"/>
            <w:vMerge w:val="restart"/>
            <w:tcBorders>
              <w:top w:val="single" w:color="000000" w:sz="4" w:space="0"/>
              <w:left w:val="nil"/>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5"/>
                <w:szCs w:val="15"/>
              </w:rPr>
            </w:pPr>
            <w:r>
              <w:rPr>
                <w:rFonts w:hint="eastAsia" w:ascii="宋体" w:hAnsi="宋体" w:cs="宋体"/>
                <w:color w:val="000000"/>
                <w:kern w:val="0"/>
                <w:sz w:val="15"/>
                <w:szCs w:val="15"/>
              </w:rPr>
              <w:t>上缴上级支出</w:t>
            </w:r>
          </w:p>
        </w:tc>
        <w:tc>
          <w:tcPr>
            <w:tcW w:w="567"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5"/>
                <w:szCs w:val="15"/>
              </w:rPr>
            </w:pPr>
            <w:r>
              <w:rPr>
                <w:rFonts w:hint="eastAsia" w:ascii="宋体" w:hAnsi="宋体" w:cs="宋体"/>
                <w:color w:val="000000"/>
                <w:kern w:val="0"/>
                <w:sz w:val="15"/>
                <w:szCs w:val="15"/>
              </w:rPr>
              <w:t>经营支出</w:t>
            </w:r>
          </w:p>
        </w:tc>
        <w:tc>
          <w:tcPr>
            <w:tcW w:w="351"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5"/>
                <w:szCs w:val="15"/>
              </w:rPr>
            </w:pPr>
            <w:r>
              <w:rPr>
                <w:rFonts w:hint="eastAsia" w:ascii="宋体" w:hAnsi="宋体" w:cs="宋体"/>
                <w:color w:val="000000"/>
                <w:kern w:val="0"/>
                <w:sz w:val="15"/>
                <w:szCs w:val="15"/>
              </w:rPr>
              <w:t>对附属单位补助支出</w:t>
            </w:r>
          </w:p>
        </w:tc>
      </w:tr>
      <w:tr>
        <w:tblPrEx>
          <w:tblCellMar>
            <w:top w:w="0" w:type="dxa"/>
            <w:left w:w="0" w:type="dxa"/>
            <w:bottom w:w="0" w:type="dxa"/>
            <w:right w:w="0" w:type="dxa"/>
          </w:tblCellMar>
        </w:tblPrEx>
        <w:trPr>
          <w:gridAfter w:val="1"/>
          <w:wAfter w:w="649" w:type="dxa"/>
          <w:trHeight w:val="425" w:hRule="exact"/>
          <w:jc w:val="center"/>
        </w:trPr>
        <w:tc>
          <w:tcPr>
            <w:tcW w:w="138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5"/>
                <w:szCs w:val="15"/>
              </w:rPr>
            </w:pPr>
            <w:r>
              <w:rPr>
                <w:rFonts w:hint="eastAsia" w:ascii="宋体" w:hAnsi="宋体" w:cs="宋体"/>
                <w:color w:val="000000"/>
                <w:kern w:val="0"/>
                <w:sz w:val="15"/>
                <w:szCs w:val="15"/>
              </w:rPr>
              <w:t>功能分类科目编码</w:t>
            </w:r>
          </w:p>
        </w:tc>
        <w:tc>
          <w:tcPr>
            <w:tcW w:w="3453"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5"/>
                <w:szCs w:val="15"/>
              </w:rPr>
            </w:pPr>
            <w:r>
              <w:rPr>
                <w:rFonts w:hint="eastAsia" w:ascii="宋体" w:hAnsi="宋体" w:cs="宋体"/>
                <w:color w:val="000000"/>
                <w:kern w:val="0"/>
                <w:sz w:val="15"/>
                <w:szCs w:val="15"/>
              </w:rPr>
              <w:t>科目名称</w:t>
            </w:r>
          </w:p>
        </w:tc>
        <w:tc>
          <w:tcPr>
            <w:tcW w:w="850"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c>
          <w:tcPr>
            <w:tcW w:w="851"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c>
          <w:tcPr>
            <w:tcW w:w="63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c>
          <w:tcPr>
            <w:tcW w:w="783" w:type="dxa"/>
            <w:gridSpan w:val="3"/>
            <w:vMerge w:val="continue"/>
            <w:tcBorders>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c>
          <w:tcPr>
            <w:tcW w:w="567"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c>
          <w:tcPr>
            <w:tcW w:w="351"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4835" w:type="dxa"/>
            <w:gridSpan w:val="11"/>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63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783"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35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gridAfter w:val="1"/>
          <w:wAfter w:w="649" w:type="dxa"/>
          <w:trHeight w:val="425" w:hRule="exact"/>
          <w:jc w:val="center"/>
        </w:trPr>
        <w:tc>
          <w:tcPr>
            <w:tcW w:w="4835" w:type="dxa"/>
            <w:gridSpan w:val="11"/>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18"/>
                <w:szCs w:val="18"/>
              </w:rPr>
            </w:pPr>
            <w:r>
              <w:rPr>
                <w:rFonts w:hint="eastAsia" w:ascii="Arial" w:hAnsi="Arial" w:cs="Arial"/>
                <w:color w:val="000000"/>
                <w:sz w:val="18"/>
                <w:szCs w:val="18"/>
              </w:rPr>
              <w:t>3499.98</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18"/>
                <w:szCs w:val="18"/>
              </w:rPr>
            </w:pPr>
            <w:r>
              <w:rPr>
                <w:rFonts w:hint="eastAsia" w:ascii="Arial" w:hAnsi="Arial" w:cs="Arial"/>
                <w:color w:val="000000"/>
                <w:sz w:val="18"/>
                <w:szCs w:val="18"/>
              </w:rPr>
              <w:t>3473.98</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18"/>
                <w:szCs w:val="18"/>
              </w:rPr>
            </w:pPr>
            <w:r>
              <w:rPr>
                <w:rFonts w:hint="eastAsia" w:ascii="Arial" w:hAnsi="Arial" w:cs="Arial"/>
                <w:color w:val="000000"/>
                <w:sz w:val="18"/>
                <w:szCs w:val="18"/>
              </w:rPr>
              <w:t>26.00</w:t>
            </w: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201</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一般公共服务支出</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2590.64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2564.64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26.00 </w:t>
            </w: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20138</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市场监督管理事务</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2590.64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2564.64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26.00 </w:t>
            </w: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2013801</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行政运行</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959.51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959.51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2013804</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市场监督管理专项</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26.00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26.00 </w:t>
            </w: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2013850</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事业运行</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1323.25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1323.25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2013899</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其他市场监督管理事务</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281.88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281.88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社会保障和就业支出</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20805</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行政事业单位离退休</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2080501</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归口管理的行政单位离退休</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48.61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48.61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2080502</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事业单位离退休</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0.05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0.05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2080505</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机关事业单位基本养老保险缴费支出</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391.59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391.59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2080506</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机关事业单位职业年金缴费支出</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196.86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196.86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210</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卫生健康支出</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21011</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行政事业单位医疗</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2101101</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行政单位医疗</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42.02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42.02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2101102</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事业单位医疗</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65.00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65.00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221</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住房保障支出</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22102</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住房改革支出</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425" w:hRule="exact"/>
          <w:jc w:val="center"/>
        </w:trPr>
        <w:tc>
          <w:tcPr>
            <w:tcW w:w="12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2210201</w:t>
            </w:r>
          </w:p>
        </w:tc>
        <w:tc>
          <w:tcPr>
            <w:tcW w:w="3544" w:type="dxa"/>
            <w:gridSpan w:val="8"/>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18"/>
                <w:szCs w:val="18"/>
              </w:rPr>
            </w:pPr>
            <w:r>
              <w:rPr>
                <w:rFonts w:hint="eastAsia" w:cs="Arial"/>
                <w:color w:val="000000"/>
                <w:sz w:val="18"/>
                <w:szCs w:val="18"/>
              </w:rPr>
              <w:t>住房公积金</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851"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6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Arial" w:hAnsi="Arial" w:cs="Arial"/>
                <w:color w:val="000000"/>
                <w:sz w:val="18"/>
                <w:szCs w:val="18"/>
              </w:rPr>
            </w:pPr>
          </w:p>
        </w:tc>
        <w:tc>
          <w:tcPr>
            <w:tcW w:w="7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 w:val="18"/>
                <w:szCs w:val="18"/>
              </w:rPr>
            </w:pPr>
          </w:p>
        </w:tc>
        <w:tc>
          <w:tcPr>
            <w:tcW w:w="3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649" w:type="dxa"/>
          <w:trHeight w:val="748" w:hRule="atLeast"/>
          <w:jc w:val="center"/>
        </w:trPr>
        <w:tc>
          <w:tcPr>
            <w:tcW w:w="8871" w:type="dxa"/>
            <w:gridSpan w:val="23"/>
            <w:tcBorders>
              <w:top w:val="nil"/>
              <w:left w:val="nil"/>
              <w:bottom w:val="nil"/>
              <w:right w:val="nil"/>
            </w:tcBorders>
            <w:noWrap/>
            <w:tcMar>
              <w:top w:w="15" w:type="dxa"/>
              <w:left w:w="15" w:type="dxa"/>
              <w:right w:w="15" w:type="dxa"/>
            </w:tcMar>
            <w:vAlign w:val="center"/>
          </w:tcPr>
          <w:p>
            <w:pPr>
              <w:widowControl/>
              <w:spacing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r>
        <w:tblPrEx>
          <w:tblCellMar>
            <w:top w:w="0" w:type="dxa"/>
            <w:left w:w="0" w:type="dxa"/>
            <w:bottom w:w="0" w:type="dxa"/>
            <w:right w:w="0" w:type="dxa"/>
          </w:tblCellMar>
        </w:tblPrEx>
        <w:trPr>
          <w:trHeight w:val="406" w:hRule="atLeast"/>
          <w:jc w:val="center"/>
        </w:trPr>
        <w:tc>
          <w:tcPr>
            <w:tcW w:w="9520" w:type="dxa"/>
            <w:gridSpan w:val="24"/>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kern w:val="0"/>
                <w:sz w:val="32"/>
                <w:szCs w:val="32"/>
              </w:rPr>
            </w:pPr>
          </w:p>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gridSpan w:val="6"/>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62" w:type="dxa"/>
            <w:gridSpan w:val="7"/>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6"/>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gridSpan w:val="6"/>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62" w:type="dxa"/>
            <w:gridSpan w:val="7"/>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6"/>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cantSplit/>
          <w:trHeight w:val="340" w:hRule="exact"/>
          <w:jc w:val="center"/>
        </w:trPr>
        <w:tc>
          <w:tcPr>
            <w:tcW w:w="4193"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327" w:type="dxa"/>
            <w:gridSpan w:val="1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cantSplit/>
          <w:trHeight w:val="340" w:hRule="exact"/>
          <w:jc w:val="center"/>
        </w:trPr>
        <w:tc>
          <w:tcPr>
            <w:tcW w:w="2922" w:type="dxa"/>
            <w:gridSpan w:val="6"/>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42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行次</w:t>
            </w:r>
          </w:p>
        </w:tc>
        <w:tc>
          <w:tcPr>
            <w:tcW w:w="8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w:t>
            </w:r>
          </w:p>
        </w:tc>
        <w:tc>
          <w:tcPr>
            <w:tcW w:w="2762" w:type="dxa"/>
            <w:gridSpan w:val="7"/>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507"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行次</w:t>
            </w:r>
          </w:p>
        </w:tc>
        <w:tc>
          <w:tcPr>
            <w:tcW w:w="700" w:type="dxa"/>
            <w:gridSpan w:val="3"/>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70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一般公共预算财政拨款</w:t>
            </w:r>
          </w:p>
        </w:tc>
        <w:tc>
          <w:tcPr>
            <w:tcW w:w="64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政府性基金预算财政拨款</w:t>
            </w:r>
          </w:p>
        </w:tc>
      </w:tr>
      <w:tr>
        <w:tblPrEx>
          <w:tblCellMar>
            <w:top w:w="0" w:type="dxa"/>
            <w:left w:w="0" w:type="dxa"/>
            <w:bottom w:w="0" w:type="dxa"/>
            <w:right w:w="0" w:type="dxa"/>
          </w:tblCellMar>
        </w:tblPrEx>
        <w:trPr>
          <w:trHeight w:val="769" w:hRule="atLeast"/>
          <w:jc w:val="center"/>
        </w:trPr>
        <w:tc>
          <w:tcPr>
            <w:tcW w:w="2922" w:type="dxa"/>
            <w:gridSpan w:val="6"/>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62" w:type="dxa"/>
            <w:gridSpan w:val="7"/>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0"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40"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3499.98</w:t>
            </w: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 xml:space="preserve">2590.64 </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 xml:space="preserve">2590.64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 xml:space="preserve">637.11 </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 xml:space="preserve">637.11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 xml:space="preserve">107.02 </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 xml:space="preserve">107.02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 xml:space="preserve">165.20 </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 xml:space="preserve">165.20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3499.98</w:t>
            </w: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 xml:space="preserve">3499.98 </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 xml:space="preserve">3499.98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9" w:hRule="exact"/>
          <w:jc w:val="center"/>
        </w:trPr>
        <w:tc>
          <w:tcPr>
            <w:tcW w:w="2922"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3499.98</w:t>
            </w:r>
          </w:p>
        </w:tc>
        <w:tc>
          <w:tcPr>
            <w:tcW w:w="2762"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00"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3499.98</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18"/>
                <w:szCs w:val="18"/>
              </w:rPr>
            </w:pPr>
            <w:r>
              <w:rPr>
                <w:rFonts w:ascii="Arial" w:hAnsi="Arial" w:cs="Arial"/>
                <w:color w:val="000000"/>
                <w:sz w:val="18"/>
                <w:szCs w:val="18"/>
              </w:rPr>
              <w:t>3499.98</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24"/>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注：本表反映部门本年度一般公共预算财政拨款和政府性基金预算财政拨款的总收支和年末结转结余情况。</w:t>
            </w:r>
          </w:p>
        </w:tc>
      </w:tr>
    </w:tbl>
    <w:p>
      <w:r>
        <w:br w:type="page"/>
      </w:r>
    </w:p>
    <w:tbl>
      <w:tblPr>
        <w:tblStyle w:val="7"/>
        <w:tblW w:w="10000" w:type="dxa"/>
        <w:tblInd w:w="0" w:type="dxa"/>
        <w:tblLayout w:type="fixed"/>
        <w:tblCellMar>
          <w:top w:w="0" w:type="dxa"/>
          <w:left w:w="0" w:type="dxa"/>
          <w:bottom w:w="0" w:type="dxa"/>
          <w:right w:w="0" w:type="dxa"/>
        </w:tblCellMar>
      </w:tblPr>
      <w:tblGrid>
        <w:gridCol w:w="317"/>
        <w:gridCol w:w="319"/>
        <w:gridCol w:w="260"/>
        <w:gridCol w:w="97"/>
        <w:gridCol w:w="1835"/>
        <w:gridCol w:w="274"/>
        <w:gridCol w:w="509"/>
        <w:gridCol w:w="236"/>
        <w:gridCol w:w="419"/>
        <w:gridCol w:w="994"/>
        <w:gridCol w:w="479"/>
        <w:gridCol w:w="126"/>
        <w:gridCol w:w="671"/>
        <w:gridCol w:w="97"/>
        <w:gridCol w:w="744"/>
        <w:gridCol w:w="293"/>
        <w:gridCol w:w="1190"/>
        <w:gridCol w:w="408"/>
        <w:gridCol w:w="732"/>
      </w:tblGrid>
      <w:tr>
        <w:tblPrEx>
          <w:tblCellMar>
            <w:top w:w="0" w:type="dxa"/>
            <w:left w:w="0" w:type="dxa"/>
            <w:bottom w:w="0" w:type="dxa"/>
            <w:right w:w="0" w:type="dxa"/>
          </w:tblCellMar>
        </w:tblPrEx>
        <w:trPr>
          <w:gridAfter w:val="2"/>
          <w:wAfter w:w="1140" w:type="dxa"/>
          <w:trHeight w:val="600" w:hRule="atLeast"/>
        </w:trPr>
        <w:tc>
          <w:tcPr>
            <w:tcW w:w="886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gridAfter w:val="2"/>
          <w:wAfter w:w="1140" w:type="dxa"/>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357"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2109"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745"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1892" w:type="dxa"/>
            <w:gridSpan w:val="3"/>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3121" w:type="dxa"/>
            <w:gridSpan w:val="6"/>
            <w:tcBorders>
              <w:top w:val="nil"/>
              <w:left w:val="nil"/>
              <w:bottom w:val="nil"/>
              <w:right w:val="nil"/>
            </w:tcBorders>
            <w:noWrap/>
            <w:tcMar>
              <w:top w:w="15" w:type="dxa"/>
              <w:left w:w="15" w:type="dxa"/>
              <w:right w:w="15" w:type="dxa"/>
            </w:tcMar>
            <w:vAlign w:val="center"/>
          </w:tcPr>
          <w:p>
            <w:pPr>
              <w:widowControl/>
              <w:spacing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gridAfter w:val="2"/>
          <w:wAfter w:w="1140" w:type="dxa"/>
          <w:trHeight w:val="334" w:hRule="atLeast"/>
        </w:trPr>
        <w:tc>
          <w:tcPr>
            <w:tcW w:w="3847" w:type="dxa"/>
            <w:gridSpan w:val="8"/>
            <w:tcBorders>
              <w:top w:val="nil"/>
              <w:left w:val="nil"/>
              <w:bottom w:val="nil"/>
              <w:right w:val="nil"/>
            </w:tcBorders>
            <w:noWrap/>
            <w:tcMar>
              <w:top w:w="15" w:type="dxa"/>
              <w:left w:w="15" w:type="dxa"/>
              <w:right w:w="15" w:type="dxa"/>
            </w:tcMar>
            <w:vAlign w:val="center"/>
          </w:tcPr>
          <w:p>
            <w:pPr>
              <w:widowControl/>
              <w:spacing w:line="240" w:lineRule="atLeast"/>
              <w:jc w:val="left"/>
              <w:textAlignment w:val="center"/>
              <w:rPr>
                <w:rFonts w:asci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保定市满城区市场监督管理局</w:t>
            </w:r>
          </w:p>
        </w:tc>
        <w:tc>
          <w:tcPr>
            <w:tcW w:w="1892" w:type="dxa"/>
            <w:gridSpan w:val="3"/>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3121" w:type="dxa"/>
            <w:gridSpan w:val="6"/>
            <w:tcBorders>
              <w:top w:val="nil"/>
              <w:left w:val="nil"/>
              <w:bottom w:val="nil"/>
              <w:right w:val="nil"/>
            </w:tcBorders>
            <w:noWrap/>
            <w:tcMar>
              <w:top w:w="15" w:type="dxa"/>
              <w:left w:w="15" w:type="dxa"/>
              <w:right w:w="15" w:type="dxa"/>
            </w:tcMar>
            <w:vAlign w:val="center"/>
          </w:tcPr>
          <w:p>
            <w:pPr>
              <w:widowControl/>
              <w:spacing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2"/>
          <w:wAfter w:w="1140" w:type="dxa"/>
          <w:trHeight w:val="524" w:hRule="exact"/>
        </w:trPr>
        <w:tc>
          <w:tcPr>
            <w:tcW w:w="3102"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11"/>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gridAfter w:val="2"/>
          <w:wAfter w:w="1140" w:type="dxa"/>
          <w:trHeight w:val="408" w:hRule="exact"/>
        </w:trPr>
        <w:tc>
          <w:tcPr>
            <w:tcW w:w="993" w:type="dxa"/>
            <w:gridSpan w:val="4"/>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6"/>
                <w:szCs w:val="16"/>
              </w:rPr>
            </w:pPr>
            <w:r>
              <w:rPr>
                <w:rFonts w:hint="eastAsia" w:ascii="宋体" w:hAnsi="宋体" w:cs="宋体"/>
                <w:color w:val="000000"/>
                <w:kern w:val="0"/>
                <w:sz w:val="16"/>
                <w:szCs w:val="16"/>
              </w:rPr>
              <w:t>功能分类科目编码</w:t>
            </w:r>
          </w:p>
        </w:tc>
        <w:tc>
          <w:tcPr>
            <w:tcW w:w="4267" w:type="dxa"/>
            <w:gridSpan w:val="6"/>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6"/>
                <w:szCs w:val="16"/>
              </w:rPr>
            </w:pPr>
            <w:r>
              <w:rPr>
                <w:rFonts w:hint="eastAsia" w:ascii="宋体" w:hAnsi="宋体" w:cs="宋体"/>
                <w:color w:val="000000"/>
                <w:kern w:val="0"/>
                <w:sz w:val="16"/>
                <w:szCs w:val="16"/>
              </w:rPr>
              <w:t>科目名称</w:t>
            </w:r>
          </w:p>
        </w:tc>
        <w:tc>
          <w:tcPr>
            <w:tcW w:w="1276" w:type="dxa"/>
            <w:gridSpan w:val="3"/>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6"/>
                <w:szCs w:val="16"/>
              </w:rPr>
            </w:pPr>
            <w:r>
              <w:rPr>
                <w:rFonts w:hint="eastAsia" w:ascii="宋体" w:hAnsi="宋体" w:cs="宋体"/>
                <w:color w:val="000000"/>
                <w:kern w:val="0"/>
                <w:sz w:val="16"/>
                <w:szCs w:val="16"/>
              </w:rPr>
              <w:t>小计</w:t>
            </w:r>
          </w:p>
        </w:tc>
        <w:tc>
          <w:tcPr>
            <w:tcW w:w="1134" w:type="dxa"/>
            <w:gridSpan w:val="3"/>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6"/>
                <w:szCs w:val="16"/>
              </w:rPr>
            </w:pPr>
            <w:r>
              <w:rPr>
                <w:rFonts w:hint="eastAsia" w:ascii="宋体" w:hAnsi="宋体" w:cs="宋体"/>
                <w:color w:val="000000"/>
                <w:kern w:val="0"/>
                <w:sz w:val="16"/>
                <w:szCs w:val="16"/>
              </w:rPr>
              <w:t>基本支出</w:t>
            </w:r>
          </w:p>
        </w:tc>
        <w:tc>
          <w:tcPr>
            <w:tcW w:w="119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6"/>
                <w:szCs w:val="16"/>
              </w:rPr>
            </w:pPr>
            <w:r>
              <w:rPr>
                <w:rFonts w:hint="eastAsia" w:ascii="宋体" w:hAnsi="宋体" w:cs="宋体"/>
                <w:color w:val="000000"/>
                <w:kern w:val="0"/>
                <w:sz w:val="16"/>
                <w:szCs w:val="16"/>
              </w:rPr>
              <w:t>项目支出</w:t>
            </w:r>
          </w:p>
        </w:tc>
      </w:tr>
      <w:tr>
        <w:tblPrEx>
          <w:tblCellMar>
            <w:top w:w="0" w:type="dxa"/>
            <w:left w:w="0" w:type="dxa"/>
            <w:bottom w:w="0" w:type="dxa"/>
            <w:right w:w="0" w:type="dxa"/>
          </w:tblCellMar>
        </w:tblPrEx>
        <w:trPr>
          <w:gridAfter w:val="2"/>
          <w:wAfter w:w="1140" w:type="dxa"/>
          <w:trHeight w:val="408" w:hRule="exact"/>
        </w:trPr>
        <w:tc>
          <w:tcPr>
            <w:tcW w:w="993"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c>
          <w:tcPr>
            <w:tcW w:w="4267" w:type="dxa"/>
            <w:gridSpan w:val="6"/>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宋体" w:cs="宋体"/>
                <w:color w:val="000000"/>
                <w:szCs w:val="21"/>
              </w:rPr>
            </w:pPr>
          </w:p>
        </w:tc>
        <w:tc>
          <w:tcPr>
            <w:tcW w:w="1276"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c>
          <w:tcPr>
            <w:tcW w:w="1134"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c>
          <w:tcPr>
            <w:tcW w:w="119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r>
      <w:tr>
        <w:tblPrEx>
          <w:tblCellMar>
            <w:top w:w="0" w:type="dxa"/>
            <w:left w:w="0" w:type="dxa"/>
            <w:bottom w:w="0" w:type="dxa"/>
            <w:right w:w="0" w:type="dxa"/>
          </w:tblCellMar>
        </w:tblPrEx>
        <w:trPr>
          <w:gridAfter w:val="2"/>
          <w:wAfter w:w="1140" w:type="dxa"/>
          <w:trHeight w:val="306" w:hRule="exact"/>
        </w:trPr>
        <w:tc>
          <w:tcPr>
            <w:tcW w:w="993"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c>
          <w:tcPr>
            <w:tcW w:w="4267" w:type="dxa"/>
            <w:gridSpan w:val="6"/>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rPr>
                <w:rFonts w:ascii="宋体" w:cs="宋体"/>
                <w:color w:val="000000"/>
                <w:szCs w:val="21"/>
              </w:rPr>
            </w:pPr>
          </w:p>
        </w:tc>
        <w:tc>
          <w:tcPr>
            <w:tcW w:w="1276"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c>
          <w:tcPr>
            <w:tcW w:w="1134"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c>
          <w:tcPr>
            <w:tcW w:w="119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Cs w:val="21"/>
              </w:rPr>
            </w:pPr>
          </w:p>
        </w:tc>
      </w:tr>
      <w:tr>
        <w:tblPrEx>
          <w:tblCellMar>
            <w:top w:w="0" w:type="dxa"/>
            <w:left w:w="0" w:type="dxa"/>
            <w:bottom w:w="0" w:type="dxa"/>
            <w:right w:w="0" w:type="dxa"/>
          </w:tblCellMar>
        </w:tblPrEx>
        <w:trPr>
          <w:gridAfter w:val="2"/>
          <w:wAfter w:w="1140" w:type="dxa"/>
          <w:trHeight w:val="492" w:hRule="exact"/>
        </w:trPr>
        <w:tc>
          <w:tcPr>
            <w:tcW w:w="5260" w:type="dxa"/>
            <w:gridSpan w:val="10"/>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6"/>
                <w:szCs w:val="16"/>
              </w:rPr>
            </w:pPr>
            <w:r>
              <w:rPr>
                <w:rFonts w:hint="eastAsia" w:ascii="宋体" w:hAnsi="宋体" w:cs="宋体"/>
                <w:color w:val="000000"/>
                <w:kern w:val="0"/>
                <w:sz w:val="16"/>
                <w:szCs w:val="16"/>
              </w:rPr>
              <w:t>栏次</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6"/>
                <w:szCs w:val="16"/>
              </w:rPr>
            </w:pPr>
            <w:r>
              <w:rPr>
                <w:rFonts w:ascii="宋体" w:hAnsi="宋体" w:cs="宋体"/>
                <w:color w:val="000000"/>
                <w:kern w:val="0"/>
                <w:sz w:val="16"/>
                <w:szCs w:val="16"/>
              </w:rPr>
              <w:t>1</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6"/>
                <w:szCs w:val="16"/>
              </w:rPr>
            </w:pPr>
            <w:r>
              <w:rPr>
                <w:rFonts w:ascii="宋体" w:hAnsi="宋体" w:cs="宋体"/>
                <w:color w:val="000000"/>
                <w:kern w:val="0"/>
                <w:sz w:val="16"/>
                <w:szCs w:val="16"/>
              </w:rPr>
              <w:t>2</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6"/>
                <w:szCs w:val="16"/>
              </w:rPr>
            </w:pPr>
            <w:r>
              <w:rPr>
                <w:rFonts w:ascii="宋体" w:hAnsi="宋体" w:cs="宋体"/>
                <w:color w:val="000000"/>
                <w:kern w:val="0"/>
                <w:sz w:val="16"/>
                <w:szCs w:val="16"/>
              </w:rPr>
              <w:t>3</w:t>
            </w:r>
          </w:p>
        </w:tc>
      </w:tr>
      <w:tr>
        <w:tblPrEx>
          <w:tblCellMar>
            <w:top w:w="0" w:type="dxa"/>
            <w:left w:w="0" w:type="dxa"/>
            <w:bottom w:w="0" w:type="dxa"/>
            <w:right w:w="0" w:type="dxa"/>
          </w:tblCellMar>
        </w:tblPrEx>
        <w:trPr>
          <w:gridAfter w:val="2"/>
          <w:wAfter w:w="1140" w:type="dxa"/>
          <w:trHeight w:val="408" w:hRule="exact"/>
        </w:trPr>
        <w:tc>
          <w:tcPr>
            <w:tcW w:w="5260" w:type="dxa"/>
            <w:gridSpan w:val="10"/>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6"/>
                <w:szCs w:val="16"/>
              </w:rPr>
            </w:pPr>
            <w:r>
              <w:rPr>
                <w:rFonts w:hint="eastAsia" w:ascii="宋体" w:hAnsi="宋体" w:cs="宋体"/>
                <w:color w:val="000000"/>
                <w:kern w:val="0"/>
                <w:sz w:val="16"/>
                <w:szCs w:val="16"/>
              </w:rPr>
              <w:t>合计</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Arial" w:hAnsi="Arial" w:cs="Arial"/>
                <w:color w:val="000000"/>
                <w:sz w:val="20"/>
                <w:szCs w:val="20"/>
              </w:rPr>
            </w:pPr>
            <w:r>
              <w:rPr>
                <w:rFonts w:hint="eastAsia" w:ascii="Arial" w:hAnsi="Arial" w:cs="Arial"/>
                <w:color w:val="000000"/>
                <w:sz w:val="20"/>
                <w:szCs w:val="20"/>
              </w:rPr>
              <w:t>3499.98</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Arial" w:hAnsi="Arial" w:cs="Arial"/>
                <w:color w:val="000000"/>
                <w:sz w:val="20"/>
                <w:szCs w:val="20"/>
              </w:rPr>
            </w:pPr>
            <w:r>
              <w:rPr>
                <w:rFonts w:hint="eastAsia" w:ascii="Arial" w:hAnsi="Arial" w:cs="Arial"/>
                <w:color w:val="000000"/>
                <w:sz w:val="20"/>
                <w:szCs w:val="20"/>
              </w:rPr>
              <w:t>3473.98</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Arial" w:hAnsi="Arial" w:cs="Arial"/>
                <w:color w:val="000000"/>
                <w:sz w:val="20"/>
                <w:szCs w:val="20"/>
              </w:rPr>
            </w:pPr>
            <w:r>
              <w:rPr>
                <w:rFonts w:hint="eastAsia" w:ascii="Arial" w:hAnsi="Arial" w:cs="Arial"/>
                <w:color w:val="000000"/>
                <w:sz w:val="20"/>
                <w:szCs w:val="20"/>
              </w:rPr>
              <w:t>26.00</w:t>
            </w: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201</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一般公共服务支出</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2590.64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2564.64 </w:t>
            </w:r>
          </w:p>
        </w:tc>
        <w:tc>
          <w:tcPr>
            <w:tcW w:w="1190" w:type="dxa"/>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26.00 </w:t>
            </w: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20138</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市场监督管理事务</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2590.64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2564.64 </w:t>
            </w:r>
          </w:p>
        </w:tc>
        <w:tc>
          <w:tcPr>
            <w:tcW w:w="1190" w:type="dxa"/>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26.00 </w:t>
            </w: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2013801</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行政运行</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959.51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959.51 </w:t>
            </w:r>
          </w:p>
        </w:tc>
        <w:tc>
          <w:tcPr>
            <w:tcW w:w="1190" w:type="dxa"/>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 </w:t>
            </w: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2013804</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市场监督管理专项</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26.00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0.00 </w:t>
            </w:r>
          </w:p>
        </w:tc>
        <w:tc>
          <w:tcPr>
            <w:tcW w:w="1190" w:type="dxa"/>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26.00 </w:t>
            </w: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2013850</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事业运行</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1323.25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1323.25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2013899</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其他市场监督管理事务</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281.88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281.88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208</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社会保障和就业支出</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20805</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行政事业单位离退休</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637.11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2080501</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归口管理的行政单位离退休</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48.61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48.61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2080502</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事业单位离退休</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0.05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0.05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2080505</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机关事业单位基本养老保险缴费支出</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391.59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391.59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2080506</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机关事业单位职业年金缴费支出</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196.86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196.86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210</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卫生健康支出</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21011</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行政事业单位医疗</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2101101</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行政单位医疗</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42.02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42.02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2101102</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事业单位医疗</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65.00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65.00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221</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住房保障支出</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22102</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住房改革支出</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408" w:hRule="exact"/>
        </w:trPr>
        <w:tc>
          <w:tcPr>
            <w:tcW w:w="99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2210201</w:t>
            </w:r>
          </w:p>
        </w:tc>
        <w:tc>
          <w:tcPr>
            <w:tcW w:w="426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住房公积金</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11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Arial" w:hAnsi="Arial" w:cs="Arial"/>
                <w:color w:val="000000"/>
                <w:sz w:val="16"/>
                <w:szCs w:val="16"/>
              </w:rPr>
            </w:pPr>
          </w:p>
        </w:tc>
      </w:tr>
      <w:tr>
        <w:tblPrEx>
          <w:tblCellMar>
            <w:top w:w="0" w:type="dxa"/>
            <w:left w:w="0" w:type="dxa"/>
            <w:bottom w:w="0" w:type="dxa"/>
            <w:right w:w="0" w:type="dxa"/>
          </w:tblCellMar>
        </w:tblPrEx>
        <w:trPr>
          <w:gridAfter w:val="2"/>
          <w:wAfter w:w="1140" w:type="dxa"/>
          <w:trHeight w:val="368" w:hRule="atLeast"/>
        </w:trPr>
        <w:tc>
          <w:tcPr>
            <w:tcW w:w="8860" w:type="dxa"/>
            <w:gridSpan w:val="17"/>
            <w:tcBorders>
              <w:top w:val="nil"/>
              <w:left w:val="nil"/>
              <w:bottom w:val="nil"/>
              <w:right w:val="nil"/>
            </w:tcBorders>
            <w:noWrap/>
            <w:tcMar>
              <w:top w:w="15" w:type="dxa"/>
              <w:left w:w="15" w:type="dxa"/>
              <w:right w:w="15" w:type="dxa"/>
            </w:tcMar>
            <w:vAlign w:val="center"/>
          </w:tcPr>
          <w:p>
            <w:pPr>
              <w:widowControl/>
              <w:spacing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r>
        <w:tblPrEx>
          <w:tblCellMar>
            <w:top w:w="0" w:type="dxa"/>
            <w:left w:w="0" w:type="dxa"/>
            <w:bottom w:w="0" w:type="dxa"/>
            <w:right w:w="0" w:type="dxa"/>
          </w:tblCellMar>
        </w:tblPrEx>
        <w:trPr>
          <w:trHeight w:val="662" w:hRule="atLeast"/>
          <w:jc w:val="center"/>
        </w:trPr>
        <w:tc>
          <w:tcPr>
            <w:tcW w:w="10000" w:type="dxa"/>
            <w:gridSpan w:val="1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kern w:val="0"/>
                <w:sz w:val="32"/>
                <w:szCs w:val="32"/>
              </w:rPr>
            </w:pPr>
          </w:p>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gridSpan w:val="3"/>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5865" w:type="dxa"/>
            <w:gridSpan w:val="1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rPr>
              <w:t>保定市满城区市场监督管理局</w:t>
            </w:r>
          </w:p>
        </w:tc>
        <w:tc>
          <w:tcPr>
            <w:tcW w:w="768"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40" w:hRule="exact"/>
          <w:jc w:val="center"/>
        </w:trPr>
        <w:tc>
          <w:tcPr>
            <w:tcW w:w="3611"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w:t>
            </w:r>
          </w:p>
        </w:tc>
        <w:tc>
          <w:tcPr>
            <w:tcW w:w="6389" w:type="dxa"/>
            <w:gridSpan w:val="1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w:t>
            </w:r>
          </w:p>
        </w:tc>
      </w:tr>
      <w:tr>
        <w:tblPrEx>
          <w:tblCellMar>
            <w:top w:w="0" w:type="dxa"/>
            <w:left w:w="0" w:type="dxa"/>
            <w:bottom w:w="0" w:type="dxa"/>
            <w:right w:w="0" w:type="dxa"/>
          </w:tblCellMar>
        </w:tblPrEx>
        <w:trPr>
          <w:trHeight w:val="340" w:hRule="exact"/>
          <w:jc w:val="center"/>
        </w:trPr>
        <w:tc>
          <w:tcPr>
            <w:tcW w:w="89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783"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65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1599" w:type="dxa"/>
            <w:gridSpan w:val="3"/>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768"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w:t>
            </w:r>
          </w:p>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编码</w:t>
            </w:r>
          </w:p>
        </w:tc>
        <w:tc>
          <w:tcPr>
            <w:tcW w:w="1891" w:type="dxa"/>
            <w:gridSpan w:val="3"/>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r>
      <w:tr>
        <w:tblPrEx>
          <w:tblCellMar>
            <w:top w:w="0" w:type="dxa"/>
            <w:left w:w="0" w:type="dxa"/>
            <w:bottom w:w="0" w:type="dxa"/>
            <w:right w:w="0" w:type="dxa"/>
          </w:tblCellMar>
        </w:tblPrEx>
        <w:trPr>
          <w:trHeight w:val="340" w:hRule="exact"/>
          <w:jc w:val="center"/>
        </w:trPr>
        <w:tc>
          <w:tcPr>
            <w:tcW w:w="89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16"/>
                <w:szCs w:val="16"/>
              </w:rPr>
            </w:pPr>
          </w:p>
        </w:tc>
        <w:tc>
          <w:tcPr>
            <w:tcW w:w="783"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16"/>
                <w:szCs w:val="16"/>
              </w:rPr>
            </w:pPr>
          </w:p>
        </w:tc>
        <w:tc>
          <w:tcPr>
            <w:tcW w:w="65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16"/>
                <w:szCs w:val="16"/>
              </w:rPr>
            </w:pPr>
          </w:p>
        </w:tc>
        <w:tc>
          <w:tcPr>
            <w:tcW w:w="1599"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16"/>
                <w:szCs w:val="16"/>
              </w:rPr>
            </w:pPr>
          </w:p>
        </w:tc>
        <w:tc>
          <w:tcPr>
            <w:tcW w:w="768"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16"/>
                <w:szCs w:val="16"/>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16"/>
                <w:szCs w:val="16"/>
              </w:rPr>
            </w:pPr>
          </w:p>
        </w:tc>
        <w:tc>
          <w:tcPr>
            <w:tcW w:w="1891"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16"/>
                <w:szCs w:val="16"/>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2947.57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290.68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307</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基本工资</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1291.18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30201</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办公费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11.21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30701</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津贴补贴</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149.74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30202</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印刷费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22.06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30702</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奖金</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257.85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30203</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咨询费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0.14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伙食补助费</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6.90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30204</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手续费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0.18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31001</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9.31 </w:t>
            </w: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绩效工资</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357.49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30205</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水费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1.43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31002</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7.45 </w:t>
            </w: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机关事业单位基本养老保险缴费</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391.59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30206</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电费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13.79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31003</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1.86 </w:t>
            </w: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职业年金缴费</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202.17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30207</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邮电费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34.71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31005</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职工基本医疗保险缴费</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107.02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30208</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取暖费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5.00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31006</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公务员医疗补助缴费</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30209</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物业管理费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31007</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其他社会保障缴费</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30211</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差旅费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1.47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31008</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住房公积金</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165.20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30212</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因公出国（境）费用</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31009</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医疗费</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30213</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维修（护）费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8.13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31010</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其他工资福利支出</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18.43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30214</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租赁费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31011</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226.42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30215</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会议费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31012</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离休费</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5.30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30216</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培训费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31013</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退休费</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135.41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公务接待费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31019</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退职（役）费</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30218</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专用材料费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8.64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31021</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抚恤金</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68.68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30224</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被装购置费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31022</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生活补助</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13.07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30225</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专用燃料费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31099</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救济费</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30226</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劳务费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1.75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399</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医疗费补助</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30227</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委托业务费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26.11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39906</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助学金</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30228</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工会经费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39907</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奖励金</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1.24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30229</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福利费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39908</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个人农业生产补贴</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30231</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公务用车运行维护费</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49.89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39999</w:t>
            </w: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其他对个人和家庭的补助</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2.71 </w:t>
            </w: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30239</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其他交通费用</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92.75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30240</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税金及附加费用</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40" w:hRule="exact"/>
          <w:jc w:val="center"/>
        </w:trPr>
        <w:tc>
          <w:tcPr>
            <w:tcW w:w="89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gridSpan w:val="2"/>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c>
          <w:tcPr>
            <w:tcW w:w="6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30299</w:t>
            </w:r>
          </w:p>
        </w:tc>
        <w:tc>
          <w:tcPr>
            <w:tcW w:w="159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eastAsia="宋体" w:cs="宋体"/>
                <w:color w:val="000000"/>
                <w:kern w:val="0"/>
                <w:sz w:val="16"/>
                <w:szCs w:val="16"/>
              </w:rPr>
              <w:t>其他商品和服务支出</w:t>
            </w:r>
          </w:p>
        </w:tc>
        <w:tc>
          <w:tcPr>
            <w:tcW w:w="768"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ascii="Arial" w:hAnsi="Arial" w:eastAsia="宋体" w:cs="Arial"/>
                <w:color w:val="000000"/>
                <w:sz w:val="20"/>
                <w:szCs w:val="20"/>
              </w:rPr>
            </w:pPr>
            <w:r>
              <w:rPr>
                <w:rFonts w:ascii="Arial" w:hAnsi="Arial" w:cs="Arial"/>
                <w:color w:val="000000"/>
                <w:sz w:val="20"/>
                <w:szCs w:val="20"/>
              </w:rPr>
              <w:t xml:space="preserve">13.43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891" w:type="dxa"/>
            <w:gridSpan w:val="3"/>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7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3173.98</w:t>
            </w:r>
          </w:p>
        </w:tc>
        <w:tc>
          <w:tcPr>
            <w:tcW w:w="5657" w:type="dxa"/>
            <w:gridSpan w:val="11"/>
            <w:tcBorders>
              <w:top w:val="nil"/>
              <w:left w:val="nil"/>
              <w:bottom w:val="single" w:color="000000" w:sz="4" w:space="0"/>
              <w:right w:val="single" w:color="000000" w:sz="4" w:space="0"/>
            </w:tcBorders>
            <w:noWrap/>
            <w:tcMar>
              <w:top w:w="15" w:type="dxa"/>
              <w:left w:w="15" w:type="dxa"/>
              <w:right w:w="15" w:type="dxa"/>
            </w:tcMar>
            <w:vAlign w:val="bottom"/>
          </w:tcPr>
          <w:p>
            <w:pPr>
              <w:jc w:val="center"/>
              <w:rPr>
                <w:rFonts w:ascii="Arial" w:hAnsi="Arial" w:eastAsia="宋体" w:cs="Arial"/>
                <w:color w:val="000000"/>
                <w:sz w:val="20"/>
                <w:szCs w:val="20"/>
              </w:rPr>
            </w:pPr>
            <w:r>
              <w:rPr>
                <w:rFonts w:hint="eastAsia" w:ascii="Arial" w:hAnsi="Arial" w:eastAsia="宋体" w:cs="Arial"/>
                <w:color w:val="00000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299.99</w:t>
            </w:r>
          </w:p>
        </w:tc>
      </w:tr>
    </w:tbl>
    <w:p>
      <w:r>
        <w:br w:type="page"/>
      </w:r>
    </w:p>
    <w:tbl>
      <w:tblPr>
        <w:tblStyle w:val="7"/>
        <w:tblW w:w="9220" w:type="dxa"/>
        <w:jc w:val="center"/>
        <w:tblLayout w:type="autofit"/>
        <w:tblCellMar>
          <w:top w:w="0" w:type="dxa"/>
          <w:left w:w="0" w:type="dxa"/>
          <w:bottom w:w="0" w:type="dxa"/>
          <w:right w:w="0" w:type="dxa"/>
        </w:tblCellMar>
      </w:tblPr>
      <w:tblGrid>
        <w:gridCol w:w="3230"/>
        <w:gridCol w:w="1340"/>
        <w:gridCol w:w="1167"/>
        <w:gridCol w:w="747"/>
        <w:gridCol w:w="1167"/>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部门：保定市满城区市场监督管理局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57.50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1.85</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49.89</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49.89</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49.89</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7"/>
        <w:tblW w:w="9514" w:type="dxa"/>
        <w:jc w:val="center"/>
        <w:tblLayout w:type="autofit"/>
        <w:tblCellMar>
          <w:top w:w="0" w:type="dxa"/>
          <w:left w:w="0" w:type="dxa"/>
          <w:bottom w:w="0" w:type="dxa"/>
          <w:right w:w="0" w:type="dxa"/>
        </w:tblCellMar>
      </w:tblPr>
      <w:tblGrid>
        <w:gridCol w:w="3230"/>
        <w:gridCol w:w="36"/>
        <w:gridCol w:w="36"/>
        <w:gridCol w:w="910"/>
        <w:gridCol w:w="1096"/>
        <w:gridCol w:w="990"/>
        <w:gridCol w:w="902"/>
        <w:gridCol w:w="829"/>
        <w:gridCol w:w="768"/>
        <w:gridCol w:w="717"/>
      </w:tblGrid>
      <w:tr>
        <w:tblPrEx>
          <w:tblCellMar>
            <w:top w:w="0" w:type="dxa"/>
            <w:left w:w="0" w:type="dxa"/>
            <w:bottom w:w="0" w:type="dxa"/>
            <w:right w:w="0" w:type="dxa"/>
          </w:tblCellMar>
        </w:tblPrEx>
        <w:trPr>
          <w:trHeight w:val="780" w:hRule="atLeast"/>
          <w:jc w:val="center"/>
        </w:trPr>
        <w:tc>
          <w:tcPr>
            <w:tcW w:w="9514"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部门：保定市满城区市场监督管理局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9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99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249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7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3302"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0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7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330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330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cs="宋体"/>
          <w:color w:val="000000"/>
          <w:kern w:val="0"/>
          <w:szCs w:val="21"/>
        </w:rPr>
        <w:t>注：本部门本年度无相关收入（或支出、收支及结转结余等）情况、按要求空表列示。</w:t>
      </w:r>
      <w:r>
        <w:rPr>
          <w:rFonts w:ascii="宋体" w:hAnsi="宋体" w:cs="宋体"/>
          <w:color w:val="000000"/>
          <w:kern w:val="0"/>
          <w:szCs w:val="21"/>
        </w:rPr>
        <w:t xml:space="preserve">   </w:t>
      </w:r>
      <w:r>
        <w:br w:type="page"/>
      </w:r>
    </w:p>
    <w:tbl>
      <w:tblPr>
        <w:tblStyle w:val="7"/>
        <w:tblW w:w="9915" w:type="dxa"/>
        <w:jc w:val="center"/>
        <w:tblLayout w:type="autofit"/>
        <w:tblCellMar>
          <w:top w:w="0" w:type="dxa"/>
          <w:left w:w="0" w:type="dxa"/>
          <w:bottom w:w="0" w:type="dxa"/>
          <w:right w:w="0" w:type="dxa"/>
        </w:tblCellMar>
      </w:tblPr>
      <w:tblGrid>
        <w:gridCol w:w="4397"/>
        <w:gridCol w:w="49"/>
        <w:gridCol w:w="49"/>
        <w:gridCol w:w="2302"/>
        <w:gridCol w:w="640"/>
        <w:gridCol w:w="1239"/>
        <w:gridCol w:w="1239"/>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部门：保定市满城区市场监督管理局</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439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cs="宋体"/>
          <w:color w:val="000000"/>
          <w:kern w:val="0"/>
          <w:szCs w:val="21"/>
        </w:rPr>
        <w:t>注：本部门本年度无相关收入（或支出、收支及结转结余等）情况、按要求空表列示。</w:t>
      </w:r>
      <w:r>
        <w:rPr>
          <w:rFonts w:ascii="宋体" w:hAnsi="宋体" w:cs="宋体"/>
          <w:color w:val="000000"/>
          <w:kern w:val="0"/>
          <w:szCs w:val="21"/>
        </w:rPr>
        <w:t xml:space="preserve">   </w:t>
      </w:r>
      <w:r>
        <w:br w:type="page"/>
      </w:r>
    </w:p>
    <w:p>
      <w:r>
        <w:pict>
          <v:rect id="_x0000_s1105" o:spid="_x0000_s1105" o:spt="1" style="position:absolute;left:0pt;margin-left:-70.5pt;margin-top:-85.25pt;height:841.15pt;width:595.1pt;z-index:251666432;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BA9CDD"/>
    <w:multiLevelType w:val="singleLevel"/>
    <w:tmpl w:val="29BA9CDD"/>
    <w:lvl w:ilvl="0" w:tentative="0">
      <w:start w:val="3"/>
      <w:numFmt w:val="decimal"/>
      <w:lvlText w:val="%1."/>
      <w:lvlJc w:val="left"/>
      <w:pPr>
        <w:tabs>
          <w:tab w:val="left" w:pos="312"/>
        </w:tabs>
      </w:p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2">
    <w:nsid w:val="5F222FFA"/>
    <w:multiLevelType w:val="singleLevel"/>
    <w:tmpl w:val="5F222FFA"/>
    <w:lvl w:ilvl="0" w:tentative="0">
      <w:start w:val="1"/>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6AAF1C96"/>
    <w:rsid w:val="0007063E"/>
    <w:rsid w:val="000712ED"/>
    <w:rsid w:val="00071ADD"/>
    <w:rsid w:val="00073392"/>
    <w:rsid w:val="000737A1"/>
    <w:rsid w:val="00073F4E"/>
    <w:rsid w:val="00074281"/>
    <w:rsid w:val="00086C89"/>
    <w:rsid w:val="000A39FB"/>
    <w:rsid w:val="00117746"/>
    <w:rsid w:val="00163F95"/>
    <w:rsid w:val="00166A42"/>
    <w:rsid w:val="00180A9A"/>
    <w:rsid w:val="00181F34"/>
    <w:rsid w:val="001829C0"/>
    <w:rsid w:val="00184809"/>
    <w:rsid w:val="00192112"/>
    <w:rsid w:val="001B0127"/>
    <w:rsid w:val="001C12D5"/>
    <w:rsid w:val="001C215F"/>
    <w:rsid w:val="001C69F7"/>
    <w:rsid w:val="001E45D3"/>
    <w:rsid w:val="001F49ED"/>
    <w:rsid w:val="002557C3"/>
    <w:rsid w:val="002650EC"/>
    <w:rsid w:val="002A6C46"/>
    <w:rsid w:val="002C19B5"/>
    <w:rsid w:val="002C5919"/>
    <w:rsid w:val="00371224"/>
    <w:rsid w:val="003A47FB"/>
    <w:rsid w:val="003A4EE8"/>
    <w:rsid w:val="003D6E2C"/>
    <w:rsid w:val="00407DF8"/>
    <w:rsid w:val="00442CC2"/>
    <w:rsid w:val="00446244"/>
    <w:rsid w:val="00473C20"/>
    <w:rsid w:val="004D61CB"/>
    <w:rsid w:val="004E06DA"/>
    <w:rsid w:val="005011D6"/>
    <w:rsid w:val="00503F2E"/>
    <w:rsid w:val="00552226"/>
    <w:rsid w:val="005553E4"/>
    <w:rsid w:val="00566120"/>
    <w:rsid w:val="005815E8"/>
    <w:rsid w:val="00582E6D"/>
    <w:rsid w:val="005954D5"/>
    <w:rsid w:val="005A53FA"/>
    <w:rsid w:val="005D1293"/>
    <w:rsid w:val="00644D5F"/>
    <w:rsid w:val="006727AD"/>
    <w:rsid w:val="00691425"/>
    <w:rsid w:val="006A516E"/>
    <w:rsid w:val="006B0830"/>
    <w:rsid w:val="006E46F5"/>
    <w:rsid w:val="00716E2B"/>
    <w:rsid w:val="0072015C"/>
    <w:rsid w:val="0074386C"/>
    <w:rsid w:val="00770F18"/>
    <w:rsid w:val="00773B74"/>
    <w:rsid w:val="0078290C"/>
    <w:rsid w:val="0078780C"/>
    <w:rsid w:val="00793F95"/>
    <w:rsid w:val="007C06CA"/>
    <w:rsid w:val="008163FB"/>
    <w:rsid w:val="0082605B"/>
    <w:rsid w:val="00855C36"/>
    <w:rsid w:val="00857DBE"/>
    <w:rsid w:val="008701BC"/>
    <w:rsid w:val="00883D92"/>
    <w:rsid w:val="008A3316"/>
    <w:rsid w:val="008A5362"/>
    <w:rsid w:val="008A563E"/>
    <w:rsid w:val="008F21F1"/>
    <w:rsid w:val="008F221B"/>
    <w:rsid w:val="008F5A2D"/>
    <w:rsid w:val="008F5CE8"/>
    <w:rsid w:val="00921602"/>
    <w:rsid w:val="009457ED"/>
    <w:rsid w:val="00957EA1"/>
    <w:rsid w:val="00966E5B"/>
    <w:rsid w:val="00971060"/>
    <w:rsid w:val="00991E09"/>
    <w:rsid w:val="00996197"/>
    <w:rsid w:val="009A205A"/>
    <w:rsid w:val="009B4EF0"/>
    <w:rsid w:val="009D271F"/>
    <w:rsid w:val="009D5135"/>
    <w:rsid w:val="009F0D3D"/>
    <w:rsid w:val="00A24060"/>
    <w:rsid w:val="00A4337A"/>
    <w:rsid w:val="00A929C2"/>
    <w:rsid w:val="00AD097F"/>
    <w:rsid w:val="00AE3E51"/>
    <w:rsid w:val="00AE5804"/>
    <w:rsid w:val="00B42850"/>
    <w:rsid w:val="00B82FFD"/>
    <w:rsid w:val="00B844F4"/>
    <w:rsid w:val="00BA06A1"/>
    <w:rsid w:val="00BA770A"/>
    <w:rsid w:val="00BF4D15"/>
    <w:rsid w:val="00C054DE"/>
    <w:rsid w:val="00C44206"/>
    <w:rsid w:val="00C679A9"/>
    <w:rsid w:val="00C7541C"/>
    <w:rsid w:val="00C9599C"/>
    <w:rsid w:val="00CC056E"/>
    <w:rsid w:val="00CC0FAA"/>
    <w:rsid w:val="00CD0736"/>
    <w:rsid w:val="00CF2B8F"/>
    <w:rsid w:val="00D1570F"/>
    <w:rsid w:val="00D32830"/>
    <w:rsid w:val="00D46AAA"/>
    <w:rsid w:val="00D51218"/>
    <w:rsid w:val="00D70AB5"/>
    <w:rsid w:val="00DB21B1"/>
    <w:rsid w:val="00DB7153"/>
    <w:rsid w:val="00DB7F05"/>
    <w:rsid w:val="00E028C3"/>
    <w:rsid w:val="00E14F77"/>
    <w:rsid w:val="00E3076B"/>
    <w:rsid w:val="00E3516B"/>
    <w:rsid w:val="00E36978"/>
    <w:rsid w:val="00E6730D"/>
    <w:rsid w:val="00E82A1E"/>
    <w:rsid w:val="00EC06F4"/>
    <w:rsid w:val="00EE4E36"/>
    <w:rsid w:val="00F665F4"/>
    <w:rsid w:val="00F8607A"/>
    <w:rsid w:val="00FB1D00"/>
    <w:rsid w:val="00FD225F"/>
    <w:rsid w:val="078656C0"/>
    <w:rsid w:val="19663C69"/>
    <w:rsid w:val="31C2036A"/>
    <w:rsid w:val="320D02A5"/>
    <w:rsid w:val="348E566F"/>
    <w:rsid w:val="3A226944"/>
    <w:rsid w:val="3AEE6A48"/>
    <w:rsid w:val="3C1620AA"/>
    <w:rsid w:val="3D8F080F"/>
    <w:rsid w:val="42E47D16"/>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uiPriority w:val="99"/>
    <w:rPr>
      <w:rFonts w:ascii="仿宋_GB2312" w:hAnsi="仿宋_GB2312" w:eastAsia="仿宋_GB2312" w:cs="仿宋_GB2312"/>
      <w:sz w:val="32"/>
      <w:szCs w:val="32"/>
      <w:lang w:val="zh-CN"/>
    </w:rPr>
  </w:style>
  <w:style w:type="paragraph" w:styleId="4">
    <w:name w:val="Balloon Text"/>
    <w:basedOn w:val="1"/>
    <w:link w:val="15"/>
    <w:semiHidden/>
    <w:unhideWhenUsed/>
    <w:uiPriority w:val="99"/>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标题 1 Char"/>
    <w:basedOn w:val="9"/>
    <w:link w:val="2"/>
    <w:uiPriority w:val="9"/>
    <w:rPr>
      <w:rFonts w:ascii="等线" w:hAnsi="等线" w:eastAsia="等线"/>
      <w:b/>
      <w:bCs/>
      <w:kern w:val="44"/>
      <w:sz w:val="44"/>
      <w:szCs w:val="44"/>
    </w:rPr>
  </w:style>
  <w:style w:type="character" w:customStyle="1" w:styleId="11">
    <w:name w:val="正文文本 Char"/>
    <w:basedOn w:val="9"/>
    <w:link w:val="3"/>
    <w:semiHidden/>
    <w:qFormat/>
    <w:uiPriority w:val="99"/>
    <w:rPr>
      <w:rFonts w:ascii="等线" w:hAnsi="等线" w:eastAsia="等线"/>
    </w:rPr>
  </w:style>
  <w:style w:type="character" w:customStyle="1" w:styleId="12">
    <w:name w:val="页脚 Char"/>
    <w:basedOn w:val="9"/>
    <w:link w:val="5"/>
    <w:qFormat/>
    <w:locked/>
    <w:uiPriority w:val="99"/>
    <w:rPr>
      <w:rFonts w:cs="Times New Roman"/>
      <w:sz w:val="18"/>
      <w:szCs w:val="18"/>
    </w:rPr>
  </w:style>
  <w:style w:type="character" w:customStyle="1" w:styleId="13">
    <w:name w:val="页眉 Char"/>
    <w:basedOn w:val="9"/>
    <w:link w:val="6"/>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 w:type="character" w:customStyle="1" w:styleId="15">
    <w:name w:val="批注框文本 Char"/>
    <w:basedOn w:val="9"/>
    <w:link w:val="4"/>
    <w:semiHidden/>
    <w:uiPriority w:val="99"/>
    <w:rPr>
      <w:rFonts w:ascii="等线" w:hAnsi="等线" w:eastAsia="等线"/>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53"/>
    <customShpInfo spid="_x0000_s1061"/>
    <customShpInfo spid="_x0000_s1062"/>
    <customShpInfo spid="_x0000_s1067"/>
    <customShpInfo spid="_x0000_s1068"/>
    <customShpInfo spid="_x0000_s1066"/>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32</Pages>
  <Words>2171</Words>
  <Characters>12377</Characters>
  <Lines>103</Lines>
  <Paragraphs>29</Paragraphs>
  <TotalTime>9</TotalTime>
  <ScaleCrop>false</ScaleCrop>
  <LinksUpToDate>false</LinksUpToDate>
  <CharactersWithSpaces>14519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2021-05-08T07:22:00Z</dcterms:created>
  <dc:creator>王明新TIAD</dc:creator>
  <cp:lastModifiedBy>Administrator</cp:lastModifiedBy>
  <cp:lastPrinted>2021-05-09T07:52:00Z</cp:lastPrinted>
  <dcterms:modified xsi:type="dcterms:W3CDTF">2023-05-30T07:33:58Z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9C7A96359E31454F933DA77D1B0BBD35</vt:lpwstr>
  </property>
</Properties>
</file>