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19050" t="0" r="5080" b="0"/>
            <wp:wrapNone/>
            <wp:docPr id="2"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wc ga"/>
                    <pic:cNvPicPr>
                      <a:picLocks noChangeAspect="1" noChangeArrowheads="1"/>
                    </pic:cNvPicPr>
                  </pic:nvPicPr>
                  <pic:blipFill>
                    <a:blip r:embed="rId6"/>
                    <a:srcRect/>
                    <a:stretch>
                      <a:fillRect/>
                    </a:stretch>
                  </pic:blipFill>
                  <pic:spPr>
                    <a:xfrm>
                      <a:off x="0" y="0"/>
                      <a:ext cx="7576820" cy="10796905"/>
                    </a:xfrm>
                    <a:prstGeom prst="rect">
                      <a:avLst/>
                    </a:prstGeom>
                    <a:noFill/>
                  </pic:spPr>
                </pic:pic>
              </a:graphicData>
            </a:graphic>
          </wp:anchor>
        </w:drawing>
      </w:r>
    </w:p>
    <w:p>
      <w:pPr>
        <w:widowControl/>
        <w:jc w:val="center"/>
        <w:rPr>
          <w:rFonts w:ascii="黑体" w:hAnsi="宋体" w:eastAsia="黑体"/>
          <w:color w:val="002060"/>
          <w:sz w:val="72"/>
          <w:szCs w:val="72"/>
        </w:rPr>
      </w:pPr>
      <w: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1" name="文本框 8"/>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ascii="黑体" w:hAnsi="宋体" w:eastAsia="黑体"/>
                                <w:color w:val="FDEFBE"/>
                                <w:sz w:val="96"/>
                                <w:szCs w:val="96"/>
                              </w:rPr>
                              <w:t>满城区纪委</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wps:txbx>
                      <wps:bodyPr upright="1"/>
                    </wps:wsp>
                  </a:graphicData>
                </a:graphic>
              </wp:anchor>
            </w:drawing>
          </mc:Choice>
          <mc:Fallback>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EQFCRG2AQAAWAMAAA4AAAAAAAAAAQAgAAAAKgEAAGRycy9lMm9Eb2MueG1sUEsF&#10;BgAAAAAGAAYAWQEAAFI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ascii="黑体" w:hAnsi="宋体" w:eastAsia="黑体"/>
                          <w:color w:val="FDEFBE"/>
                          <w:sz w:val="96"/>
                          <w:szCs w:val="96"/>
                        </w:rPr>
                        <w:t>满城区纪委</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1470" w:firstLineChars="700"/>
        <w:rPr>
          <w:rStyle w:val="34"/>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spacing w:beforeLines="200" w:after="0" w:line="1000" w:lineRule="exact"/>
        <w:jc w:val="center"/>
        <w:rPr>
          <w:rFonts w:ascii="黑体" w:eastAsia="黑体"/>
          <w:sz w:val="48"/>
          <w:szCs w:val="48"/>
        </w:rPr>
      </w:pPr>
      <w: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20"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 name="矩形 13"/>
                        <wps:cNvSpPr/>
                        <wps:spPr>
                          <a:xfrm>
                            <a:off x="4551" y="52615"/>
                            <a:ext cx="8546" cy="1175"/>
                          </a:xfrm>
                          <a:prstGeom prst="rect">
                            <a:avLst/>
                          </a:prstGeom>
                          <a:solidFill>
                            <a:srgbClr val="96DA9D"/>
                          </a:solidFill>
                          <a:ln w="25400">
                            <a:noFill/>
                          </a:ln>
                        </wps:spPr>
                        <wps:bodyPr anchor="ctr" anchorCtr="0" upright="1"/>
                      </wps:wsp>
                      <wps:wsp>
                        <wps:cNvPr id="1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linkedTxbx id="11" seq="1"/>
                        <wps:bodyPr anchor="ctr" anchorCtr="0" upright="1"/>
                      </wps:wsp>
                    </wpg:wgp>
                  </a:graphicData>
                </a:graphic>
              </wp:anchor>
            </w:drawing>
          </mc:Choice>
          <mc:Fallback>
            <w:pict>
              <v:group id="组合 179"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2DzDVNsAAAALAQAADwAA&#10;AAAAAAABACAAAAAiAAAAZHJzL2Rvd25yZXYueG1sUEsBAhQAFAAAAAgAh07iQBWB2b2+AgAAHA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FxrKVLoAAADb&#10;AAAADwAAAGRycy9kb3ducmV2LnhtbEWPQUsDQQyF70L/w5CCN5tZQZFtpz0IgifBqgdvYSfdWbqT&#10;WWam2/Xfm4PgLeG9vPdld1jiaGbOZUjioNlYMCxd8oP0Dj4/Xu6ewJRK4mlMwg5+uMBhv7rZUevT&#10;Vd55PtbeaIiUlhyEWqcWsXSBI5VNmlhUO6Ucqeqae/SZrhoeR7y39hEjDaINgSZ+Dtydj5foADNn&#10;DHk55e8yX7B5s18P3dm523Vjt2AqL/Xf/Hf96hVfYfUXHQ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GspU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tJmW7sAAADb&#10;AAAADwAAAGRycy9kb3ducmV2LnhtbEVPS4vCMBC+L/gfwgje1lQPZa1GWQTxASKrlWVvQzPbFJtJ&#10;aeJrf71ZELzNx/ecyexma3Gh1leOFQz6CQjiwumKSwX5YfH+AcIHZI21Y1JwJw+zaedtgpl2V/6i&#10;yz6UIoawz1CBCaHJpPSFIYu+7xriyP261mKIsC2lbvEaw20th0mSSosVxwaDDc0NFaf92SrY5eZn&#10;iRv6ttvN6Zh/Vpj+rVOlet1BMgYR6BZe4qd7peP8Efz/Eg+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JmW7sAAADb&#10;AAAADwAAAAAAAAABACAAAAAiAAAAZHJzL2Rvd25yZXYueG1sUEsBAhQAFAAAAAgAh07iQDMvBZ47&#10;AAAAOQAAABAAAAAAAAAAAQAgAAAACgEAAGRycy9zaGFwZXhtbC54bWxQSwUGAAAAAAYABgBbAQAA&#10;tAMAAAAA&#10;">
                  <v:fill on="t" focussize="0,0"/>
                  <v:stroke weight="2pt" color="#845209" joinstyle="miter"/>
                  <v:imagedata o:title=""/>
                  <o:lock v:ext="edit" aspectratio="f"/>
                  <v:textbox>
                    <w:txbxContent/>
                  </v:textbox>
                </v:rect>
                <w10:anchorlock/>
              </v:group>
            </w:pict>
          </mc:Fallback>
        </mc:AlternateConten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2018</w:t>
      </w:r>
      <w:r>
        <w:rPr>
          <w:rFonts w:hint="eastAsia" w:eastAsia="黑体"/>
          <w:sz w:val="32"/>
          <w:szCs w:val="32"/>
        </w:rPr>
        <w:t>年部门决算情况说明</w:t>
      </w:r>
      <w: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4" name="矩形 13"/>
                        <wps:cNvSpPr/>
                        <wps:spPr>
                          <a:xfrm>
                            <a:off x="4551" y="52615"/>
                            <a:ext cx="8546" cy="1175"/>
                          </a:xfrm>
                          <a:prstGeom prst="rect">
                            <a:avLst/>
                          </a:prstGeom>
                          <a:solidFill>
                            <a:srgbClr val="96DA9D"/>
                          </a:solidFill>
                          <a:ln w="25400">
                            <a:noFill/>
                          </a:ln>
                        </wps:spPr>
                        <wps:bodyPr anchor="ctr" anchorCtr="0" upright="1"/>
                      </wps:wsp>
                      <wps:wsp>
                        <wps:cNvPr id="1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wps:txbx>
                        <wps:bodyPr anchor="ctr" anchorCtr="0" upright="1"/>
                      </wps:wsp>
                    </wpg:wgp>
                  </a:graphicData>
                </a:graphic>
              </wp:anchor>
            </w:drawing>
          </mc:Choice>
          <mc:Fallback>
            <w:pict>
              <v:group id="组合 176"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7NXD7bAAAA&#10;CwEAAA8AAAAAAAAAAQAgAAAAIgAAAGRycy9kb3ducmV2LnhtbFBLAQIUABQAAAAIAIdO4kCH0UYT&#10;xQIAACcHAAAOAAAAAAAAAAEAIAAAACoBAABkcnMvZTJvRG9jLnhtbFBLBQYAAAAABgAGAFkBAABh&#10;BgAAAAA=&#10;">
                <o:lock v:ext="edit" aspectratio="f"/>
                <v:rect id="矩形 13" o:spid="_x0000_s1026" o:spt="1" style="position:absolute;left:4551;top:52615;height:1175;width:8546;v-text-anchor:middle;" fillcolor="#96DA9D" filled="t" stroked="f" coordsize="21600,21600" o:gfxdata="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lfAU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03yKboAAADb&#10;AAAADwAAAGRycy9kb3ducmV2LnhtbEVPS4vCMBC+L/gfwgjeNHUPZalGEUF0BZHVingbmrEpNpPS&#10;xOev3ywIe5uP7znj6cPW4katrxwrGA4SEMSF0xWXCvL9ov8FwgdkjbVjUvAkD9NJ52OMmXZ3/qHb&#10;LpQihrDPUIEJocmk9IUhi37gGuLInV1rMUTYllK3eI/htpafSZJKixXHBoMNzQ0Vl93VKtjm5rTE&#10;NR3tZn055LMK09d3qlSvO0xGIAI9wr/47V7pOD+Fv1/iAXLy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TfIp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19050" t="0" r="0" b="0"/>
            <wp:wrapNone/>
            <wp:docPr id="10"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2"/>
                    <pic:cNvPicPr>
                      <a:picLocks noChangeAspect="1" noChangeArrowheads="1"/>
                    </pic:cNvPicPr>
                  </pic:nvPicPr>
                  <pic:blipFill>
                    <a:blip r:embed="rId7"/>
                    <a:srcRect/>
                    <a:stretch>
                      <a:fillRect/>
                    </a:stretch>
                  </pic:blipFill>
                  <pic:spPr>
                    <a:xfrm>
                      <a:off x="0" y="0"/>
                      <a:ext cx="7585710" cy="10727055"/>
                    </a:xfrm>
                    <a:prstGeom prst="rect">
                      <a:avLst/>
                    </a:prstGeom>
                    <a:noFill/>
                  </pic:spPr>
                </pic:pic>
              </a:graphicData>
            </a:graphic>
          </wp:anchor>
        </w:drawing>
      </w:r>
      <w: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9"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wps:txbx>
                      <wps:bodyPr upright="1"/>
                    </wps:wsp>
                  </a:graphicData>
                </a:graphic>
              </wp:anchor>
            </w:drawing>
          </mc:Choice>
          <mc:Fallback>
            <w:pict>
              <v:shape id="文本框 118"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iKw6neAAAADQEAAA8AAAAAAAAAAQAgAAAAIgAAAGRycy9kb3ducmV2Lnht&#10;bFBLAQIUABQAAAAIAIdO4kDsY5rvugEAAFoDAAAOAAAAAAAAAAEAIAAAAC0BAABkcnMvZTJvRG9j&#10;LnhtbFBLBQYAAAAABgAGAFkBAABZBQ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mc:Fallback>
        </mc:AlternateContent>
      </w:r>
    </w:p>
    <w:p/>
    <w:p/>
    <w:p/>
    <w:p/>
    <w:p/>
    <w:p/>
    <w:p/>
    <w:p/>
    <w:p/>
    <w:p/>
    <w:p/>
    <w:p/>
    <w:p/>
    <w:p/>
    <w:p/>
    <w:p>
      <w:pPr>
        <w:pStyle w:val="2"/>
        <w:spacing w:before="0" w:after="0" w:line="600" w:lineRule="exact"/>
        <w:jc w:val="left"/>
        <w:rPr>
          <w:rFonts w:ascii="黑体" w:hAnsi="Cambria" w:eastAsia="黑体" w:cs="黑体"/>
          <w:b w:val="0"/>
          <w:bCs w:val="0"/>
          <w:kern w:val="0"/>
          <w:sz w:val="32"/>
          <w:szCs w:val="32"/>
        </w:rPr>
      </w:pPr>
      <w: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5"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3" name="矩形 13"/>
                        <wps:cNvSpPr/>
                        <wps:spPr>
                          <a:xfrm>
                            <a:off x="4551" y="52615"/>
                            <a:ext cx="8546" cy="1175"/>
                          </a:xfrm>
                          <a:prstGeom prst="rect">
                            <a:avLst/>
                          </a:prstGeom>
                          <a:solidFill>
                            <a:srgbClr val="96DA9D"/>
                          </a:solidFill>
                          <a:ln w="25400">
                            <a:noFill/>
                          </a:ln>
                        </wps:spPr>
                        <wps:bodyPr anchor="ctr" anchorCtr="0" upright="1"/>
                      </wps:wsp>
                      <wps:wsp>
                        <wps:cNvPr id="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wps:txbx>
                        <wps:bodyPr anchor="ctr" anchorCtr="0" upright="1"/>
                      </wps:wsp>
                    </wpg:wgp>
                  </a:graphicData>
                </a:graphic>
              </wp:anchor>
            </w:drawing>
          </mc:Choice>
          <mc:Fallback>
            <w:pict>
              <v:group id="组合 15"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gydQQ2wAAAAsBAAAP&#10;AAAAAAAAAAEAIAAAACIAAABkcnMvZG93bnJldi54bWxQSwECFAAUAAAACACHTuJATrfMNMACAAAj&#10;BwAADgAAAAAAAAABACAAAAAq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ejPZcboAAADa&#10;AAAADwAAAGRycy9kb3ducmV2LnhtbEWPQWsCMRSE74X+h/CE3urLtlRkNXoQCj0VqvXg7bF5bhY3&#10;L0sS1+2/N4VCj8PMfMOst5Pv1cgxdUEMVHMNiqUJtpPWwPfh/XkJKmUSS30QNvDDCbabx4c11Tbc&#10;5IvHfW5VgUiqyYDLeagRU+PYU5qHgaV45xA95SJjizbSrcB9jy9aL9BTJ2XB0cA7x81lf/UGMHJE&#10;F6dzPKXxitWnPr41F2OeZpVegco85f/wX/vDGniF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M9lxugAAANo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OD+aL0AAADa&#10;AAAADwAAAGRycy9kb3ducmV2LnhtbEWPW4vCMBSE3xf8D+EI+7amihS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4P5o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mc:Fallback>
        </mc:AlternateContent>
      </w:r>
      <w:r>
        <w:rPr>
          <w:rFonts w:hint="eastAsia" w:ascii="黑体" w:hAnsi="Cambria" w:eastAsia="黑体" w:cs="黑体"/>
          <w:b w:val="0"/>
          <w:bCs w:val="0"/>
          <w:kern w:val="0"/>
          <w:sz w:val="32"/>
          <w:szCs w:val="32"/>
        </w:rPr>
        <w:t>一、部门职责</w:t>
      </w:r>
    </w:p>
    <w:p>
      <w:pPr>
        <w:ind w:firstLine="420" w:firstLineChars="150"/>
        <w:rPr>
          <w:rFonts w:ascii="仿宋_GB2312" w:hAnsi="宋体" w:eastAsia="仿宋_GB2312"/>
          <w:sz w:val="28"/>
          <w:szCs w:val="28"/>
        </w:rPr>
      </w:pPr>
      <w:r>
        <w:rPr>
          <w:rFonts w:hint="eastAsia" w:ascii="仿宋_GB2312" w:hAnsi="宋体" w:eastAsia="仿宋_GB2312"/>
          <w:sz w:val="28"/>
          <w:szCs w:val="28"/>
        </w:rPr>
        <w:t>中共满城区纪律检查委员会部门由中共满城区纪律检查委员会（机关，行政编制）和满城区监察委员会（行政编制）组成。</w:t>
      </w:r>
    </w:p>
    <w:p>
      <w:pPr>
        <w:pStyle w:val="33"/>
        <w:rPr>
          <w:rFonts w:ascii="仿宋_GB2312" w:hAnsi="宋体" w:eastAsia="仿宋_GB2312" w:cs="Times New Roman"/>
          <w:color w:val="auto"/>
          <w:kern w:val="2"/>
          <w:sz w:val="28"/>
          <w:szCs w:val="28"/>
        </w:rPr>
      </w:pPr>
      <w:r>
        <w:rPr>
          <w:rFonts w:hint="eastAsia" w:ascii="仿宋_GB2312" w:hAnsi="宋体" w:eastAsia="仿宋_GB2312" w:cs="Times New Roman"/>
          <w:color w:val="auto"/>
          <w:kern w:val="2"/>
          <w:sz w:val="28"/>
          <w:szCs w:val="28"/>
        </w:rPr>
        <w:t xml:space="preserve">    根据《中共满城区纪律检查委员会机关、满城区监察委员会职能配置、内设机构和人员编制方案》规定，中共满城区纪律检查委员会机关、满城区监察委员会的主要职责是： </w:t>
      </w:r>
    </w:p>
    <w:p>
      <w:pPr>
        <w:pStyle w:val="33"/>
        <w:rPr>
          <w:rFonts w:ascii="仿宋_GB2312" w:hAnsi="宋体" w:eastAsia="仿宋_GB2312" w:cs="Times New Roman"/>
          <w:color w:val="auto"/>
          <w:kern w:val="2"/>
          <w:sz w:val="28"/>
          <w:szCs w:val="28"/>
        </w:rPr>
      </w:pPr>
      <w:r>
        <w:rPr>
          <w:rFonts w:hint="eastAsia" w:ascii="仿宋_GB2312" w:hAnsi="宋体" w:eastAsia="仿宋_GB2312" w:cs="Times New Roman"/>
          <w:color w:val="auto"/>
          <w:kern w:val="2"/>
          <w:sz w:val="28"/>
          <w:szCs w:val="28"/>
        </w:rPr>
        <w:t xml:space="preserve">    1、主管全区的纪律检查工作，负责贯彻落实上级党委、纪委和区委关于加强党风廉政建设的决定；维护党的章程和其他党内法规，监督检查党的路线、方针、政策和决议的执行情况。</w:t>
      </w:r>
    </w:p>
    <w:p>
      <w:pPr>
        <w:pStyle w:val="33"/>
        <w:ind w:firstLine="630"/>
        <w:rPr>
          <w:rFonts w:ascii="仿宋_GB2312" w:hAnsi="宋体" w:eastAsia="仿宋_GB2312" w:cs="Times New Roman"/>
          <w:color w:val="auto"/>
          <w:kern w:val="2"/>
          <w:sz w:val="28"/>
          <w:szCs w:val="28"/>
        </w:rPr>
      </w:pPr>
      <w:r>
        <w:rPr>
          <w:rFonts w:hint="eastAsia" w:ascii="仿宋_GB2312" w:hAnsi="宋体" w:eastAsia="仿宋_GB2312" w:cs="Times New Roman"/>
          <w:color w:val="auto"/>
          <w:kern w:val="2"/>
          <w:sz w:val="28"/>
          <w:szCs w:val="28"/>
        </w:rPr>
        <w:t>2、主管全区行政监察工作。负责贯彻落实上级有关行政监察工作的决定，监督检查区政府各部门及其工作人员和各乡镇人民政府及其主要负责人执行上级政策和法律、法规情况及工作执行情况。</w:t>
      </w:r>
    </w:p>
    <w:p>
      <w:pPr>
        <w:pStyle w:val="33"/>
        <w:ind w:firstLine="630"/>
        <w:rPr>
          <w:rFonts w:ascii="仿宋_GB2312" w:hAnsi="宋体" w:eastAsia="仿宋_GB2312" w:cs="Times New Roman"/>
          <w:color w:val="auto"/>
          <w:kern w:val="2"/>
          <w:sz w:val="28"/>
          <w:szCs w:val="28"/>
        </w:rPr>
      </w:pPr>
      <w:r>
        <w:rPr>
          <w:rFonts w:hint="eastAsia" w:ascii="仿宋_GB2312" w:hAnsi="宋体" w:eastAsia="仿宋_GB2312" w:cs="Times New Roman"/>
          <w:color w:val="auto"/>
          <w:kern w:val="2"/>
          <w:sz w:val="28"/>
          <w:szCs w:val="28"/>
        </w:rPr>
        <w:t xml:space="preserve"> 3、负责检查并处理区委、区政府机关各部门、各乡镇党的组织和区委管理的党员干部违反党的章程及其党内法规的案件，决定或取消对这些案件中的党员的处分；受理党员的控告和申诉，必要时直接查处各乡镇及部门纪律检查机构管辖范围内比较重要或复杂的案件；变更或撤销乡镇和部门纪律检查机构不适当的决定或规定。</w:t>
      </w:r>
    </w:p>
    <w:p>
      <w:pPr>
        <w:pStyle w:val="33"/>
        <w:ind w:firstLine="630"/>
        <w:rPr>
          <w:rFonts w:ascii="仿宋_GB2312" w:hAnsi="宋体" w:eastAsia="仿宋_GB2312" w:cs="Times New Roman"/>
          <w:color w:val="auto"/>
          <w:kern w:val="2"/>
          <w:sz w:val="28"/>
          <w:szCs w:val="28"/>
        </w:rPr>
      </w:pPr>
      <w:r>
        <w:rPr>
          <w:rFonts w:hint="eastAsia" w:ascii="仿宋_GB2312" w:hAnsi="宋体" w:eastAsia="仿宋_GB2312" w:cs="Times New Roman"/>
          <w:color w:val="auto"/>
          <w:kern w:val="2"/>
          <w:sz w:val="28"/>
          <w:szCs w:val="28"/>
        </w:rPr>
        <w:t xml:space="preserve">4、负责调查处理区政府各部门及其工作人员和各乡镇人民政府及其主要负责人违反国家政策、法律、法规及政纪的行为，并根据责任人所犯错误的情节，提出处分建议或按区政府授权直接给予行政处分（对涉及选举产生的领导干部按法定程序办理）；受理监察对象不服政纪处分的申诉；受理个人或单位对监察对象违纪行为的检举、控告。 </w:t>
      </w:r>
    </w:p>
    <w:p>
      <w:pPr>
        <w:pStyle w:val="33"/>
        <w:ind w:firstLine="630"/>
        <w:rPr>
          <w:rFonts w:ascii="仿宋_GB2312" w:hAnsi="宋体" w:eastAsia="仿宋_GB2312" w:cs="Times New Roman"/>
          <w:color w:val="auto"/>
          <w:kern w:val="2"/>
          <w:sz w:val="28"/>
          <w:szCs w:val="28"/>
        </w:rPr>
      </w:pPr>
      <w:r>
        <w:rPr>
          <w:rFonts w:hint="eastAsia" w:ascii="仿宋_GB2312" w:hAnsi="宋体" w:eastAsia="仿宋_GB2312" w:cs="Times New Roman"/>
          <w:color w:val="auto"/>
          <w:kern w:val="2"/>
          <w:sz w:val="28"/>
          <w:szCs w:val="28"/>
        </w:rPr>
        <w:t xml:space="preserve">5、负责全区党员的党风廉政教育工作，配合有关部门做好宣传党的纪律检查工作方针、政策和教育国家工作人员遵纪守法、为政清廉。 </w:t>
      </w:r>
    </w:p>
    <w:p>
      <w:pPr>
        <w:pStyle w:val="33"/>
        <w:rPr>
          <w:rFonts w:ascii="仿宋_GB2312" w:hAnsi="宋体" w:eastAsia="仿宋_GB2312" w:cs="Times New Roman"/>
          <w:color w:val="auto"/>
          <w:kern w:val="2"/>
          <w:sz w:val="28"/>
          <w:szCs w:val="28"/>
        </w:rPr>
      </w:pPr>
      <w:r>
        <w:rPr>
          <w:rFonts w:hint="eastAsia" w:ascii="仿宋_GB2312" w:hAnsi="宋体" w:eastAsia="仿宋_GB2312" w:cs="Times New Roman"/>
          <w:color w:val="auto"/>
          <w:kern w:val="2"/>
          <w:sz w:val="28"/>
          <w:szCs w:val="28"/>
        </w:rPr>
        <w:t xml:space="preserve">    6、负责对全区各部门、各乡镇财经纪律执行情况的检查监督，查处违反财经纪律的案件，做好经济案件审计监察工作。</w:t>
      </w:r>
    </w:p>
    <w:p>
      <w:pPr>
        <w:pStyle w:val="33"/>
        <w:ind w:firstLine="570"/>
        <w:rPr>
          <w:rFonts w:ascii="仿宋_GB2312" w:hAnsi="宋体" w:eastAsia="仿宋_GB2312" w:cs="Times New Roman"/>
          <w:color w:val="auto"/>
          <w:kern w:val="2"/>
          <w:sz w:val="28"/>
          <w:szCs w:val="28"/>
        </w:rPr>
      </w:pPr>
      <w:r>
        <w:rPr>
          <w:rFonts w:hint="eastAsia" w:ascii="仿宋_GB2312" w:hAnsi="宋体" w:eastAsia="仿宋_GB2312" w:cs="Times New Roman"/>
          <w:color w:val="auto"/>
          <w:kern w:val="2"/>
          <w:sz w:val="28"/>
          <w:szCs w:val="28"/>
        </w:rPr>
        <w:t>7、调查研究区政府各部门制定的有关政策、规定情况，对其违反国家法律和有损国家利益的条款提出修改或补充的建议。</w:t>
      </w:r>
    </w:p>
    <w:p>
      <w:pPr>
        <w:pStyle w:val="33"/>
        <w:ind w:firstLine="570"/>
        <w:rPr>
          <w:rFonts w:ascii="仿宋_GB2312" w:hAnsi="宋体" w:eastAsia="仿宋_GB2312" w:cs="Times New Roman"/>
          <w:color w:val="auto"/>
          <w:kern w:val="2"/>
          <w:sz w:val="28"/>
          <w:szCs w:val="28"/>
        </w:rPr>
      </w:pPr>
      <w:r>
        <w:rPr>
          <w:rFonts w:hint="eastAsia" w:ascii="仿宋_GB2312" w:hAnsi="宋体" w:eastAsia="仿宋_GB2312" w:cs="Times New Roman"/>
          <w:color w:val="auto"/>
          <w:kern w:val="2"/>
          <w:sz w:val="28"/>
          <w:szCs w:val="28"/>
        </w:rPr>
        <w:t>8、负责对党的纪律检查、行政监察工作理论及有关问题进行调查研究。</w:t>
      </w:r>
    </w:p>
    <w:p>
      <w:pPr>
        <w:spacing w:line="560" w:lineRule="exact"/>
        <w:ind w:firstLine="560" w:firstLineChars="200"/>
        <w:rPr>
          <w:rFonts w:ascii="仿宋_GB2312" w:hAnsi="宋体" w:eastAsia="仿宋_GB2312"/>
          <w:sz w:val="28"/>
          <w:szCs w:val="28"/>
        </w:rPr>
      </w:pPr>
      <w:r>
        <w:rPr>
          <w:rFonts w:hint="eastAsia" w:ascii="仿宋_GB2312" w:hAnsi="宋体" w:eastAsia="仿宋_GB2312"/>
          <w:sz w:val="28"/>
          <w:szCs w:val="28"/>
        </w:rPr>
        <w:t>9会同组织部门做好全区纪检监察系统干部的培训、管理工作。承办区委、区政府和上级部门交办的其他事项。</w:t>
      </w:r>
    </w:p>
    <w:p>
      <w:pPr>
        <w:pStyle w:val="2"/>
        <w:spacing w:before="0" w:after="0" w:line="600" w:lineRule="exact"/>
        <w:jc w:val="left"/>
        <w:rPr>
          <w:rFonts w:ascii="黑体" w:hAnsi="Cambria" w:eastAsia="黑体" w:cs="黑体"/>
          <w:bCs w:val="0"/>
          <w:kern w:val="0"/>
          <w:sz w:val="32"/>
          <w:szCs w:val="32"/>
        </w:rPr>
      </w:pPr>
      <w:r>
        <w:rPr>
          <w:rFonts w:hint="eastAsia" w:ascii="黑体" w:hAnsi="Cambria" w:eastAsia="黑体" w:cs="黑体"/>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1个，具体情况如下：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中国</w:t>
            </w:r>
            <w:r>
              <w:rPr>
                <w:rFonts w:ascii="仿宋_GB2312" w:hAnsi="Cambria" w:eastAsia="仿宋_GB2312" w:cs="ArialUnicodeMS"/>
                <w:kern w:val="0"/>
                <w:sz w:val="28"/>
                <w:szCs w:val="28"/>
              </w:rPr>
              <w:t>共产党保定市满城区纪律检查委员会</w:t>
            </w:r>
          </w:p>
        </w:tc>
        <w:tc>
          <w:tcPr>
            <w:tcW w:w="244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行政单位</w:t>
            </w:r>
          </w:p>
        </w:tc>
        <w:tc>
          <w:tcPr>
            <w:tcW w:w="266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财政拨款</w:t>
            </w:r>
          </w:p>
        </w:tc>
      </w:tr>
    </w:tbl>
    <w:p>
      <w:pPr>
        <w:widowControl/>
        <w:spacing w:line="560" w:lineRule="exact"/>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19050" t="0" r="0" b="0"/>
            <wp:wrapNone/>
            <wp:docPr id="15"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2"/>
                    <pic:cNvPicPr>
                      <a:picLocks noChangeAspect="1" noChangeArrowheads="1"/>
                    </pic:cNvPicPr>
                  </pic:nvPicPr>
                  <pic:blipFill>
                    <a:blip r:embed="rId7"/>
                    <a:srcRect/>
                    <a:stretch>
                      <a:fillRect/>
                    </a:stretch>
                  </pic:blipFill>
                  <pic:spPr>
                    <a:xfrm>
                      <a:off x="0" y="0"/>
                      <a:ext cx="7571105" cy="10680065"/>
                    </a:xfrm>
                    <a:prstGeom prst="rect">
                      <a:avLst/>
                    </a:prstGeom>
                    <a:noFill/>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6"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wps:txbx>
                      <wps:bodyPr upright="1"/>
                    </wps:wsp>
                  </a:graphicData>
                </a:graphic>
              </wp:anchor>
            </w:drawing>
          </mc:Choice>
          <mc:Fallback>
            <w:pict>
              <v:shape id="文本框 17"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5rPdDcAAAADQEAAA8AAAAAAAAAAQAgAAAAIgAAAGRycy9kb3ducmV2LnhtbFBLAQIU&#10;ABQAAAAIAIdO4kDicS+wtgEAAFkDAAAOAAAAAAAAAAEAIAAAACsBAABkcnMvZTJvRG9jLnhtbFBL&#10;BQYAAAAABgAGAFkBAABT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74624"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23"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1" name="矩形 13"/>
                              <wps:cNvSpPr/>
                              <wps:spPr>
                                <a:xfrm>
                                  <a:off x="4551" y="52615"/>
                                  <a:ext cx="8546" cy="1175"/>
                                </a:xfrm>
                                <a:prstGeom prst="rect">
                                  <a:avLst/>
                                </a:prstGeom>
                                <a:solidFill>
                                  <a:srgbClr val="96DA9D"/>
                                </a:solidFill>
                                <a:ln w="25400">
                                  <a:noFill/>
                                </a:ln>
                              </wps:spPr>
                              <wps:bodyPr anchor="ctr" anchorCtr="0" upright="1"/>
                            </wps:wsp>
                            <wps:wsp>
                              <wps:cNvPr id="2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10" o:spid="_x0000_s1026" o:spt="203" style="position:absolute;left:0pt;margin-left:-70.25pt;margin-top:-81.85pt;height:41.2pt;width:243.2pt;mso-position-vertical-relative:page;z-index:25167462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4K8VI9wAAAANAQAA&#10;DwAAAAAAAAABACAAAAAiAAAAZHJzL2Rvd25yZXYueG1sUEsBAhQAFAAAAAgAh07iQIDDSab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SEypdLoAAADb&#10;AAAADwAAAGRycy9kb3ducmV2LnhtbEWPQWsCMRSE70L/Q3iF3urLChVZjR4KhZ4KtXrw9tg8N4ub&#10;lyWJ6/bfN0LB4zAz3zCb3eR7NXJMXRAD1VyDYmmC7aQ1cPj5eF2BSpnEUh+EDfxygt32abah2oab&#10;fPO4z60qEEk1GXA5DzViahx7SvMwsBTvHKKnXGRs0Ua6FbjvcaH1Ej11UhYcDfzuuLnsr94ARo7o&#10;4nSOpzResfrSx7fmYszLc6XXoDJP+RH+b39aA4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TKl0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Bho+l74AAADb&#10;AAAADwAAAGRycy9kb3ducmV2LnhtbEWPT2vCQBTE74V+h+UJvdWNOQRJXYMIUhWk1EbE2yP7zIZk&#10;34bs1j/99G6h0OMwM79hZsXNduJCg28cK5iMExDEldMN1wrKr9XrFIQPyBo7x6TgTh6K+fPTDHPt&#10;rvxJl32oRYSwz1GBCaHPpfSVIYt+7Hri6J3dYDFEOdRSD3iNcNvJNEkyabHhuGCwp6Whqt1/WwUf&#10;pTm945aOdrdtD+Wiwexnkyn1MpokbyAC3cJ/+K+91grSFH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o+l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部门：中国共产党保定市满城区纪律检查委员会</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18"/>
                <w:szCs w:val="18"/>
              </w:rPr>
              <w:t>830.59</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682.32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112.11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36.16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830.59</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830.59</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830.59</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830.59</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20" w:type="dxa"/>
        <w:jc w:val="center"/>
        <w:tblLayout w:type="fixed"/>
        <w:tblCellMar>
          <w:top w:w="0" w:type="dxa"/>
          <w:left w:w="0" w:type="dxa"/>
          <w:bottom w:w="0" w:type="dxa"/>
          <w:right w:w="0" w:type="dxa"/>
        </w:tblCellMar>
      </w:tblPr>
      <w:tblGrid>
        <w:gridCol w:w="335"/>
        <w:gridCol w:w="179"/>
        <w:gridCol w:w="520"/>
        <w:gridCol w:w="1851"/>
        <w:gridCol w:w="70"/>
        <w:gridCol w:w="50"/>
        <w:gridCol w:w="140"/>
        <w:gridCol w:w="120"/>
        <w:gridCol w:w="541"/>
        <w:gridCol w:w="154"/>
        <w:gridCol w:w="120"/>
        <w:gridCol w:w="696"/>
        <w:gridCol w:w="120"/>
        <w:gridCol w:w="104"/>
        <w:gridCol w:w="425"/>
        <w:gridCol w:w="166"/>
        <w:gridCol w:w="120"/>
        <w:gridCol w:w="322"/>
        <w:gridCol w:w="373"/>
        <w:gridCol w:w="120"/>
        <w:gridCol w:w="428"/>
        <w:gridCol w:w="920"/>
        <w:gridCol w:w="926"/>
        <w:gridCol w:w="120"/>
      </w:tblGrid>
      <w:tr>
        <w:tblPrEx>
          <w:tblCellMar>
            <w:top w:w="0" w:type="dxa"/>
            <w:left w:w="0" w:type="dxa"/>
            <w:bottom w:w="0" w:type="dxa"/>
            <w:right w:w="0" w:type="dxa"/>
          </w:tblCellMar>
        </w:tblPrEx>
        <w:trPr>
          <w:gridAfter w:val="1"/>
          <w:wAfter w:w="120" w:type="dxa"/>
          <w:trHeight w:val="770" w:hRule="atLeast"/>
          <w:jc w:val="center"/>
        </w:trPr>
        <w:tc>
          <w:tcPr>
            <w:tcW w:w="8800" w:type="dxa"/>
            <w:gridSpan w:val="23"/>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mc:AlternateContent>
                <mc:Choice Requires="wpg">
                  <w:drawing>
                    <wp:anchor distT="0" distB="0" distL="114300" distR="114300" simplePos="0" relativeHeight="25167564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26"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4" name="矩形 13"/>
                              <wps:cNvSpPr/>
                              <wps:spPr>
                                <a:xfrm>
                                  <a:off x="4551" y="52615"/>
                                  <a:ext cx="8546" cy="1175"/>
                                </a:xfrm>
                                <a:prstGeom prst="rect">
                                  <a:avLst/>
                                </a:prstGeom>
                                <a:solidFill>
                                  <a:srgbClr val="96DA9D"/>
                                </a:solidFill>
                                <a:ln w="25400">
                                  <a:noFill/>
                                </a:ln>
                              </wps:spPr>
                              <wps:bodyPr anchor="ctr" anchorCtr="0" upright="1"/>
                            </wps:wsp>
                            <wps:wsp>
                              <wps:cNvPr id="2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34" o:spid="_x0000_s1026" o:spt="203" style="position:absolute;left:0pt;margin-left:-82.75pt;margin-top:-81.1pt;height:41.2pt;width:243.2pt;mso-position-vertical-relative:page;z-index:25167564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CebiNwAAAANAQAA&#10;DwAAAAAAAAABACAAAAAiAAAAZHJzL2Rvd25yZXYueG1sUEsBAhQAFAAAAAgAh07iQB6mhir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WDsK7LsAAADb&#10;AAAADwAAAGRycy9kb3ducmV2LnhtbEWPQWsCMRSE70L/Q3gFb/qy0hbZGj0UCj0VatuDt8fmuVnc&#10;vCxJXLf/vhEEj8PMfMNsdpPv1cgxdUEMVEsNiqUJtpPWwM/3+2INKmUSS30QNvDHCXbbh9mGahsu&#10;8sXjPreqQCTVZMDlPNSIqXHsKS3DwFK8Y4iecpGxRRvpUuC+x5XWL+ipk7LgaOA3x81pf/YGMHJE&#10;F6djPKTxjNWn/n1uTsbMHyv9CirzlO/hW/vDGlg9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7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fOm470AAADb&#10;AAAADwAAAGRycy9kb3ducmV2LnhtbEWPQWsCMRSE74L/ITyhN80qdJ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6bj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9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120" w:type="dxa"/>
          <w:trHeight w:val="362" w:hRule="atLeast"/>
          <w:jc w:val="center"/>
        </w:trPr>
        <w:tc>
          <w:tcPr>
            <w:tcW w:w="288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中国共产党保定市满城区纪律检查委员会</w:t>
            </w:r>
          </w:p>
        </w:tc>
        <w:tc>
          <w:tcPr>
            <w:tcW w:w="260"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120" w:type="dxa"/>
          <w:trHeight w:val="325" w:hRule="atLeast"/>
          <w:jc w:val="center"/>
        </w:trPr>
        <w:tc>
          <w:tcPr>
            <w:tcW w:w="2955" w:type="dxa"/>
            <w:gridSpan w:val="5"/>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851" w:type="dxa"/>
            <w:gridSpan w:val="4"/>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1194" w:type="dxa"/>
            <w:gridSpan w:val="5"/>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425"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608"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1"/>
          <w:wAfter w:w="120" w:type="dxa"/>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921" w:type="dxa"/>
            <w:gridSpan w:val="2"/>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851" w:type="dxa"/>
            <w:gridSpan w:val="4"/>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1194" w:type="dxa"/>
            <w:gridSpan w:val="5"/>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425"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608"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gridAfter w:val="1"/>
          <w:wAfter w:w="120" w:type="dxa"/>
          <w:trHeight w:val="391" w:hRule="atLeast"/>
          <w:jc w:val="center"/>
        </w:trPr>
        <w:tc>
          <w:tcPr>
            <w:tcW w:w="2955"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85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1194"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60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gridAfter w:val="1"/>
          <w:wAfter w:w="120" w:type="dxa"/>
          <w:trHeight w:val="90" w:hRule="atLeast"/>
          <w:jc w:val="center"/>
        </w:trPr>
        <w:tc>
          <w:tcPr>
            <w:tcW w:w="2955"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51"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b/>
                <w:color w:val="000000"/>
                <w:sz w:val="18"/>
                <w:szCs w:val="18"/>
              </w:rPr>
              <w:t>830.59</w:t>
            </w:r>
          </w:p>
        </w:tc>
        <w:tc>
          <w:tcPr>
            <w:tcW w:w="1194"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b/>
                <w:color w:val="000000"/>
                <w:sz w:val="18"/>
                <w:szCs w:val="18"/>
              </w:rPr>
              <w:t>830.59</w:t>
            </w:r>
          </w:p>
        </w:tc>
        <w:tc>
          <w:tcPr>
            <w:tcW w:w="42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608"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gridAfter w:val="1"/>
          <w:wAfter w:w="12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w:t>
            </w:r>
          </w:p>
        </w:tc>
        <w:tc>
          <w:tcPr>
            <w:tcW w:w="1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一般公共服务支出</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682.32</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682.32</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20111</w:t>
            </w:r>
          </w:p>
        </w:tc>
        <w:tc>
          <w:tcPr>
            <w:tcW w:w="1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纪检监察事务</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682.32</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682.32</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2011101</w:t>
            </w:r>
          </w:p>
        </w:tc>
        <w:tc>
          <w:tcPr>
            <w:tcW w:w="1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行政运行</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573.64</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573.64</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2011102</w:t>
            </w:r>
          </w:p>
        </w:tc>
        <w:tc>
          <w:tcPr>
            <w:tcW w:w="1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一般行政管理事务</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4.32</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4.32</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2011104</w:t>
            </w:r>
          </w:p>
        </w:tc>
        <w:tc>
          <w:tcPr>
            <w:tcW w:w="1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大案要案查处</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37.61</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37.61</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2011199</w:t>
            </w:r>
          </w:p>
        </w:tc>
        <w:tc>
          <w:tcPr>
            <w:tcW w:w="1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其他纪检监察事务支出</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66.74</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66.74</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w:t>
            </w:r>
          </w:p>
        </w:tc>
        <w:tc>
          <w:tcPr>
            <w:tcW w:w="1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社会保障和就业支出</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112.11</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112.11</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w:t>
            </w:r>
          </w:p>
        </w:tc>
        <w:tc>
          <w:tcPr>
            <w:tcW w:w="1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行政</w:t>
            </w:r>
            <w:r>
              <w:rPr>
                <w:rFonts w:hint="eastAsia" w:ascii="宋体" w:cs="宋体"/>
                <w:color w:val="000000"/>
                <w:szCs w:val="21"/>
              </w:rPr>
              <w:t>事业单位离退休</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112.11</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112.11</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2080501</w:t>
            </w:r>
          </w:p>
        </w:tc>
        <w:tc>
          <w:tcPr>
            <w:tcW w:w="1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归口管理的行政单位离退休</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10.05</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10.05</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2080505</w:t>
            </w:r>
          </w:p>
        </w:tc>
        <w:tc>
          <w:tcPr>
            <w:tcW w:w="1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机关事业单位基本养老保险缴费支出</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75.63</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75.63</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2080506</w:t>
            </w:r>
          </w:p>
        </w:tc>
        <w:tc>
          <w:tcPr>
            <w:tcW w:w="1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机关事业单位职业年金缴费支出</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w:t>
            </w:r>
          </w:p>
        </w:tc>
        <w:tc>
          <w:tcPr>
            <w:tcW w:w="1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住房保障支出</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22102</w:t>
            </w:r>
          </w:p>
        </w:tc>
        <w:tc>
          <w:tcPr>
            <w:tcW w:w="1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住房改革支出</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2210201</w:t>
            </w:r>
          </w:p>
        </w:tc>
        <w:tc>
          <w:tcPr>
            <w:tcW w:w="1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住房公积金</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481" w:hRule="atLeast"/>
          <w:jc w:val="center"/>
        </w:trPr>
        <w:tc>
          <w:tcPr>
            <w:tcW w:w="8800" w:type="dxa"/>
            <w:gridSpan w:val="23"/>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89"/>
        <w:gridCol w:w="288"/>
        <w:gridCol w:w="803"/>
        <w:gridCol w:w="1116"/>
        <w:gridCol w:w="635"/>
        <w:gridCol w:w="12"/>
        <w:gridCol w:w="1121"/>
        <w:gridCol w:w="1120"/>
        <w:gridCol w:w="18"/>
        <w:gridCol w:w="567"/>
        <w:gridCol w:w="533"/>
        <w:gridCol w:w="327"/>
        <w:gridCol w:w="793"/>
        <w:gridCol w:w="290"/>
        <w:gridCol w:w="1088"/>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29"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7" name="矩形 13"/>
                              <wps:cNvSpPr/>
                              <wps:spPr>
                                <a:xfrm>
                                  <a:off x="4551" y="52615"/>
                                  <a:ext cx="8546" cy="1175"/>
                                </a:xfrm>
                                <a:prstGeom prst="rect">
                                  <a:avLst/>
                                </a:prstGeom>
                                <a:solidFill>
                                  <a:srgbClr val="96DA9D"/>
                                </a:solidFill>
                                <a:ln w="25400">
                                  <a:noFill/>
                                </a:ln>
                              </wps:spPr>
                              <wps:bodyPr anchor="ctr" anchorCtr="0" upright="1"/>
                            </wps:wsp>
                            <wps:wsp>
                              <wps:cNvPr id="2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id="11">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wps:txbx>
                              <wps:bodyPr anchor="ctr" anchorCtr="0" upright="1"/>
                            </wps:wsp>
                          </wpg:wgp>
                        </a:graphicData>
                      </a:graphic>
                    </wp:anchor>
                  </w:drawing>
                </mc:Choice>
                <mc:Fallback>
                  <w:pict>
                    <v:group id="组合 38"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cmlLK3AAAAA0B&#10;AAAPAAAAAAAAAAEAIAAAACIAAABkcnMvZG93bnJldi54bWxQSwECFAAUAAAACACHTuJABDxQq8IC&#10;AAAmBwAADgAAAAAAAAABACAAAAAr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qOmUm7sAAADb&#10;AAAADwAAAGRycy9kb3ducmV2LnhtbEWPQWsCMRSE70L/Q3gFb/qyQlvZGj0UCj0VatuDt8fmuVnc&#10;vCxJXLf/vhEEj8PMfMNsdpPv1cgxdUEMVEsNiqUJtpPWwM/3+2INKmUSS30QNvDHCXbbh9mGahsu&#10;8sXjPreqQCTVZMDlPNSIqXHsKS3DwFK8Y4iecpGxRRvpUuC+x5XWz+ipk7LgaOA3x81pf/YGMHJE&#10;F6djPKTxjNWn/n1qTsbMHyv9CirzlO/hW/vD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mUm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1"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3" w:type="dxa"/>
            <w:gridSpan w:val="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满城区律检查委员会</w:t>
            </w:r>
          </w:p>
        </w:tc>
        <w:tc>
          <w:tcPr>
            <w:tcW w:w="1121"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313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13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138"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567"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860"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8"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7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13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138"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567"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860"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8"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313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13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1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86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313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1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13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8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w:t>
            </w:r>
          </w:p>
        </w:tc>
        <w:tc>
          <w:tcPr>
            <w:tcW w:w="17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一般公共服务支出</w:t>
            </w:r>
          </w:p>
        </w:tc>
        <w:tc>
          <w:tcPr>
            <w:tcW w:w="11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682.32</w:t>
            </w:r>
          </w:p>
        </w:tc>
        <w:tc>
          <w:tcPr>
            <w:tcW w:w="113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682.32</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20111</w:t>
            </w:r>
          </w:p>
        </w:tc>
        <w:tc>
          <w:tcPr>
            <w:tcW w:w="17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纪检监察事务</w:t>
            </w:r>
          </w:p>
        </w:tc>
        <w:tc>
          <w:tcPr>
            <w:tcW w:w="11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682.32</w:t>
            </w:r>
          </w:p>
        </w:tc>
        <w:tc>
          <w:tcPr>
            <w:tcW w:w="113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682.32</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2011101</w:t>
            </w:r>
          </w:p>
        </w:tc>
        <w:tc>
          <w:tcPr>
            <w:tcW w:w="17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行政运行</w:t>
            </w:r>
          </w:p>
        </w:tc>
        <w:tc>
          <w:tcPr>
            <w:tcW w:w="11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573.64</w:t>
            </w:r>
          </w:p>
        </w:tc>
        <w:tc>
          <w:tcPr>
            <w:tcW w:w="113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573.64</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2011102</w:t>
            </w:r>
          </w:p>
        </w:tc>
        <w:tc>
          <w:tcPr>
            <w:tcW w:w="17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一般行政管理事务</w:t>
            </w:r>
          </w:p>
        </w:tc>
        <w:tc>
          <w:tcPr>
            <w:tcW w:w="11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4.32</w:t>
            </w:r>
          </w:p>
        </w:tc>
        <w:tc>
          <w:tcPr>
            <w:tcW w:w="113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4.32</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2011104</w:t>
            </w:r>
          </w:p>
        </w:tc>
        <w:tc>
          <w:tcPr>
            <w:tcW w:w="17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大案要案查处</w:t>
            </w:r>
          </w:p>
        </w:tc>
        <w:tc>
          <w:tcPr>
            <w:tcW w:w="11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37.61</w:t>
            </w:r>
          </w:p>
        </w:tc>
        <w:tc>
          <w:tcPr>
            <w:tcW w:w="113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37.61</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2011199</w:t>
            </w:r>
          </w:p>
        </w:tc>
        <w:tc>
          <w:tcPr>
            <w:tcW w:w="17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其他纪检监察事务支出</w:t>
            </w:r>
          </w:p>
        </w:tc>
        <w:tc>
          <w:tcPr>
            <w:tcW w:w="11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66.74</w:t>
            </w:r>
          </w:p>
        </w:tc>
        <w:tc>
          <w:tcPr>
            <w:tcW w:w="113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66.74</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w:t>
            </w:r>
          </w:p>
        </w:tc>
        <w:tc>
          <w:tcPr>
            <w:tcW w:w="17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社会保障和就业支出</w:t>
            </w:r>
          </w:p>
        </w:tc>
        <w:tc>
          <w:tcPr>
            <w:tcW w:w="11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112.11</w:t>
            </w:r>
          </w:p>
        </w:tc>
        <w:tc>
          <w:tcPr>
            <w:tcW w:w="113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112.11</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w:t>
            </w:r>
          </w:p>
        </w:tc>
        <w:tc>
          <w:tcPr>
            <w:tcW w:w="17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行政</w:t>
            </w:r>
            <w:r>
              <w:rPr>
                <w:rFonts w:hint="eastAsia" w:ascii="宋体" w:cs="宋体"/>
                <w:color w:val="000000"/>
                <w:szCs w:val="21"/>
              </w:rPr>
              <w:t>事业单位离退休</w:t>
            </w:r>
          </w:p>
        </w:tc>
        <w:tc>
          <w:tcPr>
            <w:tcW w:w="11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112.11</w:t>
            </w:r>
          </w:p>
        </w:tc>
        <w:tc>
          <w:tcPr>
            <w:tcW w:w="113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112.11</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2080501</w:t>
            </w:r>
          </w:p>
        </w:tc>
        <w:tc>
          <w:tcPr>
            <w:tcW w:w="17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归口管理的行政单位离退休</w:t>
            </w:r>
          </w:p>
        </w:tc>
        <w:tc>
          <w:tcPr>
            <w:tcW w:w="11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10.05</w:t>
            </w:r>
          </w:p>
        </w:tc>
        <w:tc>
          <w:tcPr>
            <w:tcW w:w="113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10.05</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2080505</w:t>
            </w:r>
          </w:p>
        </w:tc>
        <w:tc>
          <w:tcPr>
            <w:tcW w:w="17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机关事业单位基本养老保险缴费支出</w:t>
            </w:r>
          </w:p>
        </w:tc>
        <w:tc>
          <w:tcPr>
            <w:tcW w:w="11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75.63</w:t>
            </w:r>
          </w:p>
        </w:tc>
        <w:tc>
          <w:tcPr>
            <w:tcW w:w="113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75.63</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2080506</w:t>
            </w:r>
          </w:p>
        </w:tc>
        <w:tc>
          <w:tcPr>
            <w:tcW w:w="17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机关事业单位职业年金缴费支出</w:t>
            </w:r>
          </w:p>
        </w:tc>
        <w:tc>
          <w:tcPr>
            <w:tcW w:w="11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w:t>
            </w:r>
          </w:p>
        </w:tc>
        <w:tc>
          <w:tcPr>
            <w:tcW w:w="113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w:t>
            </w:r>
          </w:p>
        </w:tc>
        <w:tc>
          <w:tcPr>
            <w:tcW w:w="17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住房保障支出</w:t>
            </w:r>
          </w:p>
        </w:tc>
        <w:tc>
          <w:tcPr>
            <w:tcW w:w="11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113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22102</w:t>
            </w:r>
          </w:p>
        </w:tc>
        <w:tc>
          <w:tcPr>
            <w:tcW w:w="17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住房改革支出</w:t>
            </w:r>
          </w:p>
        </w:tc>
        <w:tc>
          <w:tcPr>
            <w:tcW w:w="11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113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2210201</w:t>
            </w:r>
          </w:p>
        </w:tc>
        <w:tc>
          <w:tcPr>
            <w:tcW w:w="175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住房公积金</w:t>
            </w:r>
          </w:p>
        </w:tc>
        <w:tc>
          <w:tcPr>
            <w:tcW w:w="113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113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2"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0" name="矩形 13"/>
                              <wps:cNvSpPr/>
                              <wps:spPr>
                                <a:xfrm>
                                  <a:off x="4551" y="52615"/>
                                  <a:ext cx="8546" cy="1175"/>
                                </a:xfrm>
                                <a:prstGeom prst="rect">
                                  <a:avLst/>
                                </a:prstGeom>
                                <a:solidFill>
                                  <a:srgbClr val="96DA9D"/>
                                </a:solidFill>
                                <a:ln w="25400">
                                  <a:noFill/>
                                </a:ln>
                              </wps:spPr>
                              <wps:bodyPr anchor="ctr" anchorCtr="0" upright="1"/>
                            </wps:wsp>
                            <wps:wsp>
                              <wps:cNvPr id="3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3"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mlLK3AAA&#10;AA0BAAAPAAAAAAAAAAEAIAAAACIAAABkcnMvZG93bnJldi54bWxQSwECFAAUAAAACACHTuJAwDID&#10;R8UCAAAmBwAADgAAAAAAAAABACAAAAArAQAAZHJzL2Uyb0RvYy54bWxQSwUGAAAAAAYABgBZAQAA&#10;YgYAAAAA&#10;">
                      <o:lock v:ext="edit" aspectratio="f"/>
                      <v:rect id="矩形 13" o:spid="_x0000_s1026" o:spt="1" style="position:absolute;left:4551;top:52615;height:1175;width:8546;v-text-anchor:middle;" fillcolor="#96DA9D" filled="t" stroked="f" coordsize="21600,21600" o:gfxdata="UEsDBAoAAAAAAIdO4kAAAAAAAAAAAAAAAAAEAAAAZHJzL1BLAwQUAAAACACHTuJAotmaMrgAAADb&#10;AAAADwAAAGRycy9kb3ducmV2LnhtbEVPTWsCMRC9C/6HMEJvOllL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maM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xE2Pb4AAADb&#10;AAAADwAAAGRycy9kb3ducmV2LnhtbEWPQWvCQBSE70L/w/IK3nSTF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E2P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部门：中国共产党保定市满城区纪律检查委员会</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830.59</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682.32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682.32</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112.11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112.11</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36.16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36.16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830.59</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830.59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830.59</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830.59</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830.59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830.59</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5"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3" name="矩形 13"/>
                              <wps:cNvSpPr/>
                              <wps:spPr>
                                <a:xfrm>
                                  <a:off x="4551" y="52615"/>
                                  <a:ext cx="8546" cy="1175"/>
                                </a:xfrm>
                                <a:prstGeom prst="rect">
                                  <a:avLst/>
                                </a:prstGeom>
                                <a:solidFill>
                                  <a:srgbClr val="96DA9D"/>
                                </a:solidFill>
                                <a:ln w="25400">
                                  <a:noFill/>
                                </a:ln>
                              </wps:spPr>
                              <wps:bodyPr anchor="ctr" anchorCtr="0" upright="1"/>
                            </wps:wsp>
                            <wps:wsp>
                              <wps:cNvPr id="3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cmlLK3AAAAA0BAAAP&#10;AAAAAAAAAAEAIAAAACIAAABkcnMvZG93bnJldi54bWxQSwECFAAUAAAACACHTuJAAYKm278CAAAm&#10;BwAADgAAAAAAAAABACAAAAAr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UgsERbsAAADb&#10;AAAADwAAAGRycy9kb3ducmV2LnhtbEWPQWsCMRSE70L/Q3iF3vRll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sER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2aVpb8AAADb&#10;AAAADwAAAGRycy9kb3ducmV2LnhtbEWP3WrCQBSE7wu+w3IKvasbWwk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laW/&#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中国共产党保定市满城区纪律检查委员会</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一般公共服务支出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682.32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682.32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20111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纪检监察事务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682.32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682.32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2011101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573.64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573.64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2011102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一般行政管理事务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4.32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4.32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2011104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大案要案查处</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37.61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37.61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2011199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其他纪检监察事务支出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66.74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66.74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112.11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112.11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行政</w:t>
            </w:r>
            <w:r>
              <w:rPr>
                <w:rFonts w:hint="eastAsia" w:ascii="宋体" w:cs="宋体"/>
                <w:color w:val="000000"/>
                <w:szCs w:val="21"/>
              </w:rPr>
              <w:t>事业单位离退休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112.11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112.11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归口管理的行政单位离退休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10.05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10.05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机关事业单位基本养老保险缴费支出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75.63</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75.63</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机关事业单位职业年金缴费支出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住房保障支出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住房改革支出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2210201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住房公积金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36.16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rPr>
              <w:t>中国共产党保定市满城区纪律检查委员会</w:t>
            </w:r>
            <w:r>
              <mc:AlternateContent>
                <mc:Choice Requires="wpg">
                  <w:drawing>
                    <wp:anchor distT="0" distB="0" distL="114300" distR="114300" simplePos="0" relativeHeight="251679744"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38"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6" name="矩形 13"/>
                              <wps:cNvSpPr/>
                              <wps:spPr>
                                <a:xfrm>
                                  <a:off x="4551" y="52615"/>
                                  <a:ext cx="8546" cy="1175"/>
                                </a:xfrm>
                                <a:prstGeom prst="rect">
                                  <a:avLst/>
                                </a:prstGeom>
                                <a:solidFill>
                                  <a:srgbClr val="96DA9D"/>
                                </a:solidFill>
                                <a:ln w="25400">
                                  <a:noFill/>
                                </a:ln>
                              </wps:spPr>
                              <wps:bodyPr anchor="ctr" anchorCtr="0" upright="1"/>
                            </wps:wsp>
                            <wps:wsp>
                              <wps:cNvPr id="3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9" o:spid="_x0000_s1026" o:spt="203" style="position:absolute;left:0pt;margin-left:-73.25pt;margin-top:-129.4pt;height:41.2pt;width:243.2pt;mso-position-vertical-relative:page;z-index:25167974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LAyPvTdAAAA&#10;DgEAAA8AAAAAAAAAAQAgAAAAIgAAAGRycy9kb3ducmV2LnhtbFBLAQIUABQAAAAIAIdO4kBCq+up&#10;wwIAACYHAAAOAAAAAAAAAAEAIAAAACwBAABkcnMvZTJvRG9jLnhtbFBLBQYAAAAABgAGAFkBAABh&#10;BgAAAAA=&#10;">
                      <o:lock v:ext="edit" aspectratio="f"/>
                      <v:rect id="矩形 13" o:spid="_x0000_s1026" o:spt="1" style="position:absolute;left:4551;top:52615;height:1175;width:8546;v-text-anchor:middle;" fillcolor="#96DA9D" filled="t" stroked="f" coordsize="21600,21600" o:gfxdata="UEsDBAoAAAAAAIdO4kAAAAAAAAAAAAAAAAAEAAAAZHJzL1BLAwQUAAAACACHTuJAQnyn3bsAAADb&#10;AAAADwAAAGRycy9kb3ducmV2LnhtbEWPQWsCMRSE74L/ITyht/qyL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yn3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7QL0r4AAADb&#10;AAAADwAAAGRycy9kb3ducmV2LnhtbEWP3WoCMRSE7wXfIZxC7zSrhV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L0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622.79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110.88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205.59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14.01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176.77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7.82</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76.72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r>
              <w:rPr>
                <w:rFonts w:hint="eastAsia" w:ascii="宋体" w:cs="宋体"/>
                <w:color w:val="000000"/>
                <w:sz w:val="20"/>
                <w:szCs w:val="20"/>
              </w:rPr>
              <w:t>42.43</w:t>
            </w: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r>
              <w:rPr>
                <w:rFonts w:hint="eastAsia" w:ascii="宋体" w:cs="宋体"/>
                <w:color w:val="000000"/>
                <w:sz w:val="20"/>
                <w:szCs w:val="20"/>
              </w:rPr>
              <w:t>42.43</w:t>
            </w: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75.63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26.42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eastAsia" w:ascii="宋体" w:eastAsia="宋体" w:cs="宋体"/>
                <w:color w:val="000000"/>
                <w:sz w:val="16"/>
                <w:szCs w:val="16"/>
                <w:lang w:val="en-US" w:eastAsia="zh-CN"/>
              </w:rPr>
            </w:pPr>
            <w:r>
              <w:rPr>
                <w:rFonts w:hint="eastAsia" w:ascii="宋体" w:cs="宋体"/>
                <w:color w:val="000000"/>
                <w:sz w:val="16"/>
                <w:szCs w:val="16"/>
              </w:rPr>
              <w:t>3.6</w:t>
            </w:r>
            <w:r>
              <w:rPr>
                <w:rFonts w:hint="eastAsia" w:ascii="宋体" w:cs="宋体"/>
                <w:color w:val="000000"/>
                <w:sz w:val="16"/>
                <w:szCs w:val="16"/>
                <w:lang w:val="en-US" w:eastAsia="zh-CN"/>
              </w:rPr>
              <w:t>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25.49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36.16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54.48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54.48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eastAsia" w:ascii="宋体" w:eastAsia="宋体" w:cs="宋体"/>
                <w:color w:val="000000"/>
                <w:sz w:val="16"/>
                <w:szCs w:val="16"/>
                <w:lang w:val="en-US" w:eastAsia="zh-CN"/>
              </w:rPr>
            </w:pPr>
            <w:r>
              <w:rPr>
                <w:rFonts w:hint="eastAsia" w:ascii="宋体" w:cs="宋体"/>
                <w:color w:val="000000"/>
                <w:sz w:val="16"/>
                <w:szCs w:val="16"/>
              </w:rPr>
              <w:t>0.8</w:t>
            </w:r>
            <w:r>
              <w:rPr>
                <w:rFonts w:hint="eastAsia" w:ascii="宋体" w:cs="宋体"/>
                <w:color w:val="000000"/>
                <w:sz w:val="16"/>
                <w:szCs w:val="16"/>
                <w:lang w:val="en-US" w:eastAsia="zh-CN"/>
              </w:rPr>
              <w:t>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4.32</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28.22</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35.92</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16.19</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677.28</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153.31</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mc:AlternateContent>
                <mc:Choice Requires="wpg">
                  <w:drawing>
                    <wp:anchor distT="0" distB="0" distL="114300" distR="114300" simplePos="0" relativeHeight="25168076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41"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rgbClr val="96DA9D"/>
                                </a:solidFill>
                                <a:ln w="25400">
                                  <a:noFill/>
                                </a:ln>
                              </wps:spPr>
                              <wps:bodyPr anchor="ctr" anchorCtr="0" upright="1"/>
                            </wps:wsp>
                            <wps:wsp>
                              <wps:cNvPr id="4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2" o:spid="_x0000_s1026" o:spt="203" style="position:absolute;left:0pt;margin-left:-82.75pt;margin-top:-81.1pt;height:41.2pt;width:243.2pt;mso-position-vertical-relative:page;z-index:25168076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cJ5uI3AAAAA0B&#10;AAAPAAAAAAAAAAEAIAAAACIAAABkcnMvZG93bnJldi54bWxQSwECFAAUAAAACACHTuJAmKEENMIC&#10;AAAmBwAADgAAAAAAAAABACAAAAAr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M+Mzr7sAAADb&#10;AAAADwAAAGRycy9kb3ducmV2LnhtbEWPQUsDMRSE70L/Q3gFb+3LK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zr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Fvg27oAAADb&#10;AAAADwAAAGRycy9kb3ducmV2LnhtbEVPy4rCMBTdC/MP4Q6401SR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Db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部门：中国共产党保定市满城区纪律检查委员会</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rPr>
              <w:t>38</w:t>
            </w:r>
            <w:r>
              <w:rPr>
                <w:rFonts w:hint="eastAsia" w:ascii="宋体" w:cs="宋体"/>
                <w:color w:val="000000"/>
                <w:szCs w:val="21"/>
                <w:lang w:val="en-US" w:eastAsia="zh-CN"/>
              </w:rPr>
              <w:t>.00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38.00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rPr>
              <w:t>38</w:t>
            </w:r>
            <w:r>
              <w:rPr>
                <w:rFonts w:hint="eastAsia" w:ascii="宋体" w:cs="宋体"/>
                <w:color w:val="000000"/>
                <w:szCs w:val="21"/>
                <w:lang w:val="en-US" w:eastAsia="zh-CN"/>
              </w:rPr>
              <w:t>.00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28.22</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28.22</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28.22</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095" w:type="dxa"/>
        <w:tblInd w:w="0" w:type="dxa"/>
        <w:tblLayout w:type="fixed"/>
        <w:tblCellMar>
          <w:top w:w="0" w:type="dxa"/>
          <w:left w:w="0" w:type="dxa"/>
          <w:bottom w:w="0" w:type="dxa"/>
          <w:right w:w="0" w:type="dxa"/>
        </w:tblCellMar>
      </w:tblPr>
      <w:tblGrid>
        <w:gridCol w:w="296"/>
        <w:gridCol w:w="191"/>
        <w:gridCol w:w="479"/>
        <w:gridCol w:w="669"/>
        <w:gridCol w:w="648"/>
        <w:gridCol w:w="894"/>
        <w:gridCol w:w="1091"/>
        <w:gridCol w:w="940"/>
        <w:gridCol w:w="52"/>
        <w:gridCol w:w="1134"/>
        <w:gridCol w:w="6"/>
        <w:gridCol w:w="703"/>
        <w:gridCol w:w="489"/>
        <w:gridCol w:w="503"/>
      </w:tblGrid>
      <w:tr>
        <w:tblPrEx>
          <w:tblCellMar>
            <w:top w:w="0" w:type="dxa"/>
            <w:left w:w="0" w:type="dxa"/>
            <w:bottom w:w="0" w:type="dxa"/>
            <w:right w:w="0" w:type="dxa"/>
          </w:tblCellMar>
        </w:tblPrEx>
        <w:trPr>
          <w:trHeight w:val="707" w:hRule="atLeast"/>
        </w:trPr>
        <w:tc>
          <w:tcPr>
            <w:tcW w:w="8095" w:type="dxa"/>
            <w:gridSpan w:val="14"/>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4"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2" name="矩形 13"/>
                              <wps:cNvSpPr/>
                              <wps:spPr>
                                <a:xfrm>
                                  <a:off x="4551" y="52615"/>
                                  <a:ext cx="8546" cy="1175"/>
                                </a:xfrm>
                                <a:prstGeom prst="rect">
                                  <a:avLst/>
                                </a:prstGeom>
                                <a:solidFill>
                                  <a:srgbClr val="96DA9D"/>
                                </a:solidFill>
                                <a:ln w="25400">
                                  <a:noFill/>
                                </a:ln>
                              </wps:spPr>
                              <wps:bodyPr anchor="ctr" anchorCtr="0" upright="1"/>
                            </wps:wsp>
                            <wps:wsp>
                              <wps:cNvPr id="4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5"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JpSytwAAAANAQAA&#10;DwAAAAAAAAABACAAAAAiAAAAZHJzL2Rvd25yZXYueG1sUEsBAhQAFAAAAAgAh07iQCfx5Db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ZUHSo7sAAADb&#10;AAAADwAAAGRycy9kb3ducmV2LnhtbEWPQWsCMRSE70L/Q3gFb/qy0hbZGj0UCj0VatuDt8fmuVnc&#10;vCxJXLf/vhEEj8PMfMNsdpPv1cgxdUEMVEsNiqUJtpPWwM/3+2INKmUSS30QNvDHCXbbh9mGahsu&#10;8sXjPreqQCTVZMDlPNSIqXHsKS3DwFK8Y4iecpGxRRvpUuC+x5XWL+ipk7LgaOA3x81pf/YGMHJE&#10;F6djPKTxjNWn/n1uTsbMHyv9CirzlO/hW/vDGnh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HSo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Il+rL8AAADb&#10;AAAADwAAAGRycy9kb3ducmV2LnhtbEWP3WrCQBSE7wu+w3IKvasbWwk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fqy/&#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0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3"/>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503"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中国共产党保定市满城区纪律检查委员会</w:t>
            </w:r>
          </w:p>
        </w:tc>
        <w:tc>
          <w:tcPr>
            <w:tcW w:w="10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3"/>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695" w:type="dxa"/>
            <w:gridSpan w:val="3"/>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283"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89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109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2835"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992"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317"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9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9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3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70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992"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317"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9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9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34"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70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317"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9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9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34"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70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283"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8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0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283"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8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0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8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8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105"/>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8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105"/>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105"/>
              <w:jc w:val="right"/>
              <w:rPr>
                <w:rFonts w:ascii="宋体" w:cs="宋体"/>
                <w:color w:val="000000"/>
                <w:szCs w:val="21"/>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095" w:type="dxa"/>
            <w:gridSpan w:val="14"/>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本部门本年度无相关支出情况，按要求空表列示</w:t>
            </w:r>
          </w:p>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8"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5" name="矩形 13"/>
                              <wps:cNvSpPr/>
                              <wps:spPr>
                                <a:xfrm>
                                  <a:off x="4551" y="52615"/>
                                  <a:ext cx="8546" cy="1175"/>
                                </a:xfrm>
                                <a:prstGeom prst="rect">
                                  <a:avLst/>
                                </a:prstGeom>
                                <a:solidFill>
                                  <a:srgbClr val="96DA9D"/>
                                </a:solidFill>
                                <a:ln w="25400">
                                  <a:noFill/>
                                </a:ln>
                              </wps:spPr>
                              <wps:bodyPr anchor="ctr" anchorCtr="0" upright="1"/>
                            </wps:wsp>
                            <wps:wsp>
                              <wps:cNvPr id="4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8"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Ajyw5pwQIA&#10;ACYHAAAOAAAAAAAAAAEAIAAAACs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6qhK17sAAADb&#10;AAAADwAAAGRycy9kb3ducmV2LnhtbEWPQWsCMRSE74L/ITyhN33ZUousRg9CoadCbXvw9tg8N4ub&#10;lyWJ6/bfN4VCj8PMfMPsDpPv1cgxdUEMVCsNiqUJtpPWwOfHy3IDKmUSS30QNvDNCQ77+WxHtQ13&#10;eefxlFtVIJJqMuByHmrE1Dj2lFZhYCneJURPucjYoo10L3Df46PWz+ipk7LgaOCj4+Z6unkDGDmi&#10;i9MlntN4w+pNf62bqzEPi0pvQWWe8n/4r/1qDTyt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hK1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P7dNL4AAADb&#10;AAAADwAAAGRycy9kb3ducmV2LnhtbEWPzWrDMBCE74G8g9hAbrGcU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7dN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中国共产党保定市满城区纪律检查委员会</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本部门本年度无相关支出情况，按要求空表列示</w:t>
            </w:r>
          </w:p>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1"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9" name="矩形 13"/>
                              <wps:cNvSpPr/>
                              <wps:spPr>
                                <a:xfrm>
                                  <a:off x="4551" y="52615"/>
                                  <a:ext cx="8546" cy="1175"/>
                                </a:xfrm>
                                <a:prstGeom prst="rect">
                                  <a:avLst/>
                                </a:prstGeom>
                                <a:solidFill>
                                  <a:srgbClr val="96DA9D"/>
                                </a:solidFill>
                                <a:ln w="25400">
                                  <a:noFill/>
                                </a:ln>
                              </wps:spPr>
                              <wps:bodyPr anchor="ctr" anchorCtr="0" upright="1"/>
                            </wps:wsp>
                            <wps:wsp>
                              <wps:cNvPr id="5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61"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cmlLK3AAAAA0B&#10;AAAPAAAAAAAAAAEAIAAAACIAAABkcnMvZG93bnJldi54bWxQSwECFAAUAAAACACHTuJAV7CLwsIC&#10;AAAmBwAADgAAAAAAAAABACAAAAAr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a+VA0rsAAADb&#10;AAAADwAAAGRycy9kb3ducmV2LnhtbEWPQUsDMRSE70L/Q3gFb+3Li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A0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wYJ2BroAAADb&#10;AAAADwAAAGRycy9kb3ducmV2LnhtbEVPy4rCMBTdC/MP4Q6401TB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gnYG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rPr>
              <w:t>中国共产党保定市满城区纪律检查委员会</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rPr>
              <w:t>50</w:t>
            </w:r>
            <w:r>
              <w:rPr>
                <w:rFonts w:hint="eastAsia" w:ascii="宋体" w:cs="宋体"/>
                <w:color w:val="000000"/>
                <w:szCs w:val="21"/>
                <w:lang w:val="en-US" w:eastAsia="zh-CN"/>
              </w:rPr>
              <w:t>.00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50</w:t>
            </w:r>
            <w:r>
              <w:rPr>
                <w:rFonts w:hint="eastAsia" w:ascii="宋体" w:cs="宋体"/>
                <w:color w:val="000000"/>
                <w:szCs w:val="21"/>
                <w:lang w:val="en-US" w:eastAsia="zh-CN"/>
              </w:rPr>
              <w:t>.00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50</w:t>
            </w:r>
            <w:r>
              <w:rPr>
                <w:rFonts w:hint="eastAsia" w:ascii="宋体" w:cs="宋体"/>
                <w:color w:val="000000"/>
                <w:szCs w:val="21"/>
                <w:lang w:val="en-US" w:eastAsia="zh-CN"/>
              </w:rPr>
              <w:t>.00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50</w:t>
            </w:r>
            <w:r>
              <w:rPr>
                <w:rFonts w:hint="eastAsia" w:ascii="宋体" w:cs="宋体"/>
                <w:color w:val="000000"/>
                <w:szCs w:val="21"/>
                <w:lang w:val="en-US" w:eastAsia="zh-CN"/>
              </w:rPr>
              <w:t>.00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50</w:t>
            </w:r>
            <w:r>
              <w:rPr>
                <w:rFonts w:hint="eastAsia" w:ascii="宋体" w:cs="宋体"/>
                <w:color w:val="000000"/>
                <w:szCs w:val="21"/>
                <w:lang w:val="en-US" w:eastAsia="zh-CN"/>
              </w:rPr>
              <w:t>.00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50</w:t>
            </w:r>
            <w:r>
              <w:rPr>
                <w:rFonts w:hint="eastAsia" w:ascii="宋体" w:cs="宋体"/>
                <w:color w:val="000000"/>
                <w:szCs w:val="21"/>
                <w:lang w:val="en-US" w:eastAsia="zh-CN"/>
              </w:rPr>
              <w:t>.00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49.85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49.85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49.85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49.85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49.85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49.85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中标企业为河北望远信息科技有限公司，公司成立于2015年12月16日，注册资本300万人民币取得了保定市高新区工商行政管理局核发的企业法人营业执照。公司编制的财务报表符合小企业会计准则的要求。</w:t>
            </w:r>
          </w:p>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宋体" w:cs="ArialUnicodeMS"/>
          <w:color w:val="000000"/>
          <w:kern w:val="0"/>
        </w:rPr>
        <w:sectPr>
          <w:pgSz w:w="11906" w:h="16838"/>
          <w:pgMar w:top="2098" w:right="1474" w:bottom="1984" w:left="1588" w:header="851" w:footer="992" w:gutter="0"/>
          <w:cols w:space="0" w:num="1"/>
          <w:docGrid w:type="lines" w:linePitch="312" w:charSpace="0"/>
        </w:sectPr>
      </w:pPr>
      <w:r>
        <w:tab/>
      </w: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19050" t="0" r="0" b="0"/>
            <wp:wrapNone/>
            <wp:docPr id="47"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2"/>
                    <pic:cNvPicPr>
                      <a:picLocks noChangeAspect="1" noChangeArrowheads="1"/>
                    </pic:cNvPicPr>
                  </pic:nvPicPr>
                  <pic:blipFill>
                    <a:blip r:embed="rId7"/>
                    <a:srcRect/>
                    <a:stretch>
                      <a:fillRect/>
                    </a:stretch>
                  </pic:blipFill>
                  <pic:spPr>
                    <a:xfrm>
                      <a:off x="0" y="0"/>
                      <a:ext cx="7550150" cy="10680065"/>
                    </a:xfrm>
                    <a:prstGeom prst="rect">
                      <a:avLst/>
                    </a:prstGeom>
                    <a:noFill/>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7"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shape id="文本框 5"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WaejN4AAAANAQAADwAAAAAAAAABACAAAAAiAAAAZHJzL2Rvd25yZXYueG1sUEsB&#10;AhQAFAAAAAgAh07iQMpJ/sS2AQAAWAMAAA4AAAAAAAAAAQAgAAAALQEAAGRycy9lMm9Eb2MueG1s&#10;UEsFBgAAAAAGAAYAWQEAAFU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mc:AlternateContent>
          <mc:Choice Requires="wpg">
            <w:drawing>
              <wp:anchor distT="0" distB="0" distL="114300" distR="114300" simplePos="0" relativeHeight="25168998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69"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7" name="矩形 13"/>
                        <wps:cNvSpPr/>
                        <wps:spPr>
                          <a:xfrm>
                            <a:off x="4551" y="52615"/>
                            <a:ext cx="8546" cy="1175"/>
                          </a:xfrm>
                          <a:prstGeom prst="rect">
                            <a:avLst/>
                          </a:prstGeom>
                          <a:solidFill>
                            <a:srgbClr val="96DA9D"/>
                          </a:solidFill>
                          <a:ln w="25400">
                            <a:noFill/>
                          </a:ln>
                        </wps:spPr>
                        <wps:bodyPr anchor="ctr" anchorCtr="0" upright="1"/>
                      </wps:wsp>
                      <wps:wsp>
                        <wps:cNvPr id="6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18" o:spid="_x0000_s1026" o:spt="203" style="position:absolute;left:0pt;margin-left:-79.5pt;margin-top:29.3pt;height:43.95pt;width:301.85pt;mso-position-vertical-relative:page;z-index:25168998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xV6itsAAAAL&#10;AQAADwAAAAAAAAABACAAAAAiAAAAZHJzL2Rvd25yZXYueG1sUEsBAhQAFAAAAAgAh07iQHuTCjjE&#10;AgAAJgcAAA4AAAAAAAAAAQAgAAAAKg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PoMtW7sAAADb&#10;AAAADwAAAGRycy9kb3ducmV2LnhtbEWPQWsCMRSE74L/ITyhN33ZQq2sRg9CoadCbXvw9tg8N4ub&#10;lyWJ6/bfN4VCj8PMfMPsDpPv1cgxdUEMVCsNiqUJtpPWwOfHy3IDKmUSS30QNvDNCQ77+WxHtQ13&#10;eefxlFtVIJJqMuByHmrE1Dj2lFZhYCneJURPucjYoo10L3Df46PWa/TUSVlwNPDRcXM93bwBjBzR&#10;xekSz2m8YfWmv56aqzEPi0pvQWWe8n/4r/1qDayf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MtW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ZiwvbkAAADb&#10;AAAADwAAAGRycy9kb3ducmV2LnhtbEVPy4rCMBTdD/gP4QruxlQXRTpGEUF8gIhORdxdmmtTbG5K&#10;E59fbxYDszyc93j6tLW4U+srxwoG/QQEceF0xaWC/HfxPQLhA7LG2jEpeJGH6aTzNcZMuwfv6X4I&#10;pYgh7DNUYEJoMil9Ycii77uGOHIX11oMEbal1C0+Yrit5TBJUmmx4thgsKG5oeJ6uFkFu9ycl7ih&#10;k91ursd8VmH6XqdK9bqD5AdEoGf4F/+5V1pBGsfGL/EHyM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YsL25AAAA2wAA&#10;AA8AAAAAAAAAAQAgAAAAIgAAAGRycy9kb3ducmV2LnhtbFBLAQIUABQAAAAIAIdO4kAzLwWeOwAA&#10;ADkAAAAQAAAAAAAAAAEAIAAAAAgBAABkcnMvc2hhcGV4bWwueG1sUEsFBgAAAAAGAAYAWwEAALID&#10;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年度收入总计（结转和结余为0）830.59万元。与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年度决算相比，收入减少36.67万元，</w:t>
      </w:r>
      <w:r>
        <w:rPr>
          <w:rFonts w:hint="eastAsia" w:ascii="仿宋_GB2312" w:eastAsia="仿宋_GB2312" w:cs="DengXian-Regular"/>
          <w:sz w:val="32"/>
          <w:szCs w:val="32"/>
          <w:lang w:val="en-US" w:eastAsia="zh-CN"/>
        </w:rPr>
        <w:t>降低</w:t>
      </w:r>
      <w:r>
        <w:rPr>
          <w:rFonts w:hint="eastAsia" w:ascii="仿宋_GB2312" w:eastAsia="仿宋_GB2312" w:cs="DengXian-Regular"/>
          <w:sz w:val="32"/>
          <w:szCs w:val="32"/>
        </w:rPr>
        <w:t>4.42</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仿宋_GB2312" w:eastAsia="仿宋_GB2312" w:cs="仿宋_GB2312"/>
          <w:sz w:val="28"/>
          <w:szCs w:val="28"/>
        </w:rPr>
        <w:t>压缩办案经费及三公经费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年度支出总计（结转和结余均为0）830.59万元。与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年度决算相比，支出减少36.67万元，</w:t>
      </w:r>
      <w:r>
        <w:rPr>
          <w:rFonts w:hint="eastAsia" w:ascii="仿宋_GB2312" w:eastAsia="仿宋_GB2312" w:cs="DengXian-Regular"/>
          <w:sz w:val="32"/>
          <w:szCs w:val="32"/>
          <w:lang w:val="en-US" w:eastAsia="zh-CN"/>
        </w:rPr>
        <w:t>降低</w:t>
      </w:r>
      <w:r>
        <w:rPr>
          <w:rFonts w:hint="eastAsia" w:ascii="仿宋_GB2312" w:eastAsia="仿宋_GB2312" w:cs="DengXian-Regular"/>
          <w:sz w:val="32"/>
          <w:szCs w:val="32"/>
        </w:rPr>
        <w:t>4.42</w:t>
      </w:r>
      <w:r>
        <w:rPr>
          <w:rFonts w:ascii="仿宋_GB2312" w:eastAsia="仿宋_GB2312" w:cs="DengXian-Regular"/>
          <w:sz w:val="32"/>
          <w:szCs w:val="32"/>
        </w:rPr>
        <w:t>%</w:t>
      </w:r>
      <w:r>
        <w:rPr>
          <w:rFonts w:hint="eastAsia" w:ascii="仿宋_GB2312" w:eastAsia="仿宋_GB2312" w:cs="DengXian-Regular"/>
          <w:sz w:val="32"/>
          <w:szCs w:val="32"/>
        </w:rPr>
        <w:t>，主要原因是严格</w:t>
      </w:r>
      <w:r>
        <w:rPr>
          <w:rFonts w:ascii="仿宋_GB2312" w:eastAsia="仿宋_GB2312" w:cs="DengXian-Regular"/>
          <w:sz w:val="32"/>
          <w:szCs w:val="32"/>
        </w:rPr>
        <w:t>控制</w:t>
      </w:r>
      <w:r>
        <w:rPr>
          <w:rFonts w:hint="eastAsia" w:ascii="仿宋_GB2312" w:eastAsia="仿宋_GB2312" w:cs="DengXian-Regular"/>
          <w:sz w:val="32"/>
          <w:szCs w:val="32"/>
        </w:rPr>
        <w:t>办案经费及三公经费。综合收支与2017年度决算数比较，均减少了36.67万元，</w:t>
      </w:r>
      <w:r>
        <w:rPr>
          <w:rFonts w:hint="eastAsia" w:ascii="仿宋_GB2312" w:eastAsia="仿宋_GB2312" w:cs="DengXian-Regular"/>
          <w:sz w:val="32"/>
          <w:szCs w:val="32"/>
          <w:lang w:val="en-US" w:eastAsia="zh-CN"/>
        </w:rPr>
        <w:t>降低</w:t>
      </w:r>
      <w:r>
        <w:rPr>
          <w:rFonts w:hint="eastAsia" w:ascii="仿宋_GB2312" w:eastAsia="仿宋_GB2312" w:cs="DengXian-Regular"/>
          <w:sz w:val="32"/>
          <w:szCs w:val="32"/>
        </w:rPr>
        <w:t>了4.42%。主要原因是严格</w:t>
      </w:r>
      <w:r>
        <w:rPr>
          <w:rFonts w:ascii="仿宋_GB2312" w:eastAsia="仿宋_GB2312" w:cs="DengXian-Regular"/>
          <w:sz w:val="32"/>
          <w:szCs w:val="32"/>
        </w:rPr>
        <w:t>控制</w:t>
      </w:r>
      <w:r>
        <w:rPr>
          <w:rFonts w:hint="eastAsia" w:ascii="仿宋_GB2312" w:eastAsia="仿宋_GB2312" w:cs="DengXian-Regular"/>
          <w:sz w:val="32"/>
          <w:szCs w:val="32"/>
        </w:rPr>
        <w:t>办案经费及三公经费</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年度本年收入合计830.59万元，其中：财政拨款收入830.59万元，占100</w:t>
      </w:r>
      <w:r>
        <w:rPr>
          <w:rFonts w:ascii="仿宋_GB2312" w:eastAsia="仿宋_GB2312" w:cs="DengXian-Regular"/>
          <w:sz w:val="32"/>
          <w:szCs w:val="32"/>
        </w:rPr>
        <w:t>%</w:t>
      </w:r>
      <w:r>
        <w:rPr>
          <w:rFonts w:hint="eastAsia" w:ascii="仿宋_GB2312" w:eastAsia="仿宋_GB2312" w:cs="DengXian-Regular"/>
          <w:sz w:val="32"/>
          <w:szCs w:val="32"/>
          <w:lang w:eastAsia="zh-CN"/>
        </w:rPr>
        <w:t>。</w:t>
      </w:r>
      <w:r>
        <w:rPr>
          <w:rFonts w:ascii="仿宋_GB2312" w:eastAsia="仿宋_GB2312" w:cs="DengXian-Regular"/>
          <w:sz w:val="32"/>
          <w:szCs w:val="32"/>
        </w:rPr>
        <w:t xml:space="preserve"> </w:t>
      </w:r>
      <w:r>
        <w:rPr>
          <w:rFonts w:hint="eastAsia" w:ascii="仿宋_GB2312" w:hAnsi="Times New Roman" w:eastAsia="仿宋_GB2312" w:cs="DengXian-Regular"/>
          <w:sz w:val="32"/>
          <w:szCs w:val="32"/>
        </w:rPr>
        <w:t>事业收入0万元，占0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；其他收入0万元，占0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line="580" w:lineRule="exact"/>
        <w:ind w:firstLine="640" w:firstLineChars="200"/>
        <w:rPr>
          <w:rFonts w:ascii="黑体" w:hAnsi="Calibri" w:eastAsia="黑体"/>
          <w:b/>
          <w:bCs/>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年度本年支出合计830.59万元，其中：基本支出830.59万元，占100</w:t>
      </w:r>
      <w:r>
        <w:rPr>
          <w:rFonts w:ascii="仿宋_GB2312" w:eastAsia="仿宋_GB2312" w:cs="DengXian-Regular"/>
          <w:sz w:val="32"/>
          <w:szCs w:val="32"/>
        </w:rPr>
        <w:t>%</w:t>
      </w:r>
      <w:r>
        <w:rPr>
          <w:rFonts w:hint="eastAsia" w:ascii="仿宋_GB2312" w:eastAsia="仿宋_GB2312" w:cs="DengXian-Regular"/>
          <w:sz w:val="32"/>
          <w:szCs w:val="32"/>
          <w:lang w:eastAsia="zh-CN"/>
        </w:rPr>
        <w:t>。</w:t>
      </w:r>
      <w:r>
        <w:rPr>
          <w:rFonts w:ascii="仿宋_GB2312" w:eastAsia="仿宋_GB2312" w:cs="DengXian-Regular"/>
          <w:sz w:val="32"/>
          <w:szCs w:val="32"/>
        </w:rPr>
        <w:t xml:space="preserve"> </w:t>
      </w:r>
      <w:r>
        <w:rPr>
          <w:rFonts w:hint="eastAsia" w:ascii="仿宋_GB2312" w:hAnsi="Times New Roman" w:eastAsia="仿宋_GB2312" w:cs="DengXian-Regular"/>
          <w:sz w:val="32"/>
          <w:szCs w:val="32"/>
        </w:rPr>
        <w:t>项目支出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；经营支出0万元，占0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年度形成的财政拨款收支均为一般公共预算财政拨款，其中一般公共预算财政拨款本年收入830.59万元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年度减少36.67万元，降低4.42</w:t>
      </w:r>
      <w:r>
        <w:rPr>
          <w:rFonts w:ascii="仿宋_GB2312" w:eastAsia="仿宋_GB2312" w:cs="DengXian-Regular"/>
          <w:sz w:val="32"/>
          <w:szCs w:val="32"/>
        </w:rPr>
        <w:t>%</w:t>
      </w:r>
      <w:r>
        <w:rPr>
          <w:rFonts w:hint="eastAsia" w:ascii="仿宋_GB2312" w:eastAsia="仿宋_GB2312" w:cs="DengXian-Regular"/>
          <w:sz w:val="32"/>
          <w:szCs w:val="32"/>
        </w:rPr>
        <w:t>，主要是严格</w:t>
      </w:r>
      <w:r>
        <w:rPr>
          <w:rFonts w:ascii="仿宋_GB2312" w:eastAsia="仿宋_GB2312" w:cs="DengXian-Regular"/>
          <w:sz w:val="32"/>
          <w:szCs w:val="32"/>
        </w:rPr>
        <w:t>控制</w:t>
      </w:r>
      <w:r>
        <w:rPr>
          <w:rFonts w:hint="eastAsia" w:ascii="仿宋_GB2312" w:eastAsia="仿宋_GB2312" w:cs="DengXian-Regular"/>
          <w:sz w:val="32"/>
          <w:szCs w:val="32"/>
        </w:rPr>
        <w:t>办案经费及三公经费；本年支出830.59万元，减少36.67万元，降低4.42</w:t>
      </w:r>
      <w:r>
        <w:rPr>
          <w:rFonts w:ascii="仿宋_GB2312" w:eastAsia="仿宋_GB2312" w:cs="DengXian-Regular"/>
          <w:sz w:val="32"/>
          <w:szCs w:val="32"/>
        </w:rPr>
        <w:t>%</w:t>
      </w:r>
      <w:r>
        <w:rPr>
          <w:rFonts w:hint="eastAsia" w:ascii="仿宋_GB2312" w:eastAsia="仿宋_GB2312" w:cs="DengXian-Regular"/>
          <w:sz w:val="32"/>
          <w:szCs w:val="32"/>
        </w:rPr>
        <w:t>，主要是严格</w:t>
      </w:r>
      <w:r>
        <w:rPr>
          <w:rFonts w:ascii="仿宋_GB2312" w:eastAsia="仿宋_GB2312" w:cs="DengXian-Regular"/>
          <w:sz w:val="32"/>
          <w:szCs w:val="32"/>
        </w:rPr>
        <w:t>控制</w:t>
      </w:r>
      <w:r>
        <w:rPr>
          <w:rFonts w:hint="eastAsia" w:ascii="仿宋_GB2312" w:eastAsia="仿宋_GB2312" w:cs="DengXian-Regular"/>
          <w:sz w:val="32"/>
          <w:szCs w:val="32"/>
        </w:rPr>
        <w:t>办案经费及三公经费</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年度一般公共预算财政拨款收入830.59万元，完成年初预算的98.34</w:t>
      </w:r>
      <w:r>
        <w:rPr>
          <w:rFonts w:ascii="仿宋_GB2312" w:eastAsia="仿宋_GB2312" w:cs="DengXian-Regular"/>
          <w:sz w:val="32"/>
          <w:szCs w:val="32"/>
        </w:rPr>
        <w:t>%,</w:t>
      </w:r>
      <w:r>
        <w:rPr>
          <w:rFonts w:hint="eastAsia" w:ascii="仿宋_GB2312" w:eastAsia="仿宋_GB2312" w:cs="DengXian-Regular"/>
          <w:sz w:val="32"/>
          <w:szCs w:val="32"/>
        </w:rPr>
        <w:t>比年初预算减少14.01万元，决算数小于预算数主要原因是厉行节约，严格</w:t>
      </w:r>
      <w:r>
        <w:rPr>
          <w:rFonts w:ascii="仿宋_GB2312" w:eastAsia="仿宋_GB2312" w:cs="DengXian-Regular"/>
          <w:sz w:val="32"/>
          <w:szCs w:val="32"/>
        </w:rPr>
        <w:t>控制</w:t>
      </w:r>
      <w:r>
        <w:rPr>
          <w:rFonts w:hint="eastAsia" w:ascii="仿宋_GB2312" w:eastAsia="仿宋_GB2312" w:cs="DengXian-Regular"/>
          <w:sz w:val="32"/>
          <w:szCs w:val="32"/>
        </w:rPr>
        <w:t>办案经费及三公经费；本年支出830.59万元，完成年初预算的98.34</w:t>
      </w:r>
      <w:r>
        <w:rPr>
          <w:rFonts w:ascii="仿宋_GB2312" w:eastAsia="仿宋_GB2312" w:cs="DengXian-Regular"/>
          <w:sz w:val="32"/>
          <w:szCs w:val="32"/>
        </w:rPr>
        <w:t>%,</w:t>
      </w:r>
      <w:r>
        <w:rPr>
          <w:rFonts w:hint="eastAsia" w:ascii="仿宋_GB2312" w:eastAsia="仿宋_GB2312" w:cs="DengXian-Regular"/>
          <w:sz w:val="32"/>
          <w:szCs w:val="32"/>
        </w:rPr>
        <w:t>比年初预算减少14.01万元，决算数小于预算数主要原因是主要是厉行节约，严格</w:t>
      </w:r>
      <w:r>
        <w:rPr>
          <w:rFonts w:ascii="仿宋_GB2312" w:eastAsia="仿宋_GB2312" w:cs="DengXian-Regular"/>
          <w:sz w:val="32"/>
          <w:szCs w:val="32"/>
        </w:rPr>
        <w:t>控制</w:t>
      </w:r>
      <w:r>
        <w:rPr>
          <w:rFonts w:hint="eastAsia" w:ascii="仿宋_GB2312" w:eastAsia="仿宋_GB2312" w:cs="DengXian-Regular"/>
          <w:sz w:val="32"/>
          <w:szCs w:val="32"/>
        </w:rPr>
        <w:t>办案经费及三公经费。</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年度财政拨款支出830.59万元，主要用于以下方面</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一般公共服务（类）支出682.32万元，占82.15</w:t>
      </w:r>
      <w:r>
        <w:rPr>
          <w:rFonts w:ascii="仿宋_GB2312" w:eastAsia="仿宋_GB2312" w:cs="DengXian-Regular"/>
          <w:sz w:val="32"/>
          <w:szCs w:val="32"/>
        </w:rPr>
        <w:t>%</w:t>
      </w:r>
      <w:r>
        <w:rPr>
          <w:rFonts w:hint="eastAsia" w:ascii="仿宋_GB2312" w:eastAsia="仿宋_GB2312" w:cs="DengXian-Regular"/>
          <w:sz w:val="32"/>
          <w:szCs w:val="32"/>
        </w:rPr>
        <w:t>；社会保障和就业（类）支出112.11万元，占13.49</w:t>
      </w:r>
      <w:r>
        <w:rPr>
          <w:rFonts w:ascii="仿宋_GB2312" w:eastAsia="仿宋_GB2312" w:cs="DengXian-Regular"/>
          <w:sz w:val="32"/>
          <w:szCs w:val="32"/>
        </w:rPr>
        <w:t>%</w:t>
      </w:r>
      <w:r>
        <w:rPr>
          <w:rFonts w:hint="eastAsia" w:ascii="仿宋_GB2312" w:eastAsia="仿宋_GB2312" w:cs="DengXian-Regular"/>
          <w:sz w:val="32"/>
          <w:szCs w:val="32"/>
        </w:rPr>
        <w:t>；住房保障（类）支出36.16万元，占4.35</w:t>
      </w:r>
      <w:r>
        <w:rPr>
          <w:rFonts w:ascii="仿宋_GB2312" w:eastAsia="仿宋_GB2312" w:cs="DengXian-Regular"/>
          <w:sz w:val="32"/>
          <w:szCs w:val="32"/>
        </w:rPr>
        <w:t>%</w:t>
      </w:r>
      <w:r>
        <w:rPr>
          <w:rFonts w:hint="eastAsia" w:ascii="仿宋_GB2312" w:eastAsia="仿宋_GB2312" w:cs="DengXian-Regular"/>
          <w:sz w:val="32"/>
          <w:szCs w:val="32"/>
          <w:lang w:eastAsia="zh-CN"/>
        </w:rPr>
        <w:t>。</w:t>
      </w:r>
    </w:p>
    <w:p>
      <w:pPr>
        <w:adjustRightInd w:val="0"/>
        <w:snapToGrid w:val="0"/>
        <w:spacing w:after="0" w:line="580" w:lineRule="exact"/>
        <w:ind w:left="420" w:leftChars="200"/>
        <w:rPr>
          <w:rFonts w:ascii="楷体_GB2312" w:eastAsia="楷体_GB2312" w:cs="DengXian-Bold"/>
          <w:b/>
          <w:bCs/>
          <w:sz w:val="32"/>
          <w:szCs w:val="32"/>
        </w:rPr>
      </w:pPr>
      <w:r>
        <mc:AlternateContent>
          <mc:Choice Requires="wpg">
            <w:drawing>
              <wp:anchor distT="0" distB="0" distL="114300" distR="114300" simplePos="0" relativeHeight="2516848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54"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2" name="矩形 13"/>
                        <wps:cNvSpPr/>
                        <wps:spPr>
                          <a:xfrm>
                            <a:off x="4551" y="52615"/>
                            <a:ext cx="8546" cy="1175"/>
                          </a:xfrm>
                          <a:prstGeom prst="rect">
                            <a:avLst/>
                          </a:prstGeom>
                          <a:solidFill>
                            <a:srgbClr val="96DA9D"/>
                          </a:solidFill>
                          <a:ln w="25400">
                            <a:noFill/>
                          </a:ln>
                        </wps:spPr>
                        <wps:bodyPr anchor="ctr" anchorCtr="0" upright="1"/>
                      </wps:wsp>
                      <wps:wsp>
                        <wps:cNvPr id="5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79" o:spid="_x0000_s1026" o:spt="203" style="position:absolute;left:0pt;margin-left:-79.5pt;margin-top:29.3pt;height:43.95pt;width:301.85pt;mso-position-vertical-relative:page;z-index:2516848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xV6itsAAAAL&#10;AQAADwAAAAAAAAABACAAAAAiAAAAZHJzL2Rvd25yZXYueG1sUEsBAhQAFAAAAAgAh07iQOLXu/zE&#10;AgAAJgcAAA4AAAAAAAAAAQAgAAAAKg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4JhEfroAAADb&#10;AAAADwAAAGRycy9kb3ducmV2LnhtbEWPQWsCMRSE74L/ITyhN31ZwVK2Rg8FwVOhtj309tg8N4ub&#10;lyWJ6/bfNwXB4zAz3zDb/eR7NXJMXRAD1UqDYmmC7aQ18PV5WL6ASpnEUh+EDfxygv1uPttSbcNN&#10;Png85VYViKSaDLichxoxNY49pVUYWIp3DtFTLjK2aCPdCtz3uNb6GT11UhYcDfzmuLmcrt4ARo7o&#10;4nSOP2m8YvWuvzfNxZinRaVfQWWe8iN8bx+tgc0a/r+UH4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mE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VDocb8AAADb&#10;AAAADwAAAGRycy9kb3ducmV2LnhtbEWP3WrCQBSE7wu+w3IKvasbWww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Q6HG/&#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30" w:firstLineChars="300"/>
        <w:rPr>
          <w:rFonts w:hint="eastAsia" w:ascii="仿宋_GB2312" w:eastAsia="仿宋_GB2312" w:cs="DengXian-Regular"/>
          <w:sz w:val="32"/>
          <w:szCs w:val="32"/>
        </w:rPr>
      </w:pPr>
      <w:r>
        <mc:AlternateContent>
          <mc:Choice Requires="wpg">
            <w:drawing>
              <wp:anchor distT="0" distB="0" distL="114300" distR="114300" simplePos="0" relativeHeight="251691008"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2"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0" name="矩形 13"/>
                        <wps:cNvSpPr/>
                        <wps:spPr>
                          <a:xfrm>
                            <a:off x="4551" y="52615"/>
                            <a:ext cx="8546" cy="1175"/>
                          </a:xfrm>
                          <a:prstGeom prst="rect">
                            <a:avLst/>
                          </a:prstGeom>
                          <a:solidFill>
                            <a:srgbClr val="96DA9D"/>
                          </a:solidFill>
                          <a:ln w="25400">
                            <a:noFill/>
                          </a:ln>
                        </wps:spPr>
                        <wps:bodyPr anchor="ctr" anchorCtr="0" upright="1"/>
                      </wps:wsp>
                      <wps:wsp>
                        <wps:cNvPr id="7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23" o:spid="_x0000_s1026" o:spt="203" style="position:absolute;left:0pt;margin-left:-79.5pt;margin-top:29.3pt;height:43.95pt;width:301.85pt;mso-position-vertical-relative:page;z-index:25169100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P8VeorbAAAA&#10;CwEAAA8AAAAAAAAAAQAgAAAAIgAAAGRycy9kb3ducmV2LnhtbFBLAQIUABQAAAAIAIdO4kBskAhO&#10;xQIAACYHAAAOAAAAAAAAAAEAIAAAACoBAABkcnMvZTJvRG9jLnhtbFBLBQYAAAAABgAGAFkBAABh&#10;BgAAAAA=&#10;">
                <o:lock v:ext="edit" aspectratio="f"/>
                <v:rect id="矩形 13" o:spid="_x0000_s1026" o:spt="1" style="position:absolute;left:4551;top:52615;height:1175;width:8546;v-text-anchor:middle;" fillcolor="#96DA9D" filled="t" stroked="f" coordsize="21600,21600" o:gfxdata="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LMj8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5XuP/b4AAADb&#10;AAAADwAAAGRycy9kb3ducmV2LnhtbEWPQWvCQBSE7wX/w/IEb3UTD6lEVxFBrEIp1Yh4e2Sf2WD2&#10;bchu1fbXdwuCx2FmvmGm87ttxJU6XztWkA4TEMSl0zVXCor96nUMwgdkjY1jUvBDHuaz3ssUc+1u&#10;/EXXXahEhLDPUYEJoc2l9KUhi37oWuLonV1nMUTZVVJ3eItw28hRkmTSYs1xwWBLS0PlZfdtFXwW&#10;5rTGLR3tx/ZyKBY1Zr+bTKlBP00mIALdwzP8aL9rBW8p/H+JP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uP/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830.59万元，其中：人员经费677.28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机关运行费</w:t>
      </w:r>
      <w:r>
        <w:rPr>
          <w:rFonts w:ascii="仿宋_GB2312" w:eastAsia="仿宋_GB2312" w:cs="DengXian-Regular"/>
          <w:sz w:val="32"/>
          <w:szCs w:val="32"/>
        </w:rPr>
        <w:t xml:space="preserve"> </w:t>
      </w:r>
      <w:r>
        <w:rPr>
          <w:rFonts w:hint="eastAsia" w:ascii="仿宋_GB2312" w:eastAsia="仿宋_GB2312" w:cs="DengXian-Regular"/>
          <w:sz w:val="32"/>
          <w:szCs w:val="32"/>
        </w:rPr>
        <w:t>153.31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480" w:firstLineChars="15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三公经费支出共计28.22万元，较年初预算减少9.78万元，降低25.74</w:t>
      </w:r>
      <w:r>
        <w:rPr>
          <w:rFonts w:ascii="仿宋_GB2312" w:eastAsia="仿宋_GB2312" w:cs="DengXian-Regular"/>
          <w:sz w:val="32"/>
          <w:szCs w:val="32"/>
        </w:rPr>
        <w:t>%</w:t>
      </w:r>
      <w:r>
        <w:rPr>
          <w:rFonts w:hint="eastAsia" w:ascii="仿宋_GB2312" w:eastAsia="仿宋_GB2312" w:cs="DengXian-Regular"/>
          <w:sz w:val="32"/>
          <w:szCs w:val="32"/>
        </w:rPr>
        <w:t>，主要是认真贯彻落实中央八项规定精神和厉行节约要求，从严控制三公经费开支，全年实际支出比预算有所节约。具体情况如下：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hint="eastAsia" w:ascii="仿宋_GB2312" w:eastAsia="仿宋_GB2312" w:cs="DengXian-Regular"/>
          <w:sz w:val="32"/>
          <w:szCs w:val="32"/>
          <w:lang w:val="en-US" w:eastAsia="zh-CN"/>
        </w:rPr>
      </w:pPr>
      <w:r>
        <w:rPr>
          <w:rFonts w:hint="eastAsia" w:ascii="楷体_GB2312" w:eastAsia="楷体_GB2312" w:cs="DengXian-Bold"/>
          <w:b/>
          <w:bCs/>
          <w:sz w:val="32"/>
          <w:szCs w:val="32"/>
        </w:rPr>
        <w:t>（</w:t>
      </w:r>
      <w:r>
        <mc:AlternateContent>
          <mc:Choice Requires="wpg">
            <w:drawing>
              <wp:anchor distT="0" distB="0" distL="114300" distR="114300" simplePos="0" relativeHeight="251685888"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57"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5" name="矩形 13"/>
                        <wps:cNvSpPr/>
                        <wps:spPr>
                          <a:xfrm>
                            <a:off x="4551" y="52615"/>
                            <a:ext cx="8546" cy="1175"/>
                          </a:xfrm>
                          <a:prstGeom prst="rect">
                            <a:avLst/>
                          </a:prstGeom>
                          <a:solidFill>
                            <a:srgbClr val="96DA9D"/>
                          </a:solidFill>
                          <a:ln w="25400">
                            <a:noFill/>
                          </a:ln>
                        </wps:spPr>
                        <wps:bodyPr anchor="ctr" anchorCtr="0" upright="1"/>
                      </wps:wsp>
                      <wps:wsp>
                        <wps:cNvPr id="5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82" o:spid="_x0000_s1026" o:spt="203" style="position:absolute;left:0pt;margin-left:-79.5pt;margin-top:29.3pt;height:43.95pt;width:301.85pt;mso-position-vertical-relative:page;z-index:25168588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BBQSCp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b3HcCroAAADb&#10;AAAADwAAAGRycy9kb3ducmV2LnhtbEWPwWrDMBBE74X8g9hAb83KBYfiRMmhUOipkDQ99LZYG8vE&#10;WhlJcdy/jwqFHoeZecNs97Mf1MQx9UEMVCsNiqUNtpfOwOnz7ekFVMokloYgbOCHE+x3i4ctNTbc&#10;5MDTMXeqQCQ1ZMDlPDaIqXXsKa3CyFK8c4iecpGxQxvpVuB+wGet1+ipl7LgaORXx+3lePUGMHJE&#10;F+dz/E7TFasP/VW3F2Mel5XegMo85//wX/vdGqhr+P1SfgD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cdwK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L6b4AAADb&#10;AAAADwAAAGRycy9kb3ducmV2LnhtbEWPzWrDMBCE74G8g9hAbrGcQk1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dL6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一）因公出国（境）费支出未发生。</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年度未发生因公出国（境）</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团组、参加其他单位组织的因公出国（境）</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团组、无本单位组织的出国（境）团组。因公出国（境）费支出为0</w:t>
      </w:r>
      <w:r>
        <w:rPr>
          <w:rFonts w:hint="eastAsia" w:ascii="仿宋_GB2312" w:eastAsia="仿宋_GB2312" w:cs="DengXian-Regular"/>
          <w:sz w:val="32"/>
          <w:szCs w:val="32"/>
          <w:lang w:eastAsia="zh-CN"/>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（二）公务用车购置及运行维护费支出28.22万元。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年度公务用车购置及运行维护费较年初预算减少9.78万元，降低25.74</w:t>
      </w:r>
      <w:r>
        <w:rPr>
          <w:rFonts w:ascii="仿宋_GB2312" w:eastAsia="仿宋_GB2312" w:cs="DengXian-Regular"/>
          <w:sz w:val="32"/>
          <w:szCs w:val="32"/>
        </w:rPr>
        <w:t>%,</w:t>
      </w:r>
      <w:r>
        <w:rPr>
          <w:rFonts w:hint="eastAsia" w:ascii="仿宋_GB2312" w:eastAsia="仿宋_GB2312" w:cs="DengXian-Regular"/>
          <w:sz w:val="32"/>
          <w:szCs w:val="32"/>
        </w:rPr>
        <w:t>主要是认真贯彻落实中央八项规定精神和厉行节约要求，从严控制三公经费开支，全年实际支出比预算有所节约。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年度未发生公务用车购置费</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与年初预算持平</w:t>
      </w:r>
      <w:r>
        <w:rPr>
          <w:rFonts w:hint="eastAsia" w:ascii="仿宋_GB2312" w:eastAsia="仿宋_GB2312" w:cs="DengXian-Regular"/>
          <w:sz w:val="32"/>
          <w:szCs w:val="32"/>
          <w:lang w:eastAsia="zh-CN"/>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年度单位公务用车保有量10辆。公车运行维护费支出较年初预算减少9.78万元，降低25.74</w:t>
      </w:r>
      <w:r>
        <w:rPr>
          <w:rFonts w:ascii="仿宋_GB2312" w:eastAsia="仿宋_GB2312" w:cs="DengXian-Regular"/>
          <w:sz w:val="32"/>
          <w:szCs w:val="32"/>
        </w:rPr>
        <w:t>%,</w:t>
      </w:r>
      <w:r>
        <w:rPr>
          <w:rFonts w:hint="eastAsia" w:ascii="仿宋_GB2312" w:eastAsia="仿宋_GB2312" w:cs="DengXian-Regular"/>
          <w:sz w:val="32"/>
          <w:szCs w:val="32"/>
        </w:rPr>
        <w:t>主要是认真贯彻落实中央八项规定精神和厉行节约要求，从严控制三公经费开支，全年实际支出比预算有所节约。</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楷体_GB2312" w:eastAsia="楷体_GB2312" w:cs="DengXian-Bold"/>
          <w:b/>
          <w:bCs/>
          <w:sz w:val="32"/>
          <w:szCs w:val="32"/>
        </w:rPr>
        <w:t>（三）</w:t>
      </w:r>
      <w:r>
        <w:rPr>
          <w:rFonts w:hint="eastAsia" w:ascii="楷体_GB2312" w:hAnsi="Times New Roman" w:eastAsia="楷体_GB2312" w:cs="DengXian-Bold"/>
          <w:b/>
          <w:bCs/>
          <w:sz w:val="32"/>
          <w:szCs w:val="32"/>
        </w:rPr>
        <w:t>公务接待费支出0万元。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年度公务接待共0批次、0人次。公务接待费支出较预算减少0万元，降低0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rPr>
        <w:t>；较上年度减少0万元，降低0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bookmarkStart w:id="0" w:name="_GoBack"/>
      <w:bookmarkEnd w:id="0"/>
    </w:p>
    <w:p>
      <w:pPr>
        <w:adjustRightInd w:val="0"/>
        <w:snapToGrid w:val="0"/>
        <w:spacing w:after="0" w:line="580" w:lineRule="exact"/>
        <w:ind w:firstLine="800" w:firstLineChars="250"/>
        <w:rPr>
          <w:rFonts w:ascii="黑体" w:eastAsia="黑体"/>
          <w:sz w:val="32"/>
          <w:szCs w:val="40"/>
        </w:rPr>
      </w:pPr>
      <w:r>
        <w:rPr>
          <w:rFonts w:hint="eastAsia" w:ascii="黑体" w:eastAsia="黑体"/>
          <w:sz w:val="32"/>
          <w:szCs w:val="40"/>
        </w:rPr>
        <w:t>六、预算绩效情况说明</w:t>
      </w:r>
    </w:p>
    <w:p>
      <w:pPr>
        <w:rPr>
          <w:rFonts w:ascii="仿宋_GB2312" w:eastAsia="仿宋_GB2312" w:cs="DengXian-Regular"/>
          <w:sz w:val="32"/>
          <w:szCs w:val="32"/>
        </w:rPr>
      </w:pPr>
      <w:r>
        <w:rPr>
          <w:rFonts w:hint="eastAsia" w:ascii="仿宋_GB2312" w:eastAsia="仿宋_GB2312" w:cs="DengXian-Regular"/>
          <w:sz w:val="32"/>
          <w:szCs w:val="32"/>
        </w:rPr>
        <w:t>（一）预算绩效管理工作开展情况</w:t>
      </w:r>
    </w:p>
    <w:p>
      <w:pPr>
        <w:ind w:firstLine="480" w:firstLineChars="150"/>
        <w:rPr>
          <w:rFonts w:ascii="仿宋_GB2312" w:eastAsia="仿宋_GB2312" w:cs="DengXian-Regular"/>
          <w:sz w:val="32"/>
          <w:szCs w:val="32"/>
        </w:rPr>
      </w:pPr>
      <w:r>
        <w:rPr>
          <w:rFonts w:hint="eastAsia" w:ascii="仿宋_GB2312" w:eastAsia="仿宋_GB2312" w:cs="DengXian-Regular"/>
          <w:sz w:val="32"/>
          <w:szCs w:val="32"/>
        </w:rPr>
        <w:t>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ind w:firstLine="480" w:firstLineChars="150"/>
        <w:rPr>
          <w:rFonts w:ascii="仿宋_GB2312" w:eastAsia="仿宋_GB2312" w:cs="DengXian-Regular"/>
          <w:sz w:val="32"/>
          <w:szCs w:val="32"/>
        </w:rPr>
      </w:pPr>
      <w:r>
        <w:rPr>
          <w:rFonts w:hint="eastAsia" w:ascii="仿宋_GB2312" w:eastAsia="仿宋_GB2312" w:cs="DengXian-Regular"/>
          <w:sz w:val="32"/>
          <w:szCs w:val="32"/>
        </w:rPr>
        <w:t>（二）项目绩效自评结果。在预算执行过程中，按时间和进度的绩效管理目标要求，合理安排资金的使用，保证了各项工作的顺利进行，较好的实现了预算项目绩效目标。</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（三）重点项目绩效评价结果  本部门无重点项目</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年度机关运行经费支出153.31万元，比年初预算数179.04万元减少了25.73万元，降低14.37</w:t>
      </w:r>
      <w:r>
        <w:rPr>
          <w:rFonts w:ascii="仿宋_GB2312" w:eastAsia="仿宋_GB2312" w:cs="DengXian-Regular"/>
          <w:sz w:val="32"/>
          <w:szCs w:val="32"/>
        </w:rPr>
        <w:t>%</w:t>
      </w:r>
      <w:r>
        <w:rPr>
          <w:rFonts w:hint="eastAsia" w:ascii="仿宋_GB2312" w:eastAsia="仿宋_GB2312" w:cs="DengXian-Regular"/>
          <w:sz w:val="32"/>
          <w:szCs w:val="32"/>
        </w:rPr>
        <w:t>。主要原因是认真贯彻落实中央八项规定精神和厉行节约要求，从严控制三公经费开支，全年实际支出比预算有所节约。</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adjustRightInd w:val="0"/>
        <w:snapToGrid w:val="0"/>
        <w:spacing w:after="0" w:line="240" w:lineRule="auto"/>
        <w:ind w:firstLine="640" w:firstLineChars="200"/>
        <w:jc w:val="left"/>
        <w:textAlignment w:val="center"/>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年度未安排政府采购预算，经财政批复追加政府采购预算50万元，用于办案谈话室建设，实际支出49.85万元</w:t>
      </w:r>
      <w:r>
        <w:rPr>
          <w:rFonts w:hint="eastAsia" w:ascii="仿宋_GB2312" w:eastAsia="仿宋_GB2312" w:cs="DengXian-Regular"/>
          <w:sz w:val="32"/>
          <w:szCs w:val="32"/>
          <w:lang w:eastAsia="zh-CN"/>
        </w:rPr>
        <w:t>。</w:t>
      </w:r>
      <w:r>
        <w:rPr>
          <w:rFonts w:hint="eastAsia" w:ascii="仿宋_GB2312" w:hAnsi="仿宋_GB2312" w:eastAsia="仿宋_GB2312" w:cs="仿宋_GB2312"/>
          <w:color w:val="auto"/>
          <w:kern w:val="0"/>
          <w:sz w:val="32"/>
          <w:szCs w:val="32"/>
          <w:highlight w:val="none"/>
        </w:rPr>
        <w:t>授予中小企业合同金</w:t>
      </w:r>
      <w:r>
        <w:rPr>
          <w:rFonts w:hint="eastAsia" w:ascii="仿宋_GB2312" w:hAnsi="仿宋_GB2312" w:eastAsia="仿宋_GB2312" w:cs="仿宋_GB2312"/>
          <w:color w:val="auto"/>
          <w:kern w:val="0"/>
          <w:sz w:val="32"/>
          <w:szCs w:val="32"/>
          <w:highlight w:val="none"/>
          <w:lang w:val="en-US" w:eastAsia="zh-CN"/>
        </w:rPr>
        <w:t>49.85</w:t>
      </w:r>
      <w:r>
        <w:rPr>
          <w:rFonts w:hint="eastAsia" w:ascii="仿宋_GB2312" w:hAnsi="仿宋_GB2312" w:eastAsia="仿宋_GB2312" w:cs="仿宋_GB2312"/>
          <w:color w:val="auto"/>
          <w:kern w:val="0"/>
          <w:sz w:val="32"/>
          <w:szCs w:val="32"/>
          <w:highlight w:val="none"/>
        </w:rPr>
        <w:t>万元，占政府采购支出总额的</w:t>
      </w:r>
      <w:r>
        <w:rPr>
          <w:rFonts w:hint="eastAsia" w:ascii="仿宋_GB2312" w:hAnsi="仿宋_GB2312" w:eastAsia="仿宋_GB2312" w:cs="仿宋_GB2312"/>
          <w:color w:val="auto"/>
          <w:kern w:val="0"/>
          <w:sz w:val="32"/>
          <w:szCs w:val="32"/>
          <w:highlight w:val="none"/>
          <w:lang w:val="en-US" w:eastAsia="zh-CN"/>
        </w:rPr>
        <w:t>100</w:t>
      </w:r>
      <w:r>
        <w:rPr>
          <w:rFonts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rPr>
        <w:t>，其中授予小微企业合同金额</w:t>
      </w:r>
      <w:r>
        <w:rPr>
          <w:rFonts w:hint="eastAsia" w:ascii="仿宋_GB2312" w:hAnsi="仿宋_GB2312" w:eastAsia="仿宋_GB2312" w:cs="仿宋_GB2312"/>
          <w:color w:val="auto"/>
          <w:kern w:val="0"/>
          <w:sz w:val="32"/>
          <w:szCs w:val="32"/>
          <w:highlight w:val="none"/>
          <w:lang w:val="en-US" w:eastAsia="zh-CN"/>
        </w:rPr>
        <w:t>0</w:t>
      </w:r>
      <w:r>
        <w:rPr>
          <w:rFonts w:hint="eastAsia" w:ascii="仿宋_GB2312" w:hAnsi="仿宋_GB2312" w:eastAsia="仿宋_GB2312" w:cs="仿宋_GB2312"/>
          <w:color w:val="auto"/>
          <w:kern w:val="0"/>
          <w:sz w:val="32"/>
          <w:szCs w:val="32"/>
          <w:highlight w:val="none"/>
        </w:rPr>
        <w:t>万元，占政府采购支出总额的</w:t>
      </w:r>
      <w:r>
        <w:rPr>
          <w:rFonts w:hint="eastAsia" w:ascii="仿宋_GB2312" w:hAnsi="仿宋_GB2312" w:eastAsia="仿宋_GB2312" w:cs="仿宋_GB2312"/>
          <w:color w:val="auto"/>
          <w:kern w:val="0"/>
          <w:sz w:val="32"/>
          <w:szCs w:val="32"/>
          <w:highlight w:val="none"/>
          <w:lang w:val="en-US" w:eastAsia="zh-CN"/>
        </w:rPr>
        <w:t>0</w:t>
      </w:r>
      <w:r>
        <w:rPr>
          <w:rFonts w:ascii="仿宋_GB2312" w:hAnsi="仿宋_GB2312" w:eastAsia="仿宋_GB2312" w:cs="仿宋_GB2312"/>
          <w:color w:val="auto"/>
          <w:kern w:val="0"/>
          <w:sz w:val="32"/>
          <w:szCs w:val="32"/>
          <w:highlight w:val="none"/>
        </w:rPr>
        <w:t>%</w:t>
      </w:r>
      <w:r>
        <w:rPr>
          <w:rFonts w:hint="eastAsia" w:ascii="仿宋_GB2312" w:eastAsia="仿宋_GB2312" w:cs="DengXian-Regular"/>
          <w:sz w:val="32"/>
          <w:szCs w:val="32"/>
        </w:rPr>
        <w:t>。</w:t>
      </w:r>
    </w:p>
    <w:p>
      <w:pPr>
        <w:pStyle w:val="4"/>
        <w:spacing w:before="0" w:after="0" w:line="580" w:lineRule="exact"/>
        <w:ind w:firstLine="482" w:firstLineChars="150"/>
        <w:rPr>
          <w:rFonts w:ascii="楷体_GB2312" w:eastAsia="楷体_GB2312" w:cs="DengXian-Bold"/>
        </w:rPr>
      </w:pPr>
      <w:r>
        <w:rPr>
          <w:rFonts w:hint="eastAsia" w:ascii="楷体_GB2312" w:eastAsia="楷体_GB2312" w:cs="DengXian-Bold"/>
        </w:rPr>
        <w:t>（三）国有资产占用情况</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日，本部门共有车辆10辆，与上年持平，主要是未</w:t>
      </w:r>
      <w:r>
        <w:rPr>
          <w:rFonts w:ascii="仿宋_GB2312" w:eastAsia="仿宋_GB2312" w:cs="DengXian-Regular"/>
          <w:sz w:val="32"/>
          <w:szCs w:val="32"/>
        </w:rPr>
        <w:t>购置车辆</w:t>
      </w:r>
      <w:r>
        <w:rPr>
          <w:rFonts w:hint="eastAsia" w:ascii="仿宋_GB2312" w:eastAsia="仿宋_GB2312" w:cs="DengXian-Regular"/>
          <w:sz w:val="32"/>
          <w:szCs w:val="32"/>
        </w:rPr>
        <w:t>。其中，机要通信用车1辆，执法执勤用车9辆，</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万元以上通用设备0台（套），比上年增加0套，主要是</w:t>
      </w:r>
      <w:r>
        <w:rPr>
          <w:rFonts w:hint="eastAsia" w:ascii="仿宋_GB2312" w:eastAsia="仿宋_GB2312" w:cs="DengXian-Regular"/>
          <w:sz w:val="32"/>
          <w:szCs w:val="32"/>
        </w:rPr>
        <w:t>厉行节约，压减开支</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万元以上专用设备0台（套），比上年增加0套，主要是</w:t>
      </w:r>
      <w:r>
        <w:rPr>
          <w:rFonts w:hint="eastAsia" w:ascii="仿宋_GB2312" w:eastAsia="仿宋_GB2312" w:cs="DengXian-Regular"/>
          <w:sz w:val="32"/>
          <w:szCs w:val="32"/>
        </w:rPr>
        <w:t>厉行节约，压减开支</w:t>
      </w:r>
      <w:r>
        <w:rPr>
          <w:rFonts w:hint="eastAsia" w:ascii="仿宋_GB2312" w:hAnsi="Times New Roman"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ascii="仿宋_GB2312" w:eastAsia="仿宋_GB2312" w:cs="DengXian-Regular"/>
          <w:sz w:val="32"/>
          <w:szCs w:val="32"/>
        </w:rPr>
        <w:t>1</w:t>
      </w:r>
      <w:r>
        <w:rPr>
          <w:rFonts w:hint="eastAsia" w:ascii="仿宋_GB2312" w:eastAsia="仿宋_GB2312" w:cs="DengXian-Regular"/>
          <w:sz w:val="32"/>
          <w:szCs w:val="32"/>
        </w:rPr>
        <w:t>、</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年度国有资本经营预算财政拨款无收支及结转结余情况，故公开0</w:t>
      </w:r>
      <w:r>
        <w:rPr>
          <w:rFonts w:ascii="仿宋_GB2312" w:hAnsi="Times New Roman" w:eastAsia="仿宋_GB2312" w:cs="DengXian-Regular"/>
          <w:sz w:val="32"/>
          <w:szCs w:val="32"/>
        </w:rPr>
        <w:t>9</w:t>
      </w:r>
      <w:r>
        <w:rPr>
          <w:rFonts w:hint="eastAsia" w:ascii="仿宋_GB2312" w:hAnsi="Times New Roman" w:eastAsia="仿宋_GB2312" w:cs="DengXian-Regular"/>
          <w:sz w:val="32"/>
          <w:szCs w:val="32"/>
        </w:rPr>
        <w:t>表以空表列示</w:t>
      </w:r>
      <w:r>
        <w:rPr>
          <w:rFonts w:hint="eastAsia" w:ascii="仿宋_GB2312" w:hAnsi="Times New Roman" w:eastAsia="仿宋_GB2312" w:cs="DengXian-Regular"/>
          <w:sz w:val="32"/>
          <w:szCs w:val="32"/>
          <w:lang w:eastAsia="zh-CN"/>
        </w:rPr>
        <w:t>。</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mc:AlternateContent>
          <mc:Choice Requires="wpg">
            <w:drawing>
              <wp:anchor distT="0" distB="0" distL="114300" distR="114300" simplePos="0" relativeHeight="251686912"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60"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8" name="矩形 13"/>
                        <wps:cNvSpPr/>
                        <wps:spPr>
                          <a:xfrm>
                            <a:off x="4551" y="52615"/>
                            <a:ext cx="8546" cy="1175"/>
                          </a:xfrm>
                          <a:prstGeom prst="rect">
                            <a:avLst/>
                          </a:prstGeom>
                          <a:solidFill>
                            <a:srgbClr val="96DA9D"/>
                          </a:solidFill>
                          <a:ln w="25400">
                            <a:noFill/>
                          </a:ln>
                        </wps:spPr>
                        <wps:bodyPr anchor="ctr" anchorCtr="0" upright="1"/>
                      </wps:wsp>
                      <wps:wsp>
                        <wps:cNvPr id="5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91" o:spid="_x0000_s1026" o:spt="203" style="position:absolute;left:0pt;margin-left:-79.5pt;margin-top:29.3pt;height:43.95pt;width:301.85pt;mso-position-vertical-relative:page;z-index:251686912;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Aa3mZI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gXBzlLgAAADb&#10;AAAADwAAAGRycy9kb3ducmV2LnhtbEVPPWvDMBDdC/0P4gLdkpMDKcWN7KEQ6BRo2g7dDutimVgn&#10;IymO+++rIdDx8b737eJHNXNMQxAD1UaDYumCHaQ38PV5WL+ASpnE0hiEDfxygrZ5fNhTbcNNPng+&#10;5V6VEEk1GXA5TzVi6hx7SpswsRTuHKKnXGDs0Ua6lXA/4lbrZ/Q0SGlwNPGb4+5yunoDGDmii8s5&#10;/qT5itVRf++6izFPq0q/gsq85H/x3f1uDezK2PKl/ABs/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XBzlL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Ljfm74AAADb&#10;AAAADwAAAGRycy9kb3ducmV2LnhtbEWP3WoCMRSE7wXfIZxC7zSr0E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jfm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19050" t="0" r="0" b="0"/>
            <wp:wrapNone/>
            <wp:docPr id="94"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descr="2"/>
                    <pic:cNvPicPr>
                      <a:picLocks noChangeAspect="1" noChangeArrowheads="1"/>
                    </pic:cNvPicPr>
                  </pic:nvPicPr>
                  <pic:blipFill>
                    <a:blip r:embed="rId7"/>
                    <a:srcRect/>
                    <a:stretch>
                      <a:fillRect/>
                    </a:stretch>
                  </pic:blipFill>
                  <pic:spPr>
                    <a:xfrm>
                      <a:off x="0" y="0"/>
                      <a:ext cx="7550150" cy="10680065"/>
                    </a:xfrm>
                    <a:prstGeom prst="rect">
                      <a:avLst/>
                    </a:prstGeom>
                    <a:noFill/>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8"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wps:txbx>
                      <wps:bodyPr upright="1"/>
                    </wps:wsp>
                  </a:graphicData>
                </a:graphic>
              </wp:anchor>
            </w:drawing>
          </mc:Choice>
          <mc:Fallback>
            <w:pict>
              <v:shape id="文本框 22"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zvpdVbYBAABZ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N9xWrsX&#10;jhZ++vH99PP36dc31jRZnzFgS2n3gRLT9A4mejUPfiRnpj3p6PKXCDGKk7rHq7pqSkySc7lYzpdv&#10;KCQp1tRNvVgW/avH8hAxvVfgWDY6Hml9RVVx+ICJRqHUh5TczcOdsbas0Ho2dvzm9aIuBdcIVVhP&#10;hZnEedhspWk7XZhtoT8SsX2IZjdQz0KtpJPipePldeSV/n0voI9/xP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WaejN4AAAANAQAADwAAAAAAAAABACAAAAAiAAAAZHJzL2Rvd25yZXYueG1sUEsB&#10;AhQAFAAAAAgAh07iQM76XVW2AQAAWQMAAA4AAAAAAAAAAQAgAAAALQEAAGRycy9lMm9Eb2MueG1s&#10;UEsFBgAAAAAGAAYAWQEAAFU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mc:Fallback>
        </mc:AlternateConten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3"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1" name="矩形 13"/>
                        <wps:cNvSpPr/>
                        <wps:spPr>
                          <a:xfrm>
                            <a:off x="4551" y="52615"/>
                            <a:ext cx="8546" cy="1175"/>
                          </a:xfrm>
                          <a:prstGeom prst="rect">
                            <a:avLst/>
                          </a:prstGeom>
                          <a:solidFill>
                            <a:srgbClr val="96DA9D"/>
                          </a:solidFill>
                          <a:ln w="25400">
                            <a:noFill/>
                          </a:ln>
                        </wps:spPr>
                        <wps:bodyPr anchor="ctr" anchorCtr="0" upright="1"/>
                      </wps:wsp>
                      <wps:wsp>
                        <wps:cNvPr id="1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149"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hYz8m9sAAAAL&#10;AQAADwAAAAAAAAABACAAAAAiAAAAZHJzL2Rvd25yZXYueG1sUEsBAhQAFAAAAAgAh07iQHRr1SbE&#10;AgAAJwcAAA4AAAAAAAAAAQAgAAAAKg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hiBjybgAAADb&#10;AAAADwAAAGRycy9kb3ducmV2LnhtbEVPPWvDMBDdA/0P4gLd4pMDLcWNkqEQ6BRo2g7dDutimVgn&#10;IymO+++rQiDbPd7nbXazH9TEMfVBDNSVBsXSBttLZ+Drc796AZUyiaUhCBv45QS77cNiQ40NV/ng&#10;6Zg7VUIkNWTA5Tw2iKl17ClVYWQp3ClET7nA2KGNdC3hfsC11s/oqZfS4GjkN8ft+XjxBjByRBfn&#10;U/xJ0wXrg/5+as/GPC5r/Qoq85zv4pv73Zb5Nfz/Ug7A7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iBjy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Hb0KrwAAADb&#10;AAAADwAAAGRycy9kb3ducmV2LnhtbEVPyWrDMBC9F/IPYgK51XJ8MMG1EkohpDWE0tQh9DZYU8vE&#10;GhlL2fr1UaHQ2zzeOuXqantxptF3jhXMkxQEceN0x62C+nP9uADhA7LG3jEpuJGH1XLyUGKh3YU/&#10;6LwLrYgh7AtUYEIYCil9Y8iiT9xAHLlvN1oMEY6t1CNeYrjtZZamubTYcWwwONCLoea4O1kF77X5&#10;2mBFB7utjvv6ucP85y1Xajadp08gAl3Dv/jP/arj/Ax+f4k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29Cq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mc:AlternateContent>
          <mc:Choice Requires="wpg">
            <w:drawing>
              <wp:anchor distT="0" distB="0" distL="114300" distR="114300" simplePos="0" relativeHeight="251687936"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63"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61" name="矩形 13"/>
                        <wps:cNvSpPr/>
                        <wps:spPr>
                          <a:xfrm>
                            <a:off x="4551" y="52615"/>
                            <a:ext cx="8546" cy="1175"/>
                          </a:xfrm>
                          <a:prstGeom prst="rect">
                            <a:avLst/>
                          </a:prstGeom>
                          <a:solidFill>
                            <a:srgbClr val="96DA9D"/>
                          </a:solidFill>
                          <a:ln w="25400">
                            <a:noFill/>
                          </a:ln>
                        </wps:spPr>
                        <wps:bodyPr anchor="ctr" anchorCtr="0" upright="1"/>
                      </wps:wsp>
                      <wps:wsp>
                        <wps:cNvPr id="6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94" o:spid="_x0000_s1026" o:spt="203" style="position:absolute;left:0pt;margin-left:-81.05pt;margin-top:39.65pt;height:43.95pt;width:264.85pt;mso-position-vertical-relative:page;z-index:25168793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IWM/JvbAAAACwEA&#10;AA8AAAAAAAAAAQAgAAAAIgAAAGRycy9kb3ducmV2LnhtbFBLAQIUABQAAAAIAIdO4kDnd4rT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3iYQtLoAAADb&#10;AAAADwAAAGRycy9kb3ducmV2LnhtbEWPQWsCMRSE70L/Q3iF3vRlhYqsRg+FQk+F2vbg7bF5bhY3&#10;L0sS1/XfN4LQ4zAz3zDb/eR7NXJMXRAD1UKDYmmC7aQ18PP9Pl+DSpnEUh+EDdw4wX73NNtSbcNV&#10;vng85FYViKSaDLichxoxNY49pUUYWIp3CtFTLjK2aCNdC9z3uNR6hZ46KQuOBn5z3JwPF28AI0d0&#10;cTrFYxovWH3q39fmbMzLc6U3oDJP+T/8aH9YA6sK7l/KD8D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JhC0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HCHV70AAADb&#10;AAAADwAAAGRycy9kb3ducmV2LnhtbEWPW4vCMBSE3xf8D+EIvq2pPhTpGkUE8QKy6FbEt0NzbIrN&#10;SWnibX+9ERb2cZiZb5jx9GFrcaPWV44VDPoJCOLC6YpLBfnP4nMEwgdkjbVjUvAkD9NJ52OMmXZ3&#10;3tFtH0oRIewzVGBCaDIpfWHIou+7hjh6Z9daDFG2pdQt3iPc1nKYJKm0WHFcMNjQ3FBx2V+tgu/c&#10;nJa4oaPdbi6HfFZh+rtOlep1B8kXiECP8B/+a6+0gnQI7y/xB8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IdX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mc:AlternateContent>
          <mc:Choice Requires="wpg">
            <w:drawing>
              <wp:anchor distT="0" distB="0" distL="114300" distR="114300" simplePos="0" relativeHeight="25168896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66"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64" name="矩形 13"/>
                        <wps:cNvSpPr/>
                        <wps:spPr>
                          <a:xfrm>
                            <a:off x="4551" y="52615"/>
                            <a:ext cx="8546" cy="1175"/>
                          </a:xfrm>
                          <a:prstGeom prst="rect">
                            <a:avLst/>
                          </a:prstGeom>
                          <a:solidFill>
                            <a:srgbClr val="96DA9D"/>
                          </a:solidFill>
                          <a:ln w="25400">
                            <a:noFill/>
                          </a:ln>
                        </wps:spPr>
                        <wps:bodyPr anchor="ctr" anchorCtr="0" upright="1"/>
                      </wps:wsp>
                      <wps:wsp>
                        <wps:cNvPr id="6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97" o:spid="_x0000_s1026" o:spt="203" style="position:absolute;left:0pt;margin-left:-81.05pt;margin-top:39.65pt;height:43.95pt;width:264.85pt;mso-position-vertical-relative:page;z-index:25168896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WM/JvbAAAA&#10;CwEAAA8AAAAAAAAAAQAgAAAAIgAAAGRycy9kb3ducmV2LnhtbFBLAQIUABQAAAAIAIdO4kAhG//G&#10;xQIAACYHAAAOAAAAAAAAAAEAIAAAACoBAABkcnMvZTJvRG9jLnhtbFBLBQYAAAAABgAGAFkBAABh&#10;BgAAAAA=&#10;">
                <o:lock v:ext="edit" aspectratio="f"/>
                <v:rect id="矩形 13" o:spid="_x0000_s1026" o:spt="1" style="position:absolute;left:4551;top:52615;height:1175;width:8546;v-text-anchor:middle;" fillcolor="#96DA9D" filled="t" stroked="f" coordsize="21600,21600" o:gfxdata="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GzL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H5kfI74AAADb&#10;AAAADwAAAGRycy9kb3ducmV2LnhtbEWPzWrDMBCE74G8g9hAbrGcQk1xo5gSCG0DISR1Kb0t1tYy&#10;tlbGUvP39FGg0OMwM98wi+JsO3GkwTeOFcyTFARx5XTDtYLyYz17AuEDssbOMSm4kIdiOR4tMNfu&#10;xHs6HkItIoR9jgpMCH0upa8MWfSJ64mj9+MGiyHKoZZ6wFOE204+pGkmLTYcFwz2tDJUtYdfq2BX&#10;mu9X3NCX3W7az/Klwez6nik1nczTZxCBzuE//Nd+0wqyR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kfI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19050" t="0" r="0" b="0"/>
            <wp:wrapNone/>
            <wp:docPr id="105"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1" descr="3"/>
                    <pic:cNvPicPr>
                      <a:picLocks noChangeAspect="1" noChangeArrowheads="1"/>
                    </pic:cNvPicPr>
                  </pic:nvPicPr>
                  <pic:blipFill>
                    <a:blip r:embed="rId8"/>
                    <a:srcRect/>
                    <a:stretch>
                      <a:fillRect/>
                    </a:stretch>
                  </pic:blipFill>
                  <pic:spPr>
                    <a:xfrm>
                      <a:off x="0" y="0"/>
                      <a:ext cx="7590155" cy="10735945"/>
                    </a:xfrm>
                    <a:prstGeom prst="rect">
                      <a:avLst/>
                    </a:prstGeom>
                    <a:noFill/>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B30CD69-6CFE-459A-A77A-7505E4B8C8C1}"/>
  </w:font>
  <w:font w:name="Arial">
    <w:panose1 w:val="020B0604020202020204"/>
    <w:charset w:val="01"/>
    <w:family w:val="swiss"/>
    <w:pitch w:val="default"/>
    <w:sig w:usb0="E0002EFF" w:usb1="C000785B" w:usb2="00000009" w:usb3="00000000" w:csb0="400001FF" w:csb1="FFFF0000"/>
    <w:embedRegular r:id="rId2" w:fontKey="{B76467F7-F5D1-4A6B-9BE8-C71F65F704C6}"/>
  </w:font>
  <w:font w:name="黑体">
    <w:panose1 w:val="02010609060101010101"/>
    <w:charset w:val="86"/>
    <w:family w:val="auto"/>
    <w:pitch w:val="default"/>
    <w:sig w:usb0="800002BF" w:usb1="38CF7CFA" w:usb2="00000016" w:usb3="00000000" w:csb0="00040001" w:csb1="00000000"/>
    <w:embedRegular r:id="rId3" w:fontKey="{A1A51CC0-A95A-485C-A2F2-F0614E1C68B2}"/>
  </w:font>
  <w:font w:name="Courier New">
    <w:panose1 w:val="02070309020205020404"/>
    <w:charset w:val="01"/>
    <w:family w:val="modern"/>
    <w:pitch w:val="default"/>
    <w:sig w:usb0="E0002EFF" w:usb1="C0007843" w:usb2="00000009" w:usb3="00000000" w:csb0="400001FF" w:csb1="FFFF0000"/>
    <w:embedRegular r:id="rId4" w:fontKey="{99981BBB-C7AD-4144-A8A9-BD58894548D1}"/>
  </w:font>
  <w:font w:name="Symbol">
    <w:panose1 w:val="05050102010706020507"/>
    <w:charset w:val="02"/>
    <w:family w:val="roman"/>
    <w:pitch w:val="default"/>
    <w:sig w:usb0="00000000" w:usb1="00000000" w:usb2="00000000" w:usb3="00000000" w:csb0="80000000" w:csb1="00000000"/>
    <w:embedRegular r:id="rId5" w:fontKey="{F201BACC-DC9C-4808-AA2A-22D251B617F7}"/>
  </w:font>
  <w:font w:name="Calibri">
    <w:panose1 w:val="020F0502020204030204"/>
    <w:charset w:val="00"/>
    <w:family w:val="swiss"/>
    <w:pitch w:val="default"/>
    <w:sig w:usb0="E0002EFF" w:usb1="C000247B" w:usb2="00000009" w:usb3="00000000" w:csb0="200001FF" w:csb1="00000000"/>
    <w:embedRegular r:id="rId6" w:fontKey="{9F347997-B0D7-4BAE-90E4-AAE4625830C9}"/>
  </w:font>
  <w:font w:name="Cambria">
    <w:panose1 w:val="02040503050406030204"/>
    <w:charset w:val="00"/>
    <w:family w:val="roman"/>
    <w:pitch w:val="default"/>
    <w:sig w:usb0="E00006FF" w:usb1="420024FF" w:usb2="02000000" w:usb3="00000000" w:csb0="2000019F" w:csb1="00000000"/>
    <w:embedRegular r:id="rId7" w:fontKey="{EC6F5DC1-6BA4-40CD-847E-6F35B53A51B2}"/>
  </w:font>
  <w:font w:name="方正小标宋">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8" w:fontKey="{726D123F-F03D-414F-827D-83BC14B7F56E}"/>
  </w:font>
  <w:font w:name="仿宋_GB2312">
    <w:altName w:val="仿宋"/>
    <w:panose1 w:val="00000000000000000000"/>
    <w:charset w:val="86"/>
    <w:family w:val="modern"/>
    <w:pitch w:val="default"/>
    <w:sig w:usb0="00000000" w:usb1="00000000" w:usb2="00000010" w:usb3="00000000" w:csb0="00040000" w:csb1="00000000"/>
    <w:embedRegular r:id="rId9" w:fontKey="{F43AB436-0027-4255-8666-0C271F8BFD13}"/>
  </w:font>
  <w:font w:name="MS Gothic">
    <w:panose1 w:val="020B0609070205080204"/>
    <w:charset w:val="80"/>
    <w:family w:val="modern"/>
    <w:pitch w:val="default"/>
    <w:sig w:usb0="E00002FF" w:usb1="6AC7FDFB" w:usb2="08000012" w:usb3="00000000" w:csb0="4002009F" w:csb1="DFD70000"/>
    <w:embedRegular r:id="rId10" w:fontKey="{032967FB-C804-49A0-B172-8E7187B0F41E}"/>
  </w:font>
  <w:font w:name="ArialUnicodeMS">
    <w:altName w:val="Malgun Gothic"/>
    <w:panose1 w:val="00000000000000000000"/>
    <w:charset w:val="81"/>
    <w:family w:val="auto"/>
    <w:pitch w:val="default"/>
    <w:sig w:usb0="00000000" w:usb1="00000000" w:usb2="00000010" w:usb3="00000000" w:csb0="00080000" w:csb1="00000000"/>
    <w:embedRegular r:id="rId11" w:fontKey="{1BCA4049-F035-406B-9C8E-40D95E294062}"/>
  </w:font>
  <w:font w:name="MS-UIGothic,Bold">
    <w:altName w:val="Malgun Gothic"/>
    <w:panose1 w:val="00000000000000000000"/>
    <w:charset w:val="81"/>
    <w:family w:val="auto"/>
    <w:pitch w:val="default"/>
    <w:sig w:usb0="00000000" w:usb1="00000000" w:usb2="00000010" w:usb3="00000000" w:csb0="00080000" w:csb1="00000000"/>
    <w:embedRegular r:id="rId12" w:fontKey="{8E5747E0-E7D4-449E-84D2-EE9671A37405}"/>
  </w:font>
  <w:font w:name="DengXian-Regular">
    <w:altName w:val="宋体"/>
    <w:panose1 w:val="00000000000000000000"/>
    <w:charset w:val="86"/>
    <w:family w:val="auto"/>
    <w:pitch w:val="default"/>
    <w:sig w:usb0="00000000" w:usb1="00000000" w:usb2="00000010" w:usb3="00000000" w:csb0="00040000" w:csb1="00000000"/>
    <w:embedRegular r:id="rId13" w:fontKey="{5C40ABAB-BA08-47EB-8195-461C8E75E7D2}"/>
  </w:font>
  <w:font w:name="楷体_GB2312">
    <w:altName w:val="楷体"/>
    <w:panose1 w:val="00000000000000000000"/>
    <w:charset w:val="86"/>
    <w:family w:val="modern"/>
    <w:pitch w:val="default"/>
    <w:sig w:usb0="00000000" w:usb1="00000000" w:usb2="00000010" w:usb3="00000000" w:csb0="00040000" w:csb1="00000000"/>
    <w:embedRegular r:id="rId14" w:fontKey="{F7B5D48C-CE74-4D0A-B211-FE93854C97E4}"/>
  </w:font>
  <w:font w:name="DengXian-Bold">
    <w:altName w:val="宋体"/>
    <w:panose1 w:val="00000000000000000000"/>
    <w:charset w:val="86"/>
    <w:family w:val="auto"/>
    <w:pitch w:val="default"/>
    <w:sig w:usb0="00000000" w:usb1="00000000" w:usb2="00000010" w:usb3="00000000" w:csb0="00040000" w:csb1="00000000"/>
    <w:embedRegular r:id="rId15" w:fontKey="{608FDB95-5131-4744-90EE-E04CD312E7F3}"/>
  </w:font>
  <w:font w:name="TimesNewRomanPSMT">
    <w:altName w:val="Arial"/>
    <w:panose1 w:val="00000000000000000000"/>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zZTgxMzNmOWUxYWEzNzAwMzYzZTMzZDc5MDI0YjEifQ=="/>
  </w:docVars>
  <w:rsids>
    <w:rsidRoot w:val="003C1413"/>
    <w:rsid w:val="00016F09"/>
    <w:rsid w:val="00024E7F"/>
    <w:rsid w:val="000475A0"/>
    <w:rsid w:val="0008345D"/>
    <w:rsid w:val="000838C3"/>
    <w:rsid w:val="00093957"/>
    <w:rsid w:val="000B2446"/>
    <w:rsid w:val="000D5ED2"/>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C4125"/>
    <w:rsid w:val="002D08B0"/>
    <w:rsid w:val="002D1225"/>
    <w:rsid w:val="002D1AE3"/>
    <w:rsid w:val="002F2ECE"/>
    <w:rsid w:val="00300225"/>
    <w:rsid w:val="0030626B"/>
    <w:rsid w:val="00341C8F"/>
    <w:rsid w:val="0035463A"/>
    <w:rsid w:val="00360A9D"/>
    <w:rsid w:val="00391D9D"/>
    <w:rsid w:val="003A4F65"/>
    <w:rsid w:val="003A67E8"/>
    <w:rsid w:val="003B6C51"/>
    <w:rsid w:val="003C1413"/>
    <w:rsid w:val="003C549F"/>
    <w:rsid w:val="003D5A16"/>
    <w:rsid w:val="003E7DB3"/>
    <w:rsid w:val="00431175"/>
    <w:rsid w:val="004B6E37"/>
    <w:rsid w:val="004C32BA"/>
    <w:rsid w:val="004C79D1"/>
    <w:rsid w:val="00575922"/>
    <w:rsid w:val="005A6C90"/>
    <w:rsid w:val="005D2D4F"/>
    <w:rsid w:val="005E3FB0"/>
    <w:rsid w:val="005F4B66"/>
    <w:rsid w:val="005F5208"/>
    <w:rsid w:val="00620074"/>
    <w:rsid w:val="00623803"/>
    <w:rsid w:val="00641318"/>
    <w:rsid w:val="0064405D"/>
    <w:rsid w:val="00695557"/>
    <w:rsid w:val="006D4EA7"/>
    <w:rsid w:val="0070012A"/>
    <w:rsid w:val="00702C4A"/>
    <w:rsid w:val="0070664B"/>
    <w:rsid w:val="007071B8"/>
    <w:rsid w:val="007341BB"/>
    <w:rsid w:val="007414DE"/>
    <w:rsid w:val="00742C65"/>
    <w:rsid w:val="00755E20"/>
    <w:rsid w:val="007905A9"/>
    <w:rsid w:val="007B0E8E"/>
    <w:rsid w:val="007B44C4"/>
    <w:rsid w:val="007E5500"/>
    <w:rsid w:val="007E6BE1"/>
    <w:rsid w:val="007F055B"/>
    <w:rsid w:val="00811C2F"/>
    <w:rsid w:val="0082125F"/>
    <w:rsid w:val="00833D46"/>
    <w:rsid w:val="00840A97"/>
    <w:rsid w:val="008A4BBA"/>
    <w:rsid w:val="008C0149"/>
    <w:rsid w:val="008C741A"/>
    <w:rsid w:val="008D5DED"/>
    <w:rsid w:val="008E25CA"/>
    <w:rsid w:val="008F34FC"/>
    <w:rsid w:val="00922643"/>
    <w:rsid w:val="00944CD7"/>
    <w:rsid w:val="009618C9"/>
    <w:rsid w:val="00963E73"/>
    <w:rsid w:val="009831B2"/>
    <w:rsid w:val="009A1ABE"/>
    <w:rsid w:val="009C22EE"/>
    <w:rsid w:val="009E21A4"/>
    <w:rsid w:val="009F22C6"/>
    <w:rsid w:val="009F7B5D"/>
    <w:rsid w:val="00A07E50"/>
    <w:rsid w:val="00A15397"/>
    <w:rsid w:val="00A35CE0"/>
    <w:rsid w:val="00A4462E"/>
    <w:rsid w:val="00A44AA4"/>
    <w:rsid w:val="00A61623"/>
    <w:rsid w:val="00A84687"/>
    <w:rsid w:val="00AA0A3F"/>
    <w:rsid w:val="00AB0A0E"/>
    <w:rsid w:val="00AC6889"/>
    <w:rsid w:val="00AD3B6E"/>
    <w:rsid w:val="00AF4B5C"/>
    <w:rsid w:val="00B1751F"/>
    <w:rsid w:val="00B3300C"/>
    <w:rsid w:val="00B56722"/>
    <w:rsid w:val="00B74D39"/>
    <w:rsid w:val="00B91DA4"/>
    <w:rsid w:val="00BA3801"/>
    <w:rsid w:val="00C12630"/>
    <w:rsid w:val="00C34562"/>
    <w:rsid w:val="00C3774E"/>
    <w:rsid w:val="00C57456"/>
    <w:rsid w:val="00C65387"/>
    <w:rsid w:val="00C82E7D"/>
    <w:rsid w:val="00C87FAB"/>
    <w:rsid w:val="00C91FF7"/>
    <w:rsid w:val="00C94E53"/>
    <w:rsid w:val="00CC2E20"/>
    <w:rsid w:val="00CC46BD"/>
    <w:rsid w:val="00D0048E"/>
    <w:rsid w:val="00D23E7A"/>
    <w:rsid w:val="00D61063"/>
    <w:rsid w:val="00DB35AF"/>
    <w:rsid w:val="00DC669B"/>
    <w:rsid w:val="00DD72D7"/>
    <w:rsid w:val="00DF5B88"/>
    <w:rsid w:val="00E0589E"/>
    <w:rsid w:val="00E241FA"/>
    <w:rsid w:val="00E2595E"/>
    <w:rsid w:val="00E35374"/>
    <w:rsid w:val="00E50C19"/>
    <w:rsid w:val="00E64655"/>
    <w:rsid w:val="00E73081"/>
    <w:rsid w:val="00E856C9"/>
    <w:rsid w:val="00EA1A78"/>
    <w:rsid w:val="00EB6A8B"/>
    <w:rsid w:val="00EF38C6"/>
    <w:rsid w:val="00F679C7"/>
    <w:rsid w:val="00F7711A"/>
    <w:rsid w:val="00FA0D58"/>
    <w:rsid w:val="00FA1D3B"/>
    <w:rsid w:val="00FA56F4"/>
    <w:rsid w:val="00FB4EDA"/>
    <w:rsid w:val="00FC4766"/>
    <w:rsid w:val="00FD3BD5"/>
    <w:rsid w:val="00FE3DC8"/>
    <w:rsid w:val="04073F84"/>
    <w:rsid w:val="0B60750A"/>
    <w:rsid w:val="10686488"/>
    <w:rsid w:val="10DF728A"/>
    <w:rsid w:val="1264200E"/>
    <w:rsid w:val="141C5B77"/>
    <w:rsid w:val="149E6FBF"/>
    <w:rsid w:val="18D8339D"/>
    <w:rsid w:val="1A21388F"/>
    <w:rsid w:val="1A570D2F"/>
    <w:rsid w:val="28FB0B8D"/>
    <w:rsid w:val="2D2B7942"/>
    <w:rsid w:val="2D46481D"/>
    <w:rsid w:val="2E733B28"/>
    <w:rsid w:val="31852B5A"/>
    <w:rsid w:val="32D01238"/>
    <w:rsid w:val="3A5A4F48"/>
    <w:rsid w:val="3DFC59A8"/>
    <w:rsid w:val="3ECF245E"/>
    <w:rsid w:val="3FB96314"/>
    <w:rsid w:val="46AF01F5"/>
    <w:rsid w:val="53A44FAF"/>
    <w:rsid w:val="594329EC"/>
    <w:rsid w:val="5BEE1540"/>
    <w:rsid w:val="5DE61A5D"/>
    <w:rsid w:val="63C04243"/>
    <w:rsid w:val="649C01C7"/>
    <w:rsid w:val="699A3F60"/>
    <w:rsid w:val="6F132310"/>
    <w:rsid w:val="70483BF0"/>
    <w:rsid w:val="726B228A"/>
    <w:rsid w:val="72902E62"/>
    <w:rsid w:val="73C61104"/>
    <w:rsid w:val="76EB5AD9"/>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无间隔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 w:type="paragraph" w:customStyle="1" w:styleId="33">
    <w:name w:val="Default"/>
    <w:qFormat/>
    <w:uiPriority w:val="0"/>
    <w:pPr>
      <w:widowControl w:val="0"/>
      <w:autoSpaceDE w:val="0"/>
      <w:autoSpaceDN w:val="0"/>
      <w:adjustRightInd w:val="0"/>
    </w:pPr>
    <w:rPr>
      <w:rFonts w:ascii="方正小标宋" w:hAnsi="Times New Roman" w:eastAsia="方正小标宋" w:cs="方正小标宋"/>
      <w:color w:val="000000"/>
      <w:kern w:val="0"/>
      <w:sz w:val="24"/>
      <w:szCs w:val="24"/>
      <w:lang w:val="en-US" w:eastAsia="zh-CN" w:bidi="ar-SA"/>
    </w:rPr>
  </w:style>
  <w:style w:type="character" w:customStyle="1" w:styleId="34">
    <w:name w:val="Subtle Emphasis"/>
    <w:basedOn w:val="14"/>
    <w:qFormat/>
    <w:uiPriority w:val="19"/>
    <w:rPr>
      <w:i/>
      <w:iCs/>
      <w:color w:val="7F7F7F" w:themeColor="text1" w:themeTint="7F"/>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28</Pages>
  <Words>8111</Words>
  <Characters>9688</Characters>
  <Lines>82</Lines>
  <Paragraphs>23</Paragraphs>
  <TotalTime>14</TotalTime>
  <ScaleCrop>false</ScaleCrop>
  <LinksUpToDate>false</LinksUpToDate>
  <CharactersWithSpaces>9944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2021-05-07T10:20:00Z</dcterms:created>
  <dc:creator>User</dc:creator>
  <cp:lastModifiedBy>Administrator</cp:lastModifiedBy>
  <cp:lastPrinted>2019-08-02T01:01:00Z</cp:lastPrinted>
  <dcterms:modified xsi:type="dcterms:W3CDTF">2023-06-05T08:27:39Z</dcterms:modified>
  <dc:subject>石家庄市xxx部门</dc:subject>
  <dc:title>2017年度部门决算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2B96805254014639B0761B4E1A7F3B81_13</vt:lpwstr>
  </property>
</Properties>
</file>