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河北满城经济开发区管委会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关于《保定市满城区生活用纸产业扶持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政策（试行）》的起草说明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/>
        <w:jc w:val="left"/>
        <w:textAlignment w:val="auto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为促进</w:t>
      </w:r>
      <w:r>
        <w:rPr>
          <w:rFonts w:hint="eastAsia" w:cs="仿宋_GB2312"/>
          <w:spacing w:val="-8"/>
          <w:sz w:val="32"/>
          <w:szCs w:val="32"/>
          <w:lang w:val="en-US" w:eastAsia="zh-CN"/>
        </w:rPr>
        <w:t>满城传统生活用纸产业扩规模、提品质、强链条，支持本地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企业二次创业，引导产业链企业来满聚集发展</w:t>
      </w:r>
      <w:r>
        <w:rPr>
          <w:rFonts w:hint="eastAsia" w:cs="仿宋_GB2312"/>
          <w:spacing w:val="-8"/>
          <w:sz w:val="32"/>
          <w:szCs w:val="32"/>
          <w:lang w:val="en-US" w:eastAsia="zh-CN"/>
        </w:rPr>
        <w:t>。河北满城经济开发区管委会研究起草了《保定市满城区生活用纸产业扶持政策（试行）》（以下简称《扶持政策》）。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/>
        <w:jc w:val="left"/>
        <w:textAlignment w:val="auto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/>
        <w:jc w:val="left"/>
        <w:textAlignment w:val="auto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spacing w:val="-8"/>
          <w:sz w:val="32"/>
          <w:szCs w:val="32"/>
          <w:lang w:val="en-US" w:eastAsia="zh-CN"/>
        </w:rPr>
        <w:t>根据省政府领导在省发改委、省工信厅《关于提请&lt;河北省新增限制和淘汰类产业目录（2015版）&gt;失效的请示》上的批示要求及《请示》内容，生活用纸机制纸等产业将有序放开。为抢抓机遇，加快做大做强产业，按照区委、区政府主要领导指示要求，结合我区生活用纸产业发展实际，研究起草了《扶持政策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/>
        <w:jc w:val="left"/>
        <w:textAlignment w:val="auto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/>
        <w:jc w:val="left"/>
        <w:textAlignment w:val="auto"/>
        <w:rPr>
          <w:rFonts w:hint="default" w:cs="仿宋_GB2312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spacing w:val="-8"/>
          <w:sz w:val="32"/>
          <w:szCs w:val="32"/>
          <w:lang w:val="en-US" w:eastAsia="zh-CN"/>
        </w:rPr>
        <w:t>（一）省政府领导在省发改委、省工信厅《关于提请&lt;河北省新增限制和淘汰类产业目录（2015版）&gt;失效的请示》上的批示要求及《请示》内容；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/>
        <w:jc w:val="left"/>
        <w:textAlignment w:val="auto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spacing w:val="-8"/>
          <w:sz w:val="32"/>
          <w:szCs w:val="32"/>
          <w:lang w:val="en-US" w:eastAsia="zh-CN"/>
        </w:rPr>
        <w:t>（二）保定市满城区人民政府办公室印发《关于强化招商引资措施的意见（试行）》的通知（【2022】-16）。</w:t>
      </w:r>
    </w:p>
    <w:p>
      <w:pPr>
        <w:pStyle w:val="2"/>
        <w:ind w:firstLine="64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三、参考文件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/>
        <w:jc w:val="left"/>
        <w:textAlignment w:val="auto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spacing w:val="-8"/>
          <w:sz w:val="32"/>
          <w:szCs w:val="32"/>
          <w:lang w:val="en-US" w:eastAsia="zh-CN"/>
        </w:rPr>
        <w:t>《河北满城经济开发区控制性详细规划》及审批范围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left"/>
        <w:textAlignment w:val="auto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200"/>
        <w:textAlignment w:val="auto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</w:t>
      </w:r>
      <w:r>
        <w:rPr>
          <w:rFonts w:hint="eastAsia" w:cs="仿宋_GB2312"/>
          <w:spacing w:val="-8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一）</w:t>
      </w:r>
      <w:r>
        <w:rPr>
          <w:rFonts w:hint="eastAsia" w:cs="仿宋_GB2312"/>
          <w:spacing w:val="-8"/>
          <w:sz w:val="32"/>
          <w:szCs w:val="32"/>
          <w:lang w:val="en-US" w:eastAsia="zh-CN"/>
        </w:rPr>
        <w:t>主要扶持对象有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：生活用纸机制纸、复卷加工和高端纸制生活卫生用品及配套的机械设备制造、电商等生活用纸产业链企业。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spacing w:val="-8"/>
          <w:sz w:val="32"/>
          <w:szCs w:val="32"/>
          <w:lang w:val="en-US" w:eastAsia="zh-CN"/>
        </w:rPr>
        <w:t>（二）强化产业资源保障的措施有4点：一是强化基础设施保障。加快实施开发区北部版块（京津冀生活用纸科技创新产业园）基础设施改造提升工程和深能热电二期、深能热力调度中心等项目建设，积极推进开发区北部版块（京津冀生活用纸科技创新产业园）、东部版块（</w:t>
      </w:r>
      <w:r>
        <w:rPr>
          <w:rFonts w:hint="default" w:cs="仿宋_GB2312"/>
          <w:spacing w:val="-8"/>
          <w:sz w:val="32"/>
          <w:szCs w:val="32"/>
          <w:lang w:val="en-US" w:eastAsia="zh-CN"/>
        </w:rPr>
        <w:t>漕河科技创新示范园</w:t>
      </w:r>
      <w:r>
        <w:rPr>
          <w:rFonts w:hint="eastAsia" w:cs="仿宋_GB2312"/>
          <w:spacing w:val="-8"/>
          <w:sz w:val="32"/>
          <w:szCs w:val="32"/>
          <w:lang w:val="en-US" w:eastAsia="zh-CN"/>
        </w:rPr>
        <w:t>）工业蒸汽入园工程。二是优化产业空间布局。在开发区西部版块（城区东北角）布局生活用纸机制纸和复卷加工等企业；在开发区东部版块（漕河科技创新示范园）市西二环北延两侧（总规划面积2000余亩）以及小许城村北（已列入城镇开发边界的384.6亩），布局生活用纸复卷加工、高端纸制卫生用品等企业和少量生活用纸机制纸企业、配套物流企业；利用园发公司在开发区东部版块建设的标准厂房，承接电商、总部办公、高端纸制卫生用品、复卷加工等企业。三是做大做强产业链条。积极有序放开生活用纸机制纸产业准入，支持企业扩大生产规模；鼓励企业发展高端纸制卫生用品项目，配套发展电商、总部办公、物流等项目。四是降低产业运营成本。成立区工业蒸汽对接保障领导小组，加强区生活用纸协会单位与长青热力、深能热电等供汽单位的联系，保障产业信息对等、蒸汽价格合理。定期组织生活用纸电商企业与“四通一达”等快递企业的谈判，协商确定物流配送价格；积极引进快递物流、供应链金融、保税仓储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spacing w:val="-8"/>
          <w:sz w:val="32"/>
          <w:szCs w:val="32"/>
          <w:lang w:val="en-US" w:eastAsia="zh-CN"/>
        </w:rPr>
        <w:t>（三）计划给予的扶持政策有3点：一是对新增用地亿元以上固定资产投资产业链企业投资的达标（亩均投资强度达到300万元、亩均税收达到市定16.5万元）项目进行扶持。具体为：固定资产投资1亿元-5亿元（含1亿元），每亩给予16万元左右的发展扶持资金，补贴后综合地价成本30万元/亩；固定资产投资5亿元-10亿元（含5亿元、10亿元），每亩给予26万元左右的发展扶持资金，补贴后综合地价成本20万元/亩；固定资产投资10亿元以上，每亩给予36万元左右的发展扶持资金，补贴后综合地价成本10万元/亩。二是对租赁园区标准厂房的生活用纸产业链企业，以“先缴后奖”方式享受租金扶持政策（扶持资金原则上不超过纳税地方留成）。企业正式纳税后（测算以投产后首个完整自然年计算，下同），区财政给予第一年租金标准100%的扶持资金，第二年给予租金标准80%、第三年给予租金标准60%、第四年给予租金标准40%、第五年给予租金标准20%的扶持资金。三是科技、发改、工信等部门将入驻企业优先列为上级专项资金扶持项目。组织部、人社局支持入驻企业所聘人才享受相关人才政策。</w:t>
      </w:r>
    </w:p>
    <w:p>
      <w:pPr>
        <w:pStyle w:val="2"/>
        <w:ind w:firstLine="576"/>
        <w:jc w:val="left"/>
        <w:rPr>
          <w:rFonts w:hint="eastAsia" w:cs="仿宋_GB2312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spacing w:val="-8"/>
          <w:sz w:val="32"/>
          <w:szCs w:val="32"/>
          <w:lang w:val="en-US" w:eastAsia="zh-CN"/>
        </w:rPr>
        <w:t>五、《扶持政策》出台的意义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hint="default" w:cs="仿宋_GB2312"/>
          <w:spacing w:val="-8"/>
          <w:sz w:val="32"/>
          <w:szCs w:val="32"/>
          <w:lang w:val="en-US" w:eastAsia="zh-CN"/>
        </w:rPr>
      </w:pPr>
      <w:r>
        <w:rPr>
          <w:rFonts w:hint="eastAsia" w:cs="仿宋_GB2312"/>
          <w:spacing w:val="-8"/>
          <w:sz w:val="32"/>
          <w:szCs w:val="32"/>
          <w:lang w:val="en-US" w:eastAsia="zh-CN"/>
        </w:rPr>
        <w:t>生活用纸产业是满城的传统支柱产业，经过40余年的发展，在生产、销售、企业管理等方面积累了丰富的发展经验，特别是一批“纸二代”企业负责人以敢闯、敢拼、勇于创新的精神，引领该产业不断创造发展</w:t>
      </w:r>
      <w:bookmarkStart w:id="0" w:name="_GoBack"/>
      <w:bookmarkEnd w:id="0"/>
      <w:r>
        <w:rPr>
          <w:rFonts w:hint="eastAsia" w:cs="仿宋_GB2312"/>
          <w:spacing w:val="-8"/>
          <w:sz w:val="32"/>
          <w:szCs w:val="32"/>
          <w:lang w:val="en-US" w:eastAsia="zh-CN"/>
        </w:rPr>
        <w:t>奇迹。同时，由于河北省产业准入政策的放开，将为产业发展注入强大动能。该产业的发展进入了“二次腾飞”的历史发展阶段，满城区委、区政府顺应时代发展趋势，提出了给予产业扶持政策的指示，进一步扩大产业发展空间，用有限的财力支持重点企业二次创业，必将共同书写满城生活用纸产业发展的新篇章。</w:t>
      </w:r>
    </w:p>
    <w:sectPr>
      <w:footerReference r:id="rId3" w:type="default"/>
      <w:pgSz w:w="11906" w:h="16838"/>
      <w:pgMar w:top="1701" w:right="1701" w:bottom="1701" w:left="1701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1A92143E"/>
    <w:rsid w:val="03B67808"/>
    <w:rsid w:val="0AFD77CD"/>
    <w:rsid w:val="1A92143E"/>
    <w:rsid w:val="5A9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 w:eastAsia="等线"/>
      <w:b/>
      <w:sz w:val="32"/>
      <w:szCs w:val="22"/>
    </w:rPr>
  </w:style>
  <w:style w:type="paragraph" w:styleId="3">
    <w:name w:val="Body Text"/>
    <w:basedOn w:val="1"/>
    <w:qFormat/>
    <w:uiPriority w:val="1"/>
    <w:pPr>
      <w:ind w:left="106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1720</Words>
  <Characters>1768</Characters>
  <Lines>0</Lines>
  <Paragraphs>0</Paragraphs>
  <TotalTime>23</TotalTime>
  <ScaleCrop>false</ScaleCrop>
  <LinksUpToDate>false</LinksUpToDate>
  <CharactersWithSpaces>1770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2023-08-01T09:58:00Z</dcterms:created>
  <dc:creator>曹雷</dc:creator>
  <cp:lastModifiedBy>悠幽</cp:lastModifiedBy>
  <dcterms:modified xsi:type="dcterms:W3CDTF">2023-08-02T01:08:59Z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C14923D3D4B647F38C74812919D0111F_13</vt:lpwstr>
  </property>
</Properties>
</file>