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E5" w:rsidRDefault="00334BE5">
      <w:pPr>
        <w:widowControl/>
        <w:jc w:val="center"/>
        <w:rPr>
          <w:rFonts w:ascii="黑体" w:eastAsia="黑体" w:hAnsi="黑体"/>
          <w:b/>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alt="wc ga" style="position:absolute;left:0;text-align:left;margin-left:-78.75pt;margin-top:-106.7pt;width:596.6pt;height:850.15pt;z-index:-251646976;visibility:visible">
            <v:imagedata r:id="rId7" o:title=""/>
          </v:shape>
        </w:pict>
      </w:r>
    </w:p>
    <w:p w:rsidR="00334BE5" w:rsidRDefault="00334BE5">
      <w:pPr>
        <w:widowControl/>
        <w:jc w:val="center"/>
        <w:rPr>
          <w:rFonts w:ascii="黑体" w:eastAsia="黑体" w:hAnsi="宋体"/>
          <w:color w:val="002060"/>
          <w:sz w:val="72"/>
          <w:szCs w:val="72"/>
        </w:rPr>
      </w:pPr>
      <w:r>
        <w:rPr>
          <w:noProof/>
        </w:rPr>
        <w:pict>
          <v:shapetype id="_x0000_t202" coordsize="21600,21600" o:spt="202" path="m,l,21600r21600,l21600,xe">
            <v:stroke joinstyle="miter"/>
            <v:path gradientshapeok="t" o:connecttype="rect"/>
          </v:shapetype>
          <v:shape id="文本框 8" o:spid="_x0000_s1027" type="#_x0000_t202" style="position:absolute;left:0;text-align:left;margin-left:-83.1pt;margin-top:43.25pt;width:596.2pt;height:191.4pt;z-index:251641856" filled="f" stroked="f" strokeweight=".5pt">
            <v:textbox>
              <w:txbxContent>
                <w:p w:rsidR="00334BE5" w:rsidRDefault="00334BE5">
                  <w:pPr>
                    <w:widowControl/>
                    <w:spacing w:line="1200" w:lineRule="exact"/>
                    <w:jc w:val="center"/>
                    <w:rPr>
                      <w:rFonts w:ascii="黑体" w:eastAsia="黑体" w:hAnsi="宋体"/>
                      <w:color w:val="FDEFBE"/>
                      <w:sz w:val="92"/>
                      <w:szCs w:val="92"/>
                    </w:rPr>
                  </w:pPr>
                  <w:bookmarkStart w:id="0" w:name="_GoBack"/>
                  <w:bookmarkEnd w:id="0"/>
                  <w:r>
                    <w:rPr>
                      <w:rFonts w:ascii="黑体" w:eastAsia="黑体" w:hAnsi="宋体" w:hint="eastAsia"/>
                      <w:color w:val="FDEFBE"/>
                      <w:sz w:val="92"/>
                      <w:szCs w:val="92"/>
                    </w:rPr>
                    <w:t>中共保定市满城区委老干部局</w:t>
                  </w:r>
                </w:p>
                <w:p w:rsidR="00334BE5" w:rsidRDefault="00334BE5">
                  <w:pPr>
                    <w:widowControl/>
                    <w:spacing w:line="1200" w:lineRule="exact"/>
                    <w:jc w:val="center"/>
                    <w:rPr>
                      <w:color w:val="FDEFBE"/>
                      <w:sz w:val="96"/>
                      <w:szCs w:val="96"/>
                    </w:rPr>
                  </w:pPr>
                  <w:r>
                    <w:rPr>
                      <w:rFonts w:ascii="黑体" w:eastAsia="黑体" w:hAnsi="宋体"/>
                      <w:color w:val="FDEFBE"/>
                      <w:sz w:val="96"/>
                      <w:szCs w:val="96"/>
                    </w:rPr>
                    <w:t>2018</w:t>
                  </w:r>
                  <w:r>
                    <w:rPr>
                      <w:rFonts w:ascii="黑体" w:eastAsia="黑体" w:hAnsi="宋体" w:hint="eastAsia"/>
                      <w:color w:val="FDEFBE"/>
                      <w:sz w:val="96"/>
                      <w:szCs w:val="96"/>
                    </w:rPr>
                    <w:t>年度部门决算</w:t>
                  </w:r>
                </w:p>
                <w:p w:rsidR="00334BE5" w:rsidRDefault="00334BE5">
                  <w:pPr>
                    <w:rPr>
                      <w:color w:val="FDEFBE"/>
                      <w:sz w:val="96"/>
                      <w:szCs w:val="96"/>
                    </w:rPr>
                  </w:pPr>
                </w:p>
              </w:txbxContent>
            </v:textbox>
          </v:shape>
        </w:pict>
      </w: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pPr>
        <w:widowControl/>
        <w:jc w:val="center"/>
        <w:rPr>
          <w:rFonts w:ascii="黑体" w:eastAsia="黑体" w:hAnsi="黑体"/>
          <w:b/>
          <w:sz w:val="72"/>
          <w:szCs w:val="72"/>
        </w:rPr>
      </w:pPr>
    </w:p>
    <w:p w:rsidR="00334BE5" w:rsidRDefault="00334BE5" w:rsidP="008F6B01">
      <w:pPr>
        <w:widowControl/>
        <w:ind w:firstLineChars="347" w:firstLine="31680"/>
        <w:rPr>
          <w:rFonts w:ascii="楷体" w:eastAsia="楷体" w:hAnsi="楷体" w:cs="楷体"/>
          <w:b/>
          <w:sz w:val="44"/>
          <w:szCs w:val="44"/>
        </w:rPr>
      </w:pPr>
      <w:r>
        <w:rPr>
          <w:rFonts w:ascii="楷体" w:eastAsia="楷体" w:hAnsi="楷体" w:cs="楷体" w:hint="eastAsia"/>
          <w:b/>
          <w:sz w:val="44"/>
          <w:szCs w:val="44"/>
        </w:rPr>
        <w:t>中共保定市满城区委老干部局</w:t>
      </w:r>
    </w:p>
    <w:p w:rsidR="00334BE5" w:rsidRDefault="00334BE5" w:rsidP="008F6B01">
      <w:pPr>
        <w:widowControl/>
        <w:ind w:firstLineChars="650" w:firstLine="31680"/>
        <w:rPr>
          <w:rFonts w:ascii="楷体" w:eastAsia="楷体" w:hAnsi="楷体" w:cs="楷体"/>
          <w:b/>
          <w:sz w:val="44"/>
          <w:szCs w:val="44"/>
        </w:rPr>
        <w:sectPr w:rsidR="00334BE5">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二〇一九年十一月</w:t>
      </w:r>
    </w:p>
    <w:p w:rsidR="00334BE5" w:rsidRDefault="00334BE5" w:rsidP="008F6B01">
      <w:pPr>
        <w:spacing w:beforeLines="200" w:after="0" w:line="1000" w:lineRule="exact"/>
        <w:ind w:firstLineChars="1600" w:firstLine="31680"/>
        <w:rPr>
          <w:rFonts w:ascii="黑体" w:eastAsia="黑体"/>
          <w:sz w:val="48"/>
          <w:szCs w:val="48"/>
        </w:rPr>
      </w:pPr>
      <w:r>
        <w:rPr>
          <w:noProof/>
        </w:rPr>
        <w:pict>
          <v:group id="组合 179" o:spid="_x0000_s1028" style="position:absolute;left:0;text-align:left;margin-left:-80.8pt;margin-top:39.95pt;width:250.05pt;height:46.7pt;z-index:251642880;mso-position-vertical-relative:page" coordorigin="4551,52615" coordsize="8546,1398203" o:allowoverlap="f">
            <v:rect id="矩形 13" o:spid="_x0000_s1029" style="position:absolute;left:4551;top:52615;width:8546;height:1175;v-text-anchor:middle" fillcolor="#96da9d" stroked="f" strokeweight="2pt"/>
            <v:rect id="矩形 14" o:spid="_x0000_s1030" style="position:absolute;left:4577;top:52890;width:8324;height:1123;v-text-anchor:middle" fillcolor="#ad002d" strokecolor="#845209" strokeweight="2pt">
              <v:textbox>
                <w:txbxContent/>
              </v:textbox>
            </v:rect>
            <w10:wrap anchory="page"/>
            <w10:anchorlock/>
          </v:group>
        </w:pict>
      </w:r>
      <w:r>
        <w:rPr>
          <w:rFonts w:ascii="黑体" w:eastAsia="黑体" w:hint="eastAsia"/>
          <w:sz w:val="48"/>
          <w:szCs w:val="48"/>
        </w:rPr>
        <w:t>目录</w:t>
      </w:r>
    </w:p>
    <w:p w:rsidR="00334BE5" w:rsidRDefault="00334BE5" w:rsidP="008F6B01">
      <w:pPr>
        <w:widowControl/>
        <w:spacing w:line="580" w:lineRule="exact"/>
        <w:ind w:firstLineChars="200" w:firstLine="31680"/>
        <w:rPr>
          <w:rFonts w:eastAsia="黑体"/>
          <w:sz w:val="32"/>
          <w:szCs w:val="32"/>
        </w:rPr>
      </w:pPr>
    </w:p>
    <w:p w:rsidR="00334BE5" w:rsidRDefault="00334BE5" w:rsidP="008F6B01">
      <w:pPr>
        <w:widowControl/>
        <w:spacing w:line="580" w:lineRule="exact"/>
        <w:ind w:firstLineChars="200" w:firstLine="31680"/>
        <w:rPr>
          <w:rFonts w:eastAsia="仿宋_GB2312"/>
          <w:sz w:val="24"/>
          <w:szCs w:val="32"/>
        </w:rPr>
      </w:pPr>
      <w:r>
        <w:rPr>
          <w:rFonts w:eastAsia="黑体" w:hint="eastAsia"/>
          <w:sz w:val="32"/>
          <w:szCs w:val="32"/>
        </w:rPr>
        <w:t>第一部分部门概况</w:t>
      </w:r>
    </w:p>
    <w:p w:rsidR="00334BE5" w:rsidRDefault="00334BE5" w:rsidP="008F6B01">
      <w:pPr>
        <w:widowControl/>
        <w:spacing w:line="580" w:lineRule="exact"/>
        <w:ind w:firstLineChars="398" w:firstLine="31680"/>
        <w:rPr>
          <w:rFonts w:eastAsia="仿宋_GB2312"/>
          <w:sz w:val="32"/>
          <w:szCs w:val="32"/>
        </w:rPr>
      </w:pPr>
      <w:r>
        <w:rPr>
          <w:rFonts w:eastAsia="仿宋_GB2312" w:hint="eastAsia"/>
          <w:sz w:val="32"/>
          <w:szCs w:val="32"/>
        </w:rPr>
        <w:t>一、部门职责</w:t>
      </w:r>
    </w:p>
    <w:p w:rsidR="00334BE5" w:rsidRDefault="00334BE5" w:rsidP="008F6B01">
      <w:pPr>
        <w:widowControl/>
        <w:spacing w:line="580" w:lineRule="exact"/>
        <w:ind w:firstLineChars="398" w:firstLine="31680"/>
        <w:rPr>
          <w:rFonts w:eastAsia="仿宋_GB2312"/>
          <w:sz w:val="32"/>
          <w:szCs w:val="32"/>
        </w:rPr>
      </w:pPr>
      <w:r>
        <w:rPr>
          <w:rFonts w:eastAsia="仿宋_GB2312" w:hint="eastAsia"/>
          <w:sz w:val="32"/>
          <w:szCs w:val="32"/>
        </w:rPr>
        <w:t>二、机构设置</w:t>
      </w:r>
    </w:p>
    <w:p w:rsidR="00334BE5" w:rsidRDefault="00334BE5" w:rsidP="008F6B01">
      <w:pPr>
        <w:widowControl/>
        <w:spacing w:line="580" w:lineRule="exact"/>
        <w:ind w:firstLineChars="200" w:firstLine="3168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一、收入支出决算总表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二、收入决算表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三、支出决算表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四、财政拨款收入支出决算总表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五、一般公共预算财政拨款支出决算表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六、一般公共预算财政拨款基本支出决算表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八、政府性基金预算财政拨款收入支出决算表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九、国有资本经营预算财政拨款支出决算表</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十、政府采购情况表</w:t>
      </w:r>
    </w:p>
    <w:p w:rsidR="00334BE5" w:rsidRDefault="00334BE5" w:rsidP="008F6B01">
      <w:pPr>
        <w:widowControl/>
        <w:spacing w:line="580" w:lineRule="exact"/>
        <w:ind w:firstLineChars="200" w:firstLine="31680"/>
        <w:rPr>
          <w:rFonts w:eastAsia="黑体"/>
          <w:sz w:val="32"/>
          <w:szCs w:val="32"/>
        </w:rPr>
      </w:pPr>
    </w:p>
    <w:p w:rsidR="00334BE5" w:rsidRDefault="00334BE5" w:rsidP="008F6B01">
      <w:pPr>
        <w:widowControl/>
        <w:spacing w:line="580" w:lineRule="exact"/>
        <w:ind w:firstLineChars="200" w:firstLine="31680"/>
        <w:rPr>
          <w:rFonts w:eastAsia="黑体"/>
          <w:sz w:val="32"/>
          <w:szCs w:val="32"/>
        </w:rPr>
      </w:pPr>
      <w:r>
        <w:rPr>
          <w:rFonts w:eastAsia="黑体" w:hint="eastAsia"/>
          <w:sz w:val="32"/>
          <w:szCs w:val="32"/>
        </w:rPr>
        <w:t>第三部分</w:t>
      </w:r>
      <w:r>
        <w:rPr>
          <w:rFonts w:eastAsia="黑体"/>
          <w:sz w:val="32"/>
          <w:szCs w:val="32"/>
        </w:rPr>
        <w:t>2018</w:t>
      </w:r>
      <w:r>
        <w:rPr>
          <w:rFonts w:eastAsia="黑体" w:hint="eastAsia"/>
          <w:sz w:val="32"/>
          <w:szCs w:val="32"/>
        </w:rPr>
        <w:t>年部门决算情况说明</w:t>
      </w:r>
      <w:r>
        <w:rPr>
          <w:noProof/>
        </w:rPr>
        <w:pict>
          <v:group id="组合 176" o:spid="_x0000_s1031" style="position:absolute;left:0;text-align:left;margin-left:-80.8pt;margin-top:38.95pt;width:222.8pt;height:46.7pt;z-index:251643904;mso-position-horizontal-relative:text;mso-position-vertical-relative:page" coordorigin="4551,52615" coordsize="8546,1398203">
            <v:rect id="矩形 13" o:spid="_x0000_s1032" style="position:absolute;left:4551;top:52615;width:8546;height:1175;v-text-anchor:middle" fillcolor="#96da9d" stroked="f" strokeweight="2pt"/>
            <v:rect id="矩形 14" o:spid="_x0000_s1033"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目录</w:t>
                    </w:r>
                  </w:p>
                  <w:p w:rsidR="00334BE5" w:rsidRDefault="00334BE5">
                    <w:pPr>
                      <w:jc w:val="center"/>
                    </w:pPr>
                  </w:p>
                </w:txbxContent>
              </v:textbox>
            </v:rect>
            <w10:wrap anchory="page"/>
            <w10:anchorlock/>
          </v:group>
        </w:pic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一、收入支出决算总体情况说明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二、收入决算情况说明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三、支出决算情况说明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四、财政拨款收入支出决算情况说明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六、预算绩效情况说明</w:t>
      </w:r>
    </w:p>
    <w:p w:rsidR="00334BE5" w:rsidRDefault="00334BE5" w:rsidP="008F6B01">
      <w:pPr>
        <w:widowControl/>
        <w:spacing w:line="580" w:lineRule="exact"/>
        <w:ind w:left="640" w:firstLineChars="200" w:firstLine="31680"/>
        <w:rPr>
          <w:rFonts w:eastAsia="仿宋_GB2312"/>
          <w:sz w:val="32"/>
          <w:szCs w:val="32"/>
        </w:rPr>
      </w:pPr>
      <w:r>
        <w:rPr>
          <w:rFonts w:eastAsia="仿宋_GB2312" w:hint="eastAsia"/>
          <w:sz w:val="32"/>
          <w:szCs w:val="32"/>
        </w:rPr>
        <w:t>七、其他重要事项的说明</w:t>
      </w:r>
    </w:p>
    <w:p w:rsidR="00334BE5" w:rsidRDefault="00334BE5" w:rsidP="008F6B01">
      <w:pPr>
        <w:widowControl/>
        <w:spacing w:line="580" w:lineRule="exact"/>
        <w:ind w:firstLineChars="200" w:firstLine="31680"/>
        <w:rPr>
          <w:rFonts w:eastAsia="黑体"/>
          <w:sz w:val="32"/>
          <w:szCs w:val="32"/>
        </w:rPr>
      </w:pPr>
      <w:r>
        <w:rPr>
          <w:rFonts w:eastAsia="黑体" w:hint="eastAsia"/>
          <w:sz w:val="32"/>
          <w:szCs w:val="32"/>
        </w:rPr>
        <w:t>第四部分名词解释</w:t>
      </w:r>
    </w:p>
    <w:p w:rsidR="00334BE5" w:rsidRDefault="00334BE5" w:rsidP="008F6B01">
      <w:pPr>
        <w:widowControl/>
        <w:spacing w:line="580" w:lineRule="exact"/>
        <w:ind w:firstLineChars="200" w:firstLine="31680"/>
        <w:rPr>
          <w:rFonts w:eastAsia="黑体"/>
          <w:sz w:val="32"/>
          <w:szCs w:val="32"/>
        </w:rPr>
      </w:pPr>
    </w:p>
    <w:p w:rsidR="00334BE5" w:rsidRDefault="00334BE5" w:rsidP="008F6B01">
      <w:pPr>
        <w:widowControl/>
        <w:spacing w:line="580" w:lineRule="exact"/>
        <w:ind w:firstLineChars="200" w:firstLine="31680"/>
        <w:rPr>
          <w:rFonts w:eastAsia="黑体"/>
          <w:sz w:val="32"/>
          <w:szCs w:val="32"/>
        </w:rPr>
      </w:pPr>
    </w:p>
    <w:p w:rsidR="00334BE5" w:rsidRDefault="00334BE5" w:rsidP="008F6B01">
      <w:pPr>
        <w:widowControl/>
        <w:spacing w:line="580" w:lineRule="exact"/>
        <w:ind w:firstLineChars="200" w:firstLine="31680"/>
        <w:rPr>
          <w:rFonts w:eastAsia="黑体"/>
          <w:sz w:val="32"/>
          <w:szCs w:val="32"/>
        </w:rPr>
      </w:pPr>
    </w:p>
    <w:p w:rsidR="00334BE5" w:rsidRDefault="00334BE5" w:rsidP="008F6B01">
      <w:pPr>
        <w:widowControl/>
        <w:spacing w:line="580" w:lineRule="exact"/>
        <w:ind w:firstLineChars="200" w:firstLine="31680"/>
        <w:rPr>
          <w:rFonts w:eastAsia="黑体"/>
          <w:sz w:val="32"/>
          <w:szCs w:val="32"/>
        </w:rPr>
      </w:pPr>
    </w:p>
    <w:p w:rsidR="00334BE5" w:rsidRDefault="00334BE5">
      <w:r>
        <w:br w:type="page"/>
      </w:r>
    </w:p>
    <w:p w:rsidR="00334BE5" w:rsidRDefault="00334BE5">
      <w:r>
        <w:rPr>
          <w:noProof/>
        </w:rPr>
        <w:pict>
          <v:shape id="图片 12" o:spid="_x0000_s1034" type="#_x0000_t75" alt="2" style="position:absolute;left:0;text-align:left;margin-left:-80.7pt;margin-top:-106.45pt;width:597.3pt;height:844.65pt;z-index:-251645952;visibility:visible">
            <v:imagedata r:id="rId8" o:title=""/>
          </v:shape>
        </w:pict>
      </w:r>
      <w:r>
        <w:rPr>
          <w:noProof/>
        </w:rPr>
        <w:pict>
          <v:shape id="文本框 118" o:spid="_x0000_s1035" type="#_x0000_t202" style="position:absolute;left:0;text-align:left;margin-left:-97.3pt;margin-top:259.1pt;width:613.65pt;height:81.7pt;z-index:251644928" filled="f" stroked="f" strokeweight=".5pt">
            <v:textbox>
              <w:txbxContent>
                <w:p w:rsidR="00334BE5" w:rsidRDefault="00334BE5">
                  <w:pPr>
                    <w:widowControl/>
                    <w:jc w:val="center"/>
                    <w:rPr>
                      <w:color w:val="FDEFBE"/>
                      <w:sz w:val="96"/>
                      <w:szCs w:val="96"/>
                    </w:rPr>
                  </w:pPr>
                  <w:r>
                    <w:rPr>
                      <w:rFonts w:ascii="黑体" w:eastAsia="黑体" w:hAnsi="宋体" w:hint="eastAsia"/>
                      <w:color w:val="FDEFBE"/>
                      <w:sz w:val="96"/>
                      <w:szCs w:val="96"/>
                    </w:rPr>
                    <w:t>第一部分部门概况</w:t>
                  </w:r>
                </w:p>
              </w:txbxContent>
            </v:textbox>
          </v:shape>
        </w:pict>
      </w:r>
    </w:p>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 w:rsidR="00334BE5" w:rsidRDefault="00334BE5">
      <w:pPr>
        <w:pStyle w:val="Heading1"/>
        <w:spacing w:before="0" w:after="0" w:line="600" w:lineRule="exact"/>
        <w:jc w:val="left"/>
        <w:rPr>
          <w:rFonts w:ascii="黑体" w:eastAsia="黑体" w:hAnsi="Cambria" w:cs="黑体"/>
          <w:b w:val="0"/>
          <w:bCs w:val="0"/>
          <w:kern w:val="0"/>
          <w:sz w:val="32"/>
          <w:szCs w:val="32"/>
        </w:rPr>
      </w:pPr>
      <w:r>
        <w:rPr>
          <w:noProof/>
        </w:rPr>
        <w:pict>
          <v:group id="组合 15" o:spid="_x0000_s1036" style="position:absolute;margin-left:-80.8pt;margin-top:39.5pt;width:245.25pt;height:46.7pt;z-index:251645952;mso-position-vertical-relative:page" coordorigin="4551,52615" coordsize="8546,1398203">
            <v:rect id="_x0000_s1037" style="position:absolute;left:4551;top:52615;width:8546;height:1175;v-text-anchor:middle" fillcolor="#96da9d" stroked="f" strokeweight="2pt"/>
            <v:rect id="_x0000_s1038"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部门概况</w:t>
                    </w:r>
                  </w:p>
                  <w:p w:rsidR="00334BE5" w:rsidRDefault="00334BE5">
                    <w:pPr>
                      <w:jc w:val="center"/>
                    </w:pPr>
                  </w:p>
                </w:txbxContent>
              </v:textbox>
            </v:rect>
            <w10:wrap anchory="page"/>
            <w10:anchorlock/>
          </v:group>
        </w:pict>
      </w:r>
      <w:r>
        <w:rPr>
          <w:rFonts w:ascii="黑体" w:eastAsia="黑体" w:hAnsi="Cambria" w:cs="黑体" w:hint="eastAsia"/>
          <w:b w:val="0"/>
          <w:bCs w:val="0"/>
          <w:kern w:val="0"/>
          <w:sz w:val="32"/>
          <w:szCs w:val="32"/>
        </w:rPr>
        <w:t>一、部门职责</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根据《中共保定市满城区委老干部局职能配置、内设机构和人员编制方案》规定，中共保定市满城区委老干部局的主要职责是：</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（一）负责贯彻落实中央、省、市、区党委政府关于离退休干部（以下简称：老干部）工作的方针政策；拟定或参与拟定全区老干部工作有关的具体规定和办法。</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（二）指导、督促、检查各乡镇、区直各部门老干部工作；组织和协调有关部门做好老干部工作。</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（三）指导各单位老干部安置工作；负责审批进出区离休干部易地安置手续。</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（四）督促、指导各部门落实老干部的政治、生活待遇，抓好离休干部离休费、医疗费（以下简称：“两费”）的落实；调查研究老干部政治待遇和生活待遇中的问题，协调有关部门提出解决办法。</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（五）协助组织部门抓好老干部党支部建设，加强和改进新形势下老干部的思想政治工作。</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六）指导各乡镇、区直各部门老干部活动中心（室、站）和老干部门诊部的建设和管理；了解反映老干部队医疗保健方面的意见和要求；组织和指导老干部开展健康科学的文化健身、保健讲座、健康疗养、参观学习等活动。</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（七）指导各单位组织老干部继续在政治、经济、文化等领域发挥作用。</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八）教育和引导青少年勤奋学习，树立正确的世界观、人生观、价值观，勤于实践、提高服务社会、报效祖国的本领，使广大青少年茁壮成长，做好关心下一代工作，指导各级各部门关心下一代工作委员会的工作。</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（九）指导全区老年教育工作；督促检查各级老年大学（分校）的建设和管理；负责管理区老干部活动中心、老年大学；做好有关老干部工作的接待工作。</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（十）负责指导逝世离休干部的善后工作，协助承办区委交办的丧葬事宜，会同有关部门制定治丧办法。</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（十一）承担区委老干部工作领导小组办公室的日常工作。</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（十二）承办区委、区政府交办的其他事项。</w:t>
      </w:r>
    </w:p>
    <w:p w:rsidR="00334BE5" w:rsidRDefault="00334BE5" w:rsidP="008F6B01">
      <w:pPr>
        <w:spacing w:line="560" w:lineRule="exact"/>
        <w:ind w:firstLineChars="200" w:firstLine="31680"/>
        <w:jc w:val="left"/>
        <w:outlineLvl w:val="0"/>
        <w:rPr>
          <w:rFonts w:ascii="宋体" w:eastAsia="仿宋" w:hAnsi="宋体"/>
          <w:sz w:val="32"/>
          <w:szCs w:val="32"/>
        </w:rPr>
      </w:pPr>
      <w:r>
        <w:rPr>
          <w:rFonts w:ascii="宋体" w:eastAsia="仿宋" w:hAnsi="宋体" w:hint="eastAsia"/>
          <w:sz w:val="32"/>
          <w:szCs w:val="32"/>
        </w:rPr>
        <w:t>老干部局由办公室及综合服务科构成，下属涉老组织有关工委、老年协会、老促会、老体协、老年大学、夕阳红艺术团。</w:t>
      </w:r>
    </w:p>
    <w:p w:rsidR="00334BE5" w:rsidRDefault="00334BE5" w:rsidP="008F6B01">
      <w:pPr>
        <w:widowControl/>
        <w:spacing w:line="580" w:lineRule="exact"/>
        <w:ind w:firstLineChars="200" w:firstLine="31680"/>
        <w:rPr>
          <w:rFonts w:ascii="仿宋_GB2312" w:eastAsia="仿宋_GB2312" w:hAnsi="Calibri" w:cs="ArialUnicodeMS"/>
          <w:kern w:val="0"/>
          <w:sz w:val="32"/>
          <w:szCs w:val="32"/>
        </w:rPr>
      </w:pPr>
    </w:p>
    <w:p w:rsidR="00334BE5" w:rsidRDefault="00334BE5">
      <w:pPr>
        <w:autoSpaceDE w:val="0"/>
        <w:autoSpaceDN w:val="0"/>
        <w:adjustRightInd w:val="0"/>
        <w:spacing w:after="0" w:line="560" w:lineRule="exact"/>
        <w:jc w:val="left"/>
        <w:rPr>
          <w:rFonts w:ascii="仿宋_GB2312" w:eastAsia="仿宋_GB2312" w:hAnsi="Cambria" w:cs="ArialUnicodeMS"/>
          <w:kern w:val="0"/>
          <w:sz w:val="32"/>
          <w:szCs w:val="32"/>
        </w:rPr>
      </w:pPr>
    </w:p>
    <w:p w:rsidR="00334BE5" w:rsidRDefault="00334BE5">
      <w:pPr>
        <w:pStyle w:val="Heading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334BE5" w:rsidRDefault="00334BE5">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334BE5">
        <w:trPr>
          <w:trHeight w:val="811"/>
          <w:jc w:val="center"/>
        </w:trPr>
        <w:tc>
          <w:tcPr>
            <w:tcW w:w="985" w:type="dxa"/>
            <w:vAlign w:val="center"/>
          </w:tcPr>
          <w:p w:rsidR="00334BE5" w:rsidRDefault="00334BE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334BE5" w:rsidRDefault="00334BE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334BE5" w:rsidRDefault="00334BE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334BE5" w:rsidRDefault="00334BE5">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334BE5">
        <w:trPr>
          <w:trHeight w:val="596"/>
          <w:jc w:val="center"/>
        </w:trPr>
        <w:tc>
          <w:tcPr>
            <w:tcW w:w="985" w:type="dxa"/>
          </w:tcPr>
          <w:p w:rsidR="00334BE5" w:rsidRDefault="00334BE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3485" w:type="dxa"/>
          </w:tcPr>
          <w:p w:rsidR="00334BE5" w:rsidRDefault="00334BE5">
            <w:pPr>
              <w:spacing w:after="0" w:line="560" w:lineRule="exact"/>
              <w:rPr>
                <w:rFonts w:ascii="仿宋_GB2312" w:eastAsia="仿宋_GB2312" w:hAnsi="Cambria" w:cs="ArialUnicodeMS"/>
                <w:kern w:val="0"/>
                <w:sz w:val="28"/>
                <w:szCs w:val="28"/>
              </w:rPr>
            </w:pPr>
            <w:r>
              <w:rPr>
                <w:rFonts w:ascii="仿宋_GB2312" w:eastAsia="仿宋_GB2312" w:hAnsi="Calibri" w:cs="ArialUnicodeMS" w:hint="eastAsia"/>
                <w:kern w:val="0"/>
                <w:sz w:val="32"/>
                <w:szCs w:val="32"/>
              </w:rPr>
              <w:t>中共保定市满城区委老干部局</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445" w:type="dxa"/>
          </w:tcPr>
          <w:p w:rsidR="00334BE5" w:rsidRDefault="00334BE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334BE5" w:rsidRDefault="00334BE5">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334BE5" w:rsidRDefault="00334BE5">
      <w:pPr>
        <w:spacing w:after="0" w:line="560" w:lineRule="exact"/>
        <w:rPr>
          <w:rFonts w:ascii="仿宋_GB2312" w:eastAsia="仿宋_GB2312" w:hAnsi="Cambria" w:cs="ArialUnicodeMS"/>
          <w:kern w:val="0"/>
          <w:sz w:val="32"/>
          <w:szCs w:val="32"/>
        </w:rPr>
      </w:pPr>
    </w:p>
    <w:p w:rsidR="00334BE5" w:rsidRDefault="00334BE5">
      <w:pPr>
        <w:widowControl/>
        <w:spacing w:line="560" w:lineRule="exact"/>
        <w:jc w:val="center"/>
        <w:rPr>
          <w:rFonts w:ascii="黑体" w:eastAsia="黑体" w:hAnsi="Cambria" w:cs="MS-UIGothic,Bold"/>
          <w:bCs/>
          <w:kern w:val="0"/>
          <w:sz w:val="52"/>
          <w:szCs w:val="52"/>
        </w:rPr>
      </w:pPr>
    </w:p>
    <w:p w:rsidR="00334BE5" w:rsidRDefault="00334BE5">
      <w:pPr>
        <w:widowControl/>
        <w:spacing w:line="560" w:lineRule="exact"/>
        <w:jc w:val="center"/>
        <w:rPr>
          <w:rFonts w:ascii="黑体" w:eastAsia="黑体" w:hAnsi="Cambria" w:cs="MS-UIGothic,Bold"/>
          <w:bCs/>
          <w:kern w:val="0"/>
          <w:sz w:val="52"/>
          <w:szCs w:val="52"/>
        </w:rPr>
      </w:pPr>
    </w:p>
    <w:p w:rsidR="00334BE5" w:rsidRDefault="00334BE5">
      <w:pPr>
        <w:widowControl/>
        <w:spacing w:line="560" w:lineRule="exact"/>
        <w:jc w:val="center"/>
        <w:rPr>
          <w:rFonts w:ascii="黑体" w:eastAsia="黑体" w:hAnsi="Cambria" w:cs="MS-UIGothic,Bold"/>
          <w:bCs/>
          <w:kern w:val="0"/>
          <w:sz w:val="52"/>
          <w:szCs w:val="52"/>
        </w:rPr>
        <w:sectPr w:rsidR="00334BE5">
          <w:pgSz w:w="11906" w:h="16838"/>
          <w:pgMar w:top="2098" w:right="1474" w:bottom="1984" w:left="1588" w:header="851" w:footer="992" w:gutter="0"/>
          <w:cols w:space="0"/>
          <w:docGrid w:type="lines" w:linePitch="312"/>
        </w:sectPr>
      </w:pPr>
    </w:p>
    <w:p w:rsidR="00334BE5" w:rsidRDefault="00334BE5">
      <w:pPr>
        <w:widowControl/>
        <w:spacing w:line="560" w:lineRule="exact"/>
        <w:jc w:val="center"/>
        <w:rPr>
          <w:rFonts w:ascii="黑体" w:eastAsia="黑体" w:hAnsi="Cambria" w:cs="MS-UIGothic,Bold"/>
          <w:bCs/>
          <w:kern w:val="0"/>
          <w:sz w:val="52"/>
          <w:szCs w:val="52"/>
        </w:rPr>
      </w:pPr>
      <w:r>
        <w:rPr>
          <w:noProof/>
        </w:rPr>
        <w:pict>
          <v:shape id="图片 16" o:spid="_x0000_s1039" type="#_x0000_t75" alt="2" style="position:absolute;left:0;text-align:left;margin-left:-80.6pt;margin-top:-104.5pt;width:596.15pt;height:840.95pt;z-index:-251644928;visibility:visible">
            <v:imagedata r:id="rId8" o:title=""/>
          </v:shape>
        </w:pict>
      </w:r>
    </w:p>
    <w:p w:rsidR="00334BE5" w:rsidRDefault="00334BE5">
      <w:pPr>
        <w:widowControl/>
        <w:spacing w:line="560" w:lineRule="exact"/>
        <w:jc w:val="center"/>
        <w:rPr>
          <w:rFonts w:ascii="黑体" w:eastAsia="黑体" w:hAnsi="Cambria" w:cs="MS-UIGothic,Bold"/>
          <w:bCs/>
          <w:kern w:val="0"/>
          <w:sz w:val="52"/>
          <w:szCs w:val="52"/>
        </w:rPr>
      </w:pPr>
    </w:p>
    <w:p w:rsidR="00334BE5" w:rsidRDefault="00334BE5">
      <w:pPr>
        <w:rPr>
          <w:rFonts w:ascii="宋体" w:cs="ArialUnicodeMS"/>
          <w:color w:val="000000"/>
          <w:kern w:val="0"/>
        </w:rPr>
      </w:pPr>
    </w:p>
    <w:p w:rsidR="00334BE5" w:rsidRDefault="00334BE5">
      <w:pPr>
        <w:rPr>
          <w:rFonts w:ascii="宋体" w:cs="ArialUnicodeMS"/>
          <w:color w:val="000000"/>
          <w:kern w:val="0"/>
        </w:rPr>
        <w:sectPr w:rsidR="00334BE5">
          <w:pgSz w:w="11906" w:h="16838"/>
          <w:pgMar w:top="2098" w:right="1474" w:bottom="1984" w:left="1588" w:header="851" w:footer="992" w:gutter="0"/>
          <w:cols w:space="0"/>
          <w:docGrid w:type="lines" w:linePitch="312"/>
        </w:sectPr>
      </w:pPr>
      <w:r>
        <w:rPr>
          <w:noProof/>
        </w:rPr>
        <w:pict>
          <v:shape id="文本框 17" o:spid="_x0000_s1040" type="#_x0000_t202" style="position:absolute;left:0;text-align:left;margin-left:-74.2pt;margin-top:120.3pt;width:596.2pt;height:159.1pt;z-index:251646976" filled="f" stroked="f" strokeweight=".5pt">
            <v:textbox>
              <w:txbxContent>
                <w:p w:rsidR="00334BE5" w:rsidRDefault="00334BE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334BE5" w:rsidRDefault="00334BE5">
                  <w:pPr>
                    <w:widowControl/>
                    <w:spacing w:line="1200" w:lineRule="exact"/>
                    <w:jc w:val="center"/>
                    <w:rPr>
                      <w:color w:val="FDEFBE"/>
                      <w:sz w:val="96"/>
                      <w:szCs w:val="96"/>
                    </w:rPr>
                  </w:pPr>
                  <w:r>
                    <w:rPr>
                      <w:rFonts w:ascii="黑体" w:eastAsia="黑体" w:hAnsi="宋体"/>
                      <w:color w:val="FDEFBE"/>
                      <w:sz w:val="96"/>
                      <w:szCs w:val="96"/>
                    </w:rPr>
                    <w:t>2018</w:t>
                  </w:r>
                  <w:r>
                    <w:rPr>
                      <w:rFonts w:ascii="黑体" w:eastAsia="黑体" w:hAnsi="宋体" w:hint="eastAsia"/>
                      <w:color w:val="FDEFBE"/>
                      <w:sz w:val="96"/>
                      <w:szCs w:val="96"/>
                    </w:rPr>
                    <w:t>年度部门决算报表</w:t>
                  </w:r>
                </w:p>
              </w:txbxContent>
            </v:textbox>
          </v:shape>
        </w:pict>
      </w: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334BE5">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334BE5" w:rsidRDefault="00334BE5">
            <w:pPr>
              <w:widowControl/>
              <w:spacing w:after="0" w:line="440" w:lineRule="exact"/>
              <w:jc w:val="center"/>
              <w:textAlignment w:val="center"/>
              <w:rPr>
                <w:rFonts w:ascii="黑体" w:eastAsia="黑体" w:hAnsi="宋体" w:cs="黑体"/>
                <w:color w:val="000000"/>
                <w:sz w:val="40"/>
                <w:szCs w:val="40"/>
              </w:rPr>
            </w:pPr>
            <w:r>
              <w:rPr>
                <w:noProof/>
              </w:rPr>
              <w:pict>
                <v:group id="组合 10" o:spid="_x0000_s1041" style="position:absolute;left:0;text-align:left;margin-left:-70.25pt;margin-top:-81.85pt;width:243.2pt;height:41.2pt;z-index:251648000;mso-position-vertical-relative:page" coordorigin="4551,52615" coordsize="8546,1398203">
                  <v:rect id="矩形 13" o:spid="_x0000_s1042" style="position:absolute;left:4551;top:52615;width:8546;height:1175;v-text-anchor:middle" fillcolor="#96da9d" stroked="f" strokeweight="2pt"/>
                  <v:rect id="矩形 14" o:spid="_x0000_s1043"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收入支出决算总表</w:t>
            </w:r>
          </w:p>
        </w:tc>
      </w:tr>
      <w:tr w:rsidR="00334BE5">
        <w:trPr>
          <w:trHeight w:val="321"/>
          <w:jc w:val="center"/>
        </w:trPr>
        <w:tc>
          <w:tcPr>
            <w:tcW w:w="2700"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334BE5">
        <w:trPr>
          <w:trHeight w:val="418"/>
          <w:jc w:val="center"/>
        </w:trPr>
        <w:tc>
          <w:tcPr>
            <w:tcW w:w="2700"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334BE5" w:rsidRDefault="00334BE5">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34BE5">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334BE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334BE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334BE5">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1424.31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70.15</w:t>
            </w: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1349.75</w:t>
            </w: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4.41</w:t>
            </w: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18"/>
                <w:szCs w:val="18"/>
              </w:rPr>
            </w:pPr>
            <w:r>
              <w:rPr>
                <w:rFonts w:ascii="宋体" w:cs="宋体"/>
                <w:color w:val="000000"/>
                <w:sz w:val="18"/>
                <w:szCs w:val="18"/>
              </w:rPr>
              <w:t>1424.31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1424.31</w:t>
            </w:r>
          </w:p>
        </w:tc>
      </w:tr>
      <w:tr w:rsidR="00334BE5">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p>
        </w:tc>
      </w:tr>
      <w:tr w:rsidR="00334BE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18"/>
                <w:szCs w:val="18"/>
              </w:rPr>
            </w:pPr>
            <w:r>
              <w:rPr>
                <w:rFonts w:ascii="宋体" w:cs="宋体"/>
                <w:color w:val="000000"/>
                <w:sz w:val="18"/>
                <w:szCs w:val="18"/>
              </w:rPr>
              <w:t>1424.31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00" w:lineRule="exact"/>
              <w:jc w:val="right"/>
              <w:rPr>
                <w:rFonts w:ascii="宋体" w:cs="宋体"/>
                <w:color w:val="000000"/>
                <w:sz w:val="20"/>
                <w:szCs w:val="20"/>
              </w:rPr>
            </w:pPr>
            <w:r>
              <w:rPr>
                <w:rFonts w:ascii="宋体" w:cs="宋体"/>
                <w:color w:val="000000"/>
                <w:sz w:val="20"/>
                <w:szCs w:val="20"/>
              </w:rPr>
              <w:t>1424.31</w:t>
            </w:r>
          </w:p>
        </w:tc>
      </w:tr>
      <w:tr w:rsidR="00334BE5">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334BE5" w:rsidRDefault="00334BE5">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10479" w:type="dxa"/>
        <w:jc w:val="center"/>
        <w:tblLayout w:type="fixed"/>
        <w:tblCellMar>
          <w:left w:w="0" w:type="dxa"/>
          <w:right w:w="0" w:type="dxa"/>
        </w:tblCellMar>
        <w:tblLook w:val="00A0"/>
      </w:tblPr>
      <w:tblGrid>
        <w:gridCol w:w="335"/>
        <w:gridCol w:w="179"/>
        <w:gridCol w:w="304"/>
        <w:gridCol w:w="2067"/>
        <w:gridCol w:w="260"/>
        <w:gridCol w:w="792"/>
        <w:gridCol w:w="23"/>
        <w:gridCol w:w="604"/>
        <w:gridCol w:w="223"/>
        <w:gridCol w:w="37"/>
        <w:gridCol w:w="767"/>
        <w:gridCol w:w="48"/>
        <w:gridCol w:w="151"/>
        <w:gridCol w:w="616"/>
        <w:gridCol w:w="93"/>
        <w:gridCol w:w="556"/>
        <w:gridCol w:w="215"/>
        <w:gridCol w:w="363"/>
        <w:gridCol w:w="452"/>
        <w:gridCol w:w="530"/>
        <w:gridCol w:w="850"/>
        <w:gridCol w:w="1014"/>
      </w:tblGrid>
      <w:tr w:rsidR="00334BE5">
        <w:trPr>
          <w:gridAfter w:val="1"/>
          <w:wAfter w:w="1014" w:type="dxa"/>
          <w:trHeight w:val="770"/>
          <w:jc w:val="center"/>
        </w:trPr>
        <w:tc>
          <w:tcPr>
            <w:tcW w:w="9465" w:type="dxa"/>
            <w:gridSpan w:val="21"/>
            <w:tcBorders>
              <w:top w:val="nil"/>
              <w:left w:val="nil"/>
              <w:bottom w:val="nil"/>
              <w:right w:val="nil"/>
            </w:tcBorders>
            <w:noWrap/>
            <w:tcMar>
              <w:top w:w="15" w:type="dxa"/>
              <w:left w:w="15" w:type="dxa"/>
              <w:right w:w="15" w:type="dxa"/>
            </w:tcMar>
            <w:vAlign w:val="bottom"/>
          </w:tcPr>
          <w:p w:rsidR="00334BE5" w:rsidRDefault="00334BE5">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t>收入决</w:t>
            </w:r>
            <w:r>
              <w:rPr>
                <w:noProof/>
              </w:rPr>
              <w:pict>
                <v:group id="组合 34" o:spid="_x0000_s1044" style="position:absolute;left:0;text-align:left;margin-left:-82.75pt;margin-top:-81.1pt;width:243.2pt;height:41.2pt;z-index:251649024;mso-position-horizontal-relative:text;mso-position-vertical-relative:page" coordorigin="4551,52615" coordsize="8546,1398203">
                  <v:rect id="矩形 13" o:spid="_x0000_s1045" style="position:absolute;left:4551;top:52615;width:8546;height:1175;v-text-anchor:middle" fillcolor="#96da9d" stroked="f" strokeweight="2pt"/>
                  <v:rect id="矩形 14" o:spid="_x0000_s1046" style="position:absolute;left:4577;top:52890;width:8324;height:1123;v-text-anchor:middle" fillcolor="#ad002d" strokecolor="#845209" strokeweight="2pt">
                    <v:textbox style="mso-next-textbox:#矩形 14">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widowControl/>
                            <w:jc w:val="left"/>
                            <w:rPr>
                              <w:rFonts w:ascii="楷体" w:eastAsia="楷体" w:hAnsi="楷体" w:cs="楷体"/>
                              <w:b/>
                              <w:bCs/>
                              <w:color w:val="FDEFBE"/>
                              <w:sz w:val="36"/>
                              <w:szCs w:val="36"/>
                            </w:rPr>
                          </w:pPr>
                          <w:r>
                            <w:rPr>
                              <w:rFonts w:ascii="楷体" w:eastAsia="楷体" w:hAnsi="楷体" w:cs="楷体"/>
                              <w:b/>
                              <w:bCs/>
                              <w:color w:val="FDEFBE"/>
                              <w:kern w:val="0"/>
                              <w:sz w:val="36"/>
                              <w:szCs w:val="36"/>
                            </w:rPr>
                            <w:t>2018</w:t>
                          </w:r>
                          <w:r>
                            <w:rPr>
                              <w:rFonts w:ascii="楷体" w:eastAsia="楷体" w:hAnsi="楷体" w:cs="楷体" w:hint="eastAsia"/>
                              <w:b/>
                              <w:bCs/>
                              <w:color w:val="FDEFBE"/>
                              <w:kern w:val="0"/>
                              <w:sz w:val="36"/>
                              <w:szCs w:val="36"/>
                            </w:rPr>
                            <w:t>年度部门决算</w:t>
                          </w:r>
                          <w:r>
                            <w:rPr>
                              <w:rFonts w:ascii="MS Gothic" w:eastAsia="MS Gothic" w:hAnsi="MS Gothic" w:cs="MS Gothic" w:hint="eastAsia"/>
                              <w:b/>
                              <w:bCs/>
                              <w:color w:val="FDEFBE"/>
                              <w:kern w:val="0"/>
                              <w:sz w:val="36"/>
                              <w:szCs w:val="36"/>
                            </w:rPr>
                            <w:t>☞</w:t>
                          </w:r>
                          <w:r>
                            <w:rPr>
                              <w:rFonts w:ascii="楷体" w:eastAsia="楷体" w:hAnsi="楷体" w:cs="楷体" w:hint="eastAsia"/>
                              <w:b/>
                              <w:bCs/>
                              <w:color w:val="FDEFBE"/>
                              <w:kern w:val="0"/>
                              <w:sz w:val="36"/>
                              <w:szCs w:val="36"/>
                            </w:rPr>
                            <w:t>目录</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334BE5">
        <w:trPr>
          <w:trHeight w:val="362"/>
          <w:jc w:val="center"/>
        </w:trPr>
        <w:tc>
          <w:tcPr>
            <w:tcW w:w="335"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04"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119"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627"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60"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416" w:type="dxa"/>
            <w:gridSpan w:val="4"/>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15"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334BE5">
        <w:trPr>
          <w:gridAfter w:val="1"/>
          <w:wAfter w:w="1014" w:type="dxa"/>
          <w:trHeight w:val="362"/>
          <w:jc w:val="center"/>
        </w:trPr>
        <w:tc>
          <w:tcPr>
            <w:tcW w:w="2885" w:type="dxa"/>
            <w:gridSpan w:val="4"/>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27"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04"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059" w:type="dxa"/>
            <w:gridSpan w:val="7"/>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34BE5">
        <w:trPr>
          <w:gridAfter w:val="1"/>
          <w:wAfter w:w="1014" w:type="dxa"/>
          <w:trHeight w:val="325"/>
          <w:jc w:val="center"/>
        </w:trPr>
        <w:tc>
          <w:tcPr>
            <w:tcW w:w="3937" w:type="dxa"/>
            <w:gridSpan w:val="6"/>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85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1003" w:type="dxa"/>
            <w:gridSpan w:val="4"/>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709"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556"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578"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82"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850"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334BE5">
        <w:trPr>
          <w:gridAfter w:val="1"/>
          <w:wAfter w:w="1014" w:type="dxa"/>
          <w:trHeight w:val="626"/>
          <w:jc w:val="center"/>
        </w:trPr>
        <w:tc>
          <w:tcPr>
            <w:tcW w:w="81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3119" w:type="dxa"/>
            <w:gridSpan w:val="3"/>
            <w:tcBorders>
              <w:top w:val="nil"/>
              <w:left w:val="nil"/>
              <w:bottom w:val="single" w:sz="4" w:space="0" w:color="000000"/>
              <w:right w:val="single" w:sz="4" w:space="0" w:color="auto"/>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85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 w:val="20"/>
                <w:szCs w:val="20"/>
              </w:rPr>
            </w:pPr>
          </w:p>
        </w:tc>
        <w:tc>
          <w:tcPr>
            <w:tcW w:w="1003" w:type="dxa"/>
            <w:gridSpan w:val="4"/>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c>
          <w:tcPr>
            <w:tcW w:w="709"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c>
          <w:tcPr>
            <w:tcW w:w="556"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c>
          <w:tcPr>
            <w:tcW w:w="578"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c>
          <w:tcPr>
            <w:tcW w:w="982"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c>
          <w:tcPr>
            <w:tcW w:w="850"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kern w:val="0"/>
                <w:sz w:val="20"/>
                <w:szCs w:val="20"/>
              </w:rPr>
            </w:pPr>
          </w:p>
        </w:tc>
      </w:tr>
      <w:tr w:rsidR="00334BE5">
        <w:trPr>
          <w:gridAfter w:val="1"/>
          <w:wAfter w:w="1014" w:type="dxa"/>
          <w:trHeight w:val="391"/>
          <w:jc w:val="center"/>
        </w:trPr>
        <w:tc>
          <w:tcPr>
            <w:tcW w:w="3937"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8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100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5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334BE5">
        <w:trPr>
          <w:gridAfter w:val="1"/>
          <w:wAfter w:w="1014" w:type="dxa"/>
          <w:trHeight w:val="90"/>
          <w:jc w:val="center"/>
        </w:trPr>
        <w:tc>
          <w:tcPr>
            <w:tcW w:w="3937"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5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1003" w:type="dxa"/>
            <w:gridSpan w:val="4"/>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709"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55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578"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982"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c>
          <w:tcPr>
            <w:tcW w:w="85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 w:val="18"/>
                <w:szCs w:val="18"/>
              </w:rPr>
            </w:pPr>
          </w:p>
        </w:tc>
      </w:tr>
      <w:tr w:rsidR="00334BE5">
        <w:trPr>
          <w:gridAfter w:val="1"/>
          <w:wAfter w:w="1014" w:type="dxa"/>
          <w:trHeight w:val="782"/>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一般公共服务支出</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20131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党委办公厅（室）及相关机构事务</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2013101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color w:val="000000"/>
                <w:sz w:val="20"/>
                <w:szCs w:val="20"/>
              </w:rPr>
              <w:t xml:space="preserve">  </w:t>
            </w:r>
            <w:r>
              <w:rPr>
                <w:rFonts w:cs="Arial" w:hint="eastAsia"/>
                <w:color w:val="000000"/>
                <w:sz w:val="20"/>
                <w:szCs w:val="20"/>
              </w:rPr>
              <w:t>行政运行</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社会保障和就业支出</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行政事业单位离退休</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2080501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color w:val="000000"/>
                <w:sz w:val="20"/>
                <w:szCs w:val="20"/>
              </w:rPr>
              <w:t xml:space="preserve">  </w:t>
            </w:r>
            <w:r>
              <w:rPr>
                <w:rFonts w:cs="Arial" w:hint="eastAsia"/>
                <w:color w:val="000000"/>
                <w:sz w:val="20"/>
                <w:szCs w:val="20"/>
              </w:rPr>
              <w:t>归口管理的行政单位离退休</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2080503</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color w:val="000000"/>
                <w:sz w:val="20"/>
                <w:szCs w:val="20"/>
              </w:rPr>
              <w:t xml:space="preserve">  </w:t>
            </w:r>
            <w:r>
              <w:rPr>
                <w:rFonts w:cs="Arial" w:hint="eastAsia"/>
                <w:color w:val="000000"/>
                <w:sz w:val="20"/>
                <w:szCs w:val="20"/>
              </w:rPr>
              <w:t>离退休人员管理机构</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住房保障支出</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22102</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hint="eastAsia"/>
                <w:color w:val="000000"/>
                <w:sz w:val="20"/>
                <w:szCs w:val="20"/>
              </w:rPr>
              <w:t>住房改革支出</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371"/>
          <w:jc w:val="center"/>
        </w:trPr>
        <w:tc>
          <w:tcPr>
            <w:tcW w:w="8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2210201</w:t>
            </w:r>
          </w:p>
        </w:tc>
        <w:tc>
          <w:tcPr>
            <w:tcW w:w="311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cs="Arial"/>
                <w:color w:val="000000"/>
                <w:sz w:val="20"/>
                <w:szCs w:val="20"/>
              </w:rPr>
              <w:t xml:space="preserve">  </w:t>
            </w:r>
            <w:r>
              <w:rPr>
                <w:rFonts w:cs="Arial" w:hint="eastAsia"/>
                <w:color w:val="000000"/>
                <w:sz w:val="20"/>
                <w:szCs w:val="20"/>
              </w:rPr>
              <w:t>住房公积金</w:t>
            </w:r>
          </w:p>
        </w:tc>
        <w:tc>
          <w:tcPr>
            <w:tcW w:w="8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003"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0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5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7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8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gridAfter w:val="1"/>
          <w:wAfter w:w="1014" w:type="dxa"/>
          <w:trHeight w:val="481"/>
          <w:jc w:val="center"/>
        </w:trPr>
        <w:tc>
          <w:tcPr>
            <w:tcW w:w="9465" w:type="dxa"/>
            <w:gridSpan w:val="21"/>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9640" w:type="dxa"/>
        <w:tblInd w:w="-269" w:type="dxa"/>
        <w:tblLayout w:type="fixed"/>
        <w:tblCellMar>
          <w:left w:w="0" w:type="dxa"/>
          <w:right w:w="0" w:type="dxa"/>
        </w:tblCellMar>
        <w:tblLook w:val="00A0"/>
      </w:tblPr>
      <w:tblGrid>
        <w:gridCol w:w="558"/>
        <w:gridCol w:w="288"/>
        <w:gridCol w:w="572"/>
        <w:gridCol w:w="231"/>
        <w:gridCol w:w="1116"/>
        <w:gridCol w:w="647"/>
        <w:gridCol w:w="1550"/>
        <w:gridCol w:w="691"/>
        <w:gridCol w:w="301"/>
        <w:gridCol w:w="817"/>
        <w:gridCol w:w="34"/>
        <w:gridCol w:w="567"/>
        <w:gridCol w:w="519"/>
        <w:gridCol w:w="48"/>
        <w:gridCol w:w="992"/>
        <w:gridCol w:w="709"/>
      </w:tblGrid>
      <w:tr w:rsidR="00334BE5">
        <w:trPr>
          <w:trHeight w:val="798"/>
        </w:trPr>
        <w:tc>
          <w:tcPr>
            <w:tcW w:w="9640" w:type="dxa"/>
            <w:gridSpan w:val="16"/>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t>支出决算</w:t>
            </w:r>
            <w:r>
              <w:rPr>
                <w:noProof/>
              </w:rPr>
              <w:pict>
                <v:group id="组合 38" o:spid="_x0000_s1047" style="position:absolute;left:0;text-align:left;margin-left:-80.9pt;margin-top:-81.1pt;width:243.2pt;height:41.2pt;z-index:251650048;mso-position-horizontal-relative:text;mso-position-vertical-relative:page" coordorigin="4551,52615" coordsize="8546,1398203">
                  <v:rect id="矩形 13" o:spid="_x0000_s1048" style="position:absolute;left:4551;top:52615;width:8546;height:1175;v-text-anchor:middle" fillcolor="#96da9d" stroked="f" strokeweight="2pt"/>
                  <v:rect id="矩形 14" o:spid="_x0000_s1049"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334BE5">
        <w:trPr>
          <w:trHeight w:val="404"/>
        </w:trPr>
        <w:tc>
          <w:tcPr>
            <w:tcW w:w="558"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88"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116"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55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691"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749"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334BE5">
        <w:trPr>
          <w:trHeight w:val="380"/>
        </w:trPr>
        <w:tc>
          <w:tcPr>
            <w:tcW w:w="3412" w:type="dxa"/>
            <w:gridSpan w:val="6"/>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p>
        </w:tc>
        <w:tc>
          <w:tcPr>
            <w:tcW w:w="155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691"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869" w:type="dxa"/>
            <w:gridSpan w:val="6"/>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34BE5">
        <w:trPr>
          <w:trHeight w:val="480"/>
        </w:trPr>
        <w:tc>
          <w:tcPr>
            <w:tcW w:w="496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992" w:type="dxa"/>
            <w:gridSpan w:val="2"/>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851" w:type="dxa"/>
            <w:gridSpan w:val="2"/>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567" w:type="dxa"/>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567" w:type="dxa"/>
            <w:gridSpan w:val="2"/>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992" w:type="dxa"/>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709" w:type="dxa"/>
            <w:vMerge w:val="restart"/>
            <w:tcBorders>
              <w:top w:val="single" w:sz="4" w:space="0" w:color="000000"/>
              <w:left w:val="nil"/>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334BE5">
        <w:trPr>
          <w:trHeight w:val="782"/>
        </w:trPr>
        <w:tc>
          <w:tcPr>
            <w:tcW w:w="141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992" w:type="dxa"/>
            <w:gridSpan w:val="2"/>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851" w:type="dxa"/>
            <w:gridSpan w:val="2"/>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567" w:type="dxa"/>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567" w:type="dxa"/>
            <w:gridSpan w:val="2"/>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992" w:type="dxa"/>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709" w:type="dxa"/>
            <w:vMerge/>
            <w:tcBorders>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r>
      <w:tr w:rsidR="00334BE5">
        <w:trPr>
          <w:trHeight w:val="395"/>
        </w:trPr>
        <w:tc>
          <w:tcPr>
            <w:tcW w:w="496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567"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709"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334BE5">
        <w:trPr>
          <w:trHeight w:val="440"/>
        </w:trPr>
        <w:tc>
          <w:tcPr>
            <w:tcW w:w="496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r>
              <w:rPr>
                <w:rFonts w:ascii="宋体" w:cs="宋体"/>
                <w:color w:val="000000"/>
                <w:szCs w:val="21"/>
              </w:rPr>
              <w:t>1424.31</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r>
              <w:rPr>
                <w:rFonts w:ascii="宋体" w:cs="宋体"/>
                <w:color w:val="000000"/>
                <w:szCs w:val="21"/>
              </w:rPr>
              <w:t>1424.31</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p>
        </w:tc>
      </w:tr>
      <w:tr w:rsidR="00334BE5">
        <w:trPr>
          <w:trHeight w:val="580"/>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一般公共服务支出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20131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党委办公厅（室）及相关机构事务</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604"/>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2013101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color w:val="000000"/>
                <w:sz w:val="20"/>
                <w:szCs w:val="20"/>
              </w:rPr>
              <w:t xml:space="preserve">  </w:t>
            </w:r>
            <w:r>
              <w:rPr>
                <w:rFonts w:ascii="宋体" w:hAnsi="宋体" w:cs="Arial" w:hint="eastAsia"/>
                <w:color w:val="000000"/>
                <w:sz w:val="20"/>
                <w:szCs w:val="20"/>
              </w:rPr>
              <w:t>行政运行</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208</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社会保障和就业支出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20805</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行政事业单位离退休</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2080501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color w:val="000000"/>
                <w:sz w:val="20"/>
                <w:szCs w:val="20"/>
              </w:rPr>
              <w:t xml:space="preserve">  </w:t>
            </w:r>
            <w:r>
              <w:rPr>
                <w:rFonts w:ascii="宋体" w:hAnsi="宋体" w:cs="Arial" w:hint="eastAsia"/>
                <w:color w:val="000000"/>
                <w:sz w:val="20"/>
                <w:szCs w:val="20"/>
              </w:rPr>
              <w:t>归口管理的行政单位离退休</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2080503</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color w:val="000000"/>
                <w:sz w:val="20"/>
                <w:szCs w:val="20"/>
              </w:rPr>
              <w:t xml:space="preserve">  </w:t>
            </w:r>
            <w:r>
              <w:rPr>
                <w:rFonts w:ascii="宋体" w:hAnsi="宋体" w:cs="Arial" w:hint="eastAsia"/>
                <w:color w:val="000000"/>
                <w:sz w:val="20"/>
                <w:szCs w:val="20"/>
              </w:rPr>
              <w:t>离退休人员管理机构</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221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住房保障支出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68"/>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22102</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hint="eastAsia"/>
                <w:color w:val="000000"/>
                <w:sz w:val="20"/>
                <w:szCs w:val="20"/>
              </w:rPr>
              <w:t>住房改革支出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485"/>
        </w:trPr>
        <w:tc>
          <w:tcPr>
            <w:tcW w:w="141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hAnsi="宋体" w:cs="Arial"/>
                <w:color w:val="000000"/>
                <w:sz w:val="20"/>
                <w:szCs w:val="20"/>
              </w:rPr>
            </w:pPr>
            <w:r>
              <w:rPr>
                <w:rFonts w:ascii="宋体" w:hAnsi="宋体" w:cs="Arial"/>
                <w:color w:val="000000"/>
                <w:sz w:val="20"/>
                <w:szCs w:val="20"/>
              </w:rPr>
              <w:t>2210201</w:t>
            </w:r>
          </w:p>
        </w:tc>
        <w:tc>
          <w:tcPr>
            <w:tcW w:w="3544"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0"/>
                <w:szCs w:val="20"/>
              </w:rPr>
            </w:pPr>
            <w:r>
              <w:rPr>
                <w:rFonts w:ascii="宋体" w:hAnsi="宋体" w:cs="Arial"/>
                <w:color w:val="000000"/>
                <w:sz w:val="20"/>
                <w:szCs w:val="20"/>
              </w:rPr>
              <w:t xml:space="preserve">  </w:t>
            </w:r>
            <w:r>
              <w:rPr>
                <w:rFonts w:ascii="宋体" w:hAnsi="宋体" w:cs="Arial" w:hint="eastAsia"/>
                <w:color w:val="000000"/>
                <w:sz w:val="20"/>
                <w:szCs w:val="20"/>
              </w:rPr>
              <w:t>住房公积金</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85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748"/>
        </w:trPr>
        <w:tc>
          <w:tcPr>
            <w:tcW w:w="9640" w:type="dxa"/>
            <w:gridSpan w:val="16"/>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334BE5" w:rsidRDefault="00334BE5" w:rsidP="00334BE5">
      <w:pPr>
        <w:widowControl/>
        <w:spacing w:after="0" w:line="560" w:lineRule="exact"/>
        <w:ind w:firstLineChars="200" w:firstLine="31680"/>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717"/>
        <w:gridCol w:w="745"/>
        <w:gridCol w:w="325"/>
        <w:gridCol w:w="850"/>
        <w:gridCol w:w="2124"/>
        <w:gridCol w:w="191"/>
        <w:gridCol w:w="360"/>
        <w:gridCol w:w="650"/>
        <w:gridCol w:w="226"/>
        <w:gridCol w:w="599"/>
        <w:gridCol w:w="277"/>
        <w:gridCol w:w="876"/>
      </w:tblGrid>
      <w:tr w:rsidR="00334BE5">
        <w:trPr>
          <w:trHeight w:val="152"/>
        </w:trPr>
        <w:tc>
          <w:tcPr>
            <w:tcW w:w="8940" w:type="dxa"/>
            <w:gridSpan w:val="1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财政拨款收入支出决</w:t>
            </w:r>
            <w:r>
              <w:rPr>
                <w:noProof/>
              </w:rPr>
              <w:pict>
                <v:group id="组合 43" o:spid="_x0000_s1050" style="position:absolute;left:0;text-align:left;margin-left:-80.9pt;margin-top:-81.1pt;width:243.2pt;height:41.2pt;z-index:251651072;mso-position-horizontal-relative:text;mso-position-vertical-relative:page" coordorigin="4551,52615" coordsize="8546,1398203">
                  <v:rect id="矩形 13" o:spid="_x0000_s1051" style="position:absolute;left:4551;top:52615;width:8546;height:1175;v-text-anchor:middle" fillcolor="#96da9d" stroked="f" strokeweight="2pt"/>
                  <v:rect id="矩形 14" o:spid="_x0000_s1052"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334BE5">
        <w:trPr>
          <w:trHeight w:val="90"/>
        </w:trPr>
        <w:tc>
          <w:tcPr>
            <w:tcW w:w="171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334BE5">
        <w:trPr>
          <w:trHeight w:val="152"/>
        </w:trPr>
        <w:tc>
          <w:tcPr>
            <w:tcW w:w="6312" w:type="dxa"/>
            <w:gridSpan w:val="7"/>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34BE5">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334BE5">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334BE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Cs w:val="21"/>
              </w:rPr>
              <w:t>1424.31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70.15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70.15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1349.75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1349.75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4.41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4.41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r>
              <w:rPr>
                <w:rFonts w:ascii="宋体" w:cs="宋体"/>
                <w:color w:val="000000"/>
                <w:sz w:val="18"/>
                <w:szCs w:val="18"/>
              </w:rPr>
              <w:t>1424.31</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 w:val="18"/>
                <w:szCs w:val="18"/>
              </w:rPr>
            </w:pPr>
          </w:p>
        </w:tc>
      </w:tr>
      <w:tr w:rsidR="00334BE5">
        <w:trPr>
          <w:trHeight w:val="155"/>
        </w:trPr>
        <w:tc>
          <w:tcPr>
            <w:tcW w:w="8940" w:type="dxa"/>
            <w:gridSpan w:val="1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317"/>
        <w:gridCol w:w="319"/>
        <w:gridCol w:w="357"/>
        <w:gridCol w:w="2109"/>
        <w:gridCol w:w="745"/>
        <w:gridCol w:w="1271"/>
        <w:gridCol w:w="621"/>
        <w:gridCol w:w="1222"/>
        <w:gridCol w:w="1134"/>
        <w:gridCol w:w="765"/>
      </w:tblGrid>
      <w:tr w:rsidR="00334BE5">
        <w:trPr>
          <w:trHeight w:val="600"/>
        </w:trPr>
        <w:tc>
          <w:tcPr>
            <w:tcW w:w="8860" w:type="dxa"/>
            <w:gridSpan w:val="10"/>
            <w:tcBorders>
              <w:top w:val="nil"/>
              <w:left w:val="nil"/>
              <w:bottom w:val="nil"/>
              <w:right w:val="nil"/>
            </w:tcBorders>
            <w:noWrap/>
            <w:tcMar>
              <w:top w:w="15" w:type="dxa"/>
              <w:left w:w="15" w:type="dxa"/>
              <w:right w:w="15" w:type="dxa"/>
            </w:tcMar>
            <w:vAlign w:val="bottom"/>
          </w:tcPr>
          <w:p w:rsidR="00334BE5" w:rsidRDefault="00334BE5">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w:t>
            </w:r>
            <w:r>
              <w:rPr>
                <w:noProof/>
              </w:rPr>
              <w:pict>
                <v:group id="组合 46" o:spid="_x0000_s1053" style="position:absolute;left:0;text-align:left;margin-left:-80.9pt;margin-top:-81.1pt;width:243.2pt;height:41.2pt;z-index:251652096;mso-position-horizontal-relative:text;mso-position-vertical-relative:page" coordorigin="4551,52615" coordsize="8546,1398203">
                  <v:rect id="矩形 13" o:spid="_x0000_s1054" style="position:absolute;left:4551;top:52615;width:8546;height:1175;v-text-anchor:middle" fillcolor="#96da9d" stroked="f" strokeweight="2pt"/>
                  <v:rect id="矩形 14" o:spid="_x0000_s1055"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334BE5">
        <w:trPr>
          <w:trHeight w:val="334"/>
        </w:trPr>
        <w:tc>
          <w:tcPr>
            <w:tcW w:w="31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334BE5">
        <w:trPr>
          <w:trHeight w:val="334"/>
        </w:trPr>
        <w:tc>
          <w:tcPr>
            <w:tcW w:w="3847" w:type="dxa"/>
            <w:gridSpan w:val="5"/>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34BE5">
        <w:trPr>
          <w:trHeight w:val="351"/>
        </w:trPr>
        <w:tc>
          <w:tcPr>
            <w:tcW w:w="511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3742" w:type="dxa"/>
            <w:gridSpan w:val="4"/>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334BE5">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4125" w:type="dxa"/>
            <w:gridSpan w:val="3"/>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84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134"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765"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334BE5">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4125" w:type="dxa"/>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1843"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1134"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765"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r>
      <w:tr w:rsidR="00334BE5">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4125" w:type="dxa"/>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1843"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1134"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c>
          <w:tcPr>
            <w:tcW w:w="765"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tLeast"/>
              <w:jc w:val="center"/>
              <w:rPr>
                <w:rFonts w:ascii="宋体" w:cs="宋体"/>
                <w:color w:val="000000"/>
                <w:szCs w:val="21"/>
              </w:rPr>
            </w:pPr>
          </w:p>
        </w:tc>
      </w:tr>
      <w:tr w:rsidR="00334BE5">
        <w:trPr>
          <w:trHeight w:val="368"/>
        </w:trPr>
        <w:tc>
          <w:tcPr>
            <w:tcW w:w="5118"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334BE5">
        <w:trPr>
          <w:trHeight w:val="368"/>
        </w:trPr>
        <w:tc>
          <w:tcPr>
            <w:tcW w:w="5118"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r>
              <w:rPr>
                <w:rFonts w:ascii="宋体" w:cs="宋体"/>
                <w:b/>
                <w:color w:val="000000"/>
                <w:szCs w:val="21"/>
              </w:rPr>
              <w:t>1424.31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r>
              <w:rPr>
                <w:rFonts w:ascii="宋体" w:cs="宋体"/>
                <w:b/>
                <w:color w:val="000000"/>
                <w:szCs w:val="21"/>
              </w:rPr>
              <w:t>1424.31</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b/>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一般公共服务支出</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20131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党委办公厅（室）及相关机构事务</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2013101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 xml:space="preserve">  </w:t>
            </w:r>
            <w:r>
              <w:rPr>
                <w:rFonts w:cs="Arial" w:hint="eastAsia"/>
                <w:color w:val="000000"/>
                <w:sz w:val="22"/>
                <w:szCs w:val="22"/>
              </w:rPr>
              <w:t>行政运行</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70.15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社会保障和就业支出</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行政事业单位离退休</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1349.75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2080501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 xml:space="preserve">  </w:t>
            </w:r>
            <w:r>
              <w:rPr>
                <w:rFonts w:cs="Arial" w:hint="eastAsia"/>
                <w:color w:val="000000"/>
                <w:sz w:val="22"/>
                <w:szCs w:val="22"/>
              </w:rPr>
              <w:t>归口管理的行政单位离退休</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1295.17</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2080503</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 xml:space="preserve">  </w:t>
            </w:r>
            <w:r>
              <w:rPr>
                <w:rFonts w:cs="Arial" w:hint="eastAsia"/>
                <w:color w:val="000000"/>
                <w:sz w:val="22"/>
                <w:szCs w:val="22"/>
              </w:rPr>
              <w:t>离退休人员管理机构</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54.58</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住房保障支出</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22102</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hint="eastAsia"/>
                <w:color w:val="000000"/>
                <w:sz w:val="22"/>
                <w:szCs w:val="22"/>
              </w:rPr>
              <w:t>住房改革支出</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2210201</w:t>
            </w:r>
          </w:p>
        </w:tc>
        <w:tc>
          <w:tcPr>
            <w:tcW w:w="412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rPr>
                <w:rFonts w:ascii="宋体" w:cs="Arial"/>
                <w:color w:val="000000"/>
                <w:sz w:val="22"/>
                <w:szCs w:val="22"/>
              </w:rPr>
            </w:pPr>
            <w:r>
              <w:rPr>
                <w:rFonts w:cs="Arial"/>
                <w:color w:val="000000"/>
                <w:sz w:val="22"/>
                <w:szCs w:val="22"/>
              </w:rPr>
              <w:t xml:space="preserve">  </w:t>
            </w:r>
            <w:r>
              <w:rPr>
                <w:rFonts w:cs="Arial" w:hint="eastAsia"/>
                <w:color w:val="000000"/>
                <w:sz w:val="22"/>
                <w:szCs w:val="22"/>
              </w:rPr>
              <w:t>住房公积金</w:t>
            </w:r>
          </w:p>
        </w:tc>
        <w:tc>
          <w:tcPr>
            <w:tcW w:w="184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r>
              <w:rPr>
                <w:rFonts w:ascii="宋体" w:cs="宋体"/>
                <w:color w:val="000000"/>
                <w:szCs w:val="21"/>
              </w:rPr>
              <w:t>4.41</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tLeast"/>
              <w:jc w:val="right"/>
              <w:rPr>
                <w:rFonts w:ascii="宋体" w:cs="宋体"/>
                <w:color w:val="000000"/>
                <w:szCs w:val="21"/>
              </w:rPr>
            </w:pPr>
          </w:p>
        </w:tc>
      </w:tr>
      <w:tr w:rsidR="00334BE5">
        <w:trPr>
          <w:trHeight w:val="368"/>
        </w:trPr>
        <w:tc>
          <w:tcPr>
            <w:tcW w:w="8860" w:type="dxa"/>
            <w:gridSpan w:val="10"/>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0" w:type="auto"/>
        <w:jc w:val="center"/>
        <w:tblCellMar>
          <w:left w:w="0" w:type="dxa"/>
          <w:right w:w="0" w:type="dxa"/>
        </w:tblCellMar>
        <w:tblLook w:val="00A0"/>
      </w:tblPr>
      <w:tblGrid>
        <w:gridCol w:w="730"/>
        <w:gridCol w:w="1704"/>
        <w:gridCol w:w="637"/>
        <w:gridCol w:w="725"/>
        <w:gridCol w:w="1154"/>
        <w:gridCol w:w="584"/>
        <w:gridCol w:w="725"/>
        <w:gridCol w:w="2031"/>
        <w:gridCol w:w="584"/>
      </w:tblGrid>
      <w:tr w:rsidR="00334BE5">
        <w:trPr>
          <w:trHeight w:val="526"/>
          <w:jc w:val="center"/>
        </w:trPr>
        <w:tc>
          <w:tcPr>
            <w:tcW w:w="0" w:type="auto"/>
            <w:gridSpan w:val="9"/>
            <w:tcBorders>
              <w:top w:val="nil"/>
              <w:left w:val="nil"/>
              <w:bottom w:val="nil"/>
              <w:right w:val="nil"/>
            </w:tcBorders>
            <w:tcMar>
              <w:top w:w="15" w:type="dxa"/>
              <w:left w:w="15" w:type="dxa"/>
              <w:right w:w="15" w:type="dxa"/>
            </w:tcMar>
            <w:vAlign w:val="center"/>
          </w:tcPr>
          <w:p w:rsidR="00334BE5" w:rsidRDefault="00334BE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一般公共预算财政拨款基本支出决算表</w:t>
            </w:r>
          </w:p>
        </w:tc>
      </w:tr>
      <w:tr w:rsidR="00334BE5">
        <w:trPr>
          <w:trHeight w:val="269"/>
          <w:jc w:val="center"/>
        </w:trPr>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gridSpan w:val="2"/>
            <w:tcBorders>
              <w:top w:val="nil"/>
              <w:left w:val="nil"/>
              <w:bottom w:val="nil"/>
              <w:right w:val="nil"/>
            </w:tcBorders>
            <w:tcMar>
              <w:top w:w="15" w:type="dxa"/>
              <w:left w:w="15" w:type="dxa"/>
              <w:right w:w="15" w:type="dxa"/>
            </w:tcMar>
            <w:vAlign w:val="center"/>
          </w:tcPr>
          <w:p w:rsidR="00334BE5" w:rsidRDefault="00334BE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334BE5">
        <w:trPr>
          <w:trHeight w:val="269"/>
          <w:jc w:val="center"/>
        </w:trPr>
        <w:tc>
          <w:tcPr>
            <w:tcW w:w="0" w:type="auto"/>
            <w:gridSpan w:val="5"/>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Pr>
                <w:noProof/>
              </w:rPr>
              <w:pict>
                <v:group id="组合 49" o:spid="_x0000_s1056" style="position:absolute;margin-left:-73.25pt;margin-top:-129.4pt;width:243.2pt;height:41.2pt;z-index:251653120;mso-position-horizontal-relative:text;mso-position-vertical-relative:page" coordorigin="4551,52615" coordsize="8546,1398203">
                  <v:rect id="矩形 13" o:spid="_x0000_s1057" style="position:absolute;left:4551;top:52615;width:8546;height:1175;v-text-anchor:middle" fillcolor="#96da9d" stroked="f" strokeweight="2pt"/>
                  <v:rect id="矩形 14" o:spid="_x0000_s1058"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0" w:type="auto"/>
            <w:gridSpan w:val="2"/>
            <w:tcBorders>
              <w:top w:val="nil"/>
              <w:left w:val="nil"/>
              <w:bottom w:val="nil"/>
              <w:right w:val="nil"/>
            </w:tcBorders>
            <w:tcMar>
              <w:top w:w="15" w:type="dxa"/>
              <w:left w:w="15" w:type="dxa"/>
              <w:right w:w="15" w:type="dxa"/>
            </w:tcMar>
            <w:vAlign w:val="center"/>
          </w:tcPr>
          <w:p w:rsidR="00334BE5" w:rsidRDefault="00334BE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334BE5">
        <w:trPr>
          <w:trHeight w:val="277"/>
          <w:jc w:val="center"/>
        </w:trPr>
        <w:tc>
          <w:tcPr>
            <w:tcW w:w="0" w:type="auto"/>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0" w:type="auto"/>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334BE5">
        <w:trPr>
          <w:trHeight w:val="312"/>
          <w:jc w:val="center"/>
        </w:trPr>
        <w:tc>
          <w:tcPr>
            <w:tcW w:w="0" w:type="auto"/>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334BE5">
        <w:trPr>
          <w:trHeight w:val="312"/>
          <w:jc w:val="center"/>
        </w:trPr>
        <w:tc>
          <w:tcPr>
            <w:tcW w:w="0" w:type="auto"/>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rPr>
                <w:rFonts w:ascii="宋体" w:cs="宋体"/>
                <w:color w:val="000000"/>
                <w:sz w:val="22"/>
                <w:szCs w:val="22"/>
              </w:rPr>
            </w:pPr>
          </w:p>
        </w:tc>
      </w:tr>
      <w:tr w:rsidR="00334BE5">
        <w:trPr>
          <w:trHeight w:val="682"/>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工资福利支出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88.81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商品和服务支出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24.72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债务利息及费用支出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基本工资</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19.19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办公费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0.41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30701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国内债务付息</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津贴补贴</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43.72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印刷费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30702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国外债务付息</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奖金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5.85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咨询费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资本性支出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伙食补助费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手续费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房屋建筑物购建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绩效工资</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办公设备购置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机关事业单位基本养老保险缴费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8.20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电费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专用设备购置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职业年金缴费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1.83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邮电费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0.54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基础设施建设</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职工基本医疗保险缴费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2.77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取暖费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大型修缮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公务员医疗补助缴费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物业管理费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信息网络及软件购置更新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30112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其他社会保障缴费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0.19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差旅费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物资储备</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30113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4.41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因公出国（境）费用</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土地补偿</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医疗费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维修（护）费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安置补助</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30199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其他工资福利支出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2.64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租赁费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地上附着物和青苗补偿</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对个人和家庭的补助</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1310.78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会议费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31012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拆迁补偿</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离休费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415.20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培训费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31013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公务用车购置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退休费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公务接待费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0.40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31019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其他交通工具购置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退职（役）费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30218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专用材料费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31021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文物和陈列品购置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抚恤金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185.93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被装购置费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31022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无形资产购置</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生活补助</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32.29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专用燃料费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31099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其他资本性支出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救济费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劳务费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医疗费补助</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600.85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委托业务费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10.50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39906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赠与</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助学金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工会经费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39907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国家赔偿费用支出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0"/>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奖励金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624.00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30229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福利费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39908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对民间非营利组织和群众性自治组织补贴</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个人农业生产补贴</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30231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公务用车运行维护费</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2.67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39999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425"/>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其他对个人和家庭的补助支出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76.45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30239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其他交通费用</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r>
              <w:rPr>
                <w:rFonts w:ascii="宋体" w:hAnsi="宋体" w:cs="宋体"/>
                <w:color w:val="000000"/>
                <w:kern w:val="0"/>
                <w:sz w:val="16"/>
                <w:szCs w:val="16"/>
              </w:rPr>
              <w:t>3.32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rPr>
                <w:rFonts w:ascii="宋体" w:cs="宋体"/>
                <w:color w:val="000000"/>
                <w:kern w:val="0"/>
                <w:sz w:val="16"/>
                <w:szCs w:val="16"/>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宋体"/>
                <w:color w:val="000000"/>
                <w:kern w:val="0"/>
                <w:sz w:val="16"/>
                <w:szCs w:val="16"/>
              </w:rPr>
            </w:pPr>
          </w:p>
        </w:tc>
      </w:tr>
      <w:tr w:rsidR="00334BE5">
        <w:trPr>
          <w:trHeight w:val="238"/>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textAlignment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30240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税金及附加费用</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right"/>
              <w:textAlignment w:val="center"/>
              <w:rPr>
                <w:rFonts w:ascii="宋体" w:cs="宋体"/>
                <w:color w:val="000000"/>
                <w:kern w:val="0"/>
                <w:sz w:val="16"/>
                <w:szCs w:val="16"/>
              </w:rPr>
            </w:pPr>
          </w:p>
        </w:tc>
      </w:tr>
      <w:tr w:rsidR="00334BE5">
        <w:trPr>
          <w:trHeight w:val="413"/>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textAlignment w:val="center"/>
              <w:rPr>
                <w:rFonts w:ascii="宋体" w:cs="宋体"/>
                <w:color w:val="000000"/>
                <w:kern w:val="0"/>
                <w:sz w:val="16"/>
                <w:szCs w:val="16"/>
              </w:rPr>
            </w:pPr>
            <w:r>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color w:val="000000"/>
                <w:kern w:val="0"/>
                <w:sz w:val="16"/>
                <w:szCs w:val="16"/>
              </w:rPr>
              <w:t>30299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其他商品和服务支出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right"/>
              <w:textAlignment w:val="center"/>
              <w:rPr>
                <w:rFonts w:ascii="宋体" w:cs="宋体"/>
                <w:color w:val="000000"/>
                <w:kern w:val="0"/>
                <w:sz w:val="16"/>
                <w:szCs w:val="16"/>
              </w:rPr>
            </w:pPr>
            <w:r>
              <w:rPr>
                <w:rFonts w:ascii="宋体" w:hAnsi="宋体" w:cs="宋体"/>
                <w:color w:val="000000"/>
                <w:kern w:val="0"/>
                <w:sz w:val="16"/>
                <w:szCs w:val="16"/>
              </w:rPr>
              <w:t>6.87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right"/>
              <w:textAlignment w:val="center"/>
              <w:rPr>
                <w:rFonts w:ascii="宋体" w:cs="宋体"/>
                <w:color w:val="000000"/>
                <w:kern w:val="0"/>
                <w:sz w:val="16"/>
                <w:szCs w:val="16"/>
              </w:rPr>
            </w:pPr>
          </w:p>
        </w:tc>
      </w:tr>
      <w:tr w:rsidR="00334BE5">
        <w:trPr>
          <w:trHeight w:val="317"/>
          <w:jc w:val="center"/>
        </w:trPr>
        <w:tc>
          <w:tcPr>
            <w:tcW w:w="0" w:type="auto"/>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人员经费合计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jc w:val="left"/>
              <w:rPr>
                <w:rFonts w:ascii="宋体" w:cs="宋体"/>
                <w:color w:val="000000"/>
                <w:kern w:val="0"/>
                <w:sz w:val="16"/>
                <w:szCs w:val="16"/>
              </w:rPr>
            </w:pPr>
            <w:r>
              <w:rPr>
                <w:rFonts w:ascii="宋体" w:hAnsi="宋体" w:cs="宋体"/>
                <w:color w:val="000000"/>
                <w:kern w:val="0"/>
                <w:sz w:val="16"/>
                <w:szCs w:val="16"/>
              </w:rPr>
              <w:t>1399.59</w:t>
            </w:r>
          </w:p>
        </w:tc>
        <w:tc>
          <w:tcPr>
            <w:tcW w:w="0" w:type="auto"/>
            <w:gridSpan w:val="5"/>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公用经费合计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jc w:val="left"/>
              <w:textAlignment w:val="center"/>
              <w:rPr>
                <w:rFonts w:ascii="宋体" w:cs="宋体"/>
                <w:color w:val="000000"/>
                <w:kern w:val="0"/>
                <w:sz w:val="16"/>
                <w:szCs w:val="16"/>
              </w:rPr>
            </w:pPr>
            <w:r>
              <w:rPr>
                <w:rFonts w:ascii="宋体" w:hAnsi="宋体" w:cs="宋体"/>
                <w:color w:val="000000"/>
                <w:kern w:val="0"/>
                <w:sz w:val="16"/>
                <w:szCs w:val="16"/>
              </w:rPr>
              <w:t>24.72</w:t>
            </w:r>
          </w:p>
        </w:tc>
      </w:tr>
      <w:tr w:rsidR="00334BE5">
        <w:trPr>
          <w:trHeight w:val="277"/>
          <w:jc w:val="center"/>
        </w:trPr>
        <w:tc>
          <w:tcPr>
            <w:tcW w:w="0" w:type="auto"/>
            <w:gridSpan w:val="9"/>
            <w:tcBorders>
              <w:top w:val="nil"/>
              <w:left w:val="nil"/>
              <w:bottom w:val="nil"/>
              <w:right w:val="nil"/>
            </w:tcBorders>
            <w:noWrap/>
            <w:tcMar>
              <w:top w:w="15" w:type="dxa"/>
              <w:left w:w="15" w:type="dxa"/>
              <w:right w:w="15" w:type="dxa"/>
            </w:tcMar>
            <w:vAlign w:val="center"/>
          </w:tcPr>
          <w:p w:rsidR="00334BE5" w:rsidRDefault="00334BE5">
            <w:pPr>
              <w:widowControl/>
              <w:snapToGrid w:val="0"/>
              <w:spacing w:after="0" w:line="240" w:lineRule="auto"/>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334BE5" w:rsidRDefault="00334BE5">
      <w:pPr>
        <w:widowControl/>
        <w:snapToGrid w:val="0"/>
        <w:spacing w:after="0" w:line="240" w:lineRule="auto"/>
        <w:jc w:val="left"/>
        <w:textAlignment w:val="center"/>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334BE5">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一般公共预算财政拨款“</w:t>
            </w:r>
            <w:r>
              <w:rPr>
                <w:noProof/>
              </w:rPr>
              <w:pict>
                <v:group id="组合 52" o:spid="_x0000_s1059" style="position:absolute;left:0;text-align:left;margin-left:-82.75pt;margin-top:-81.1pt;width:243.2pt;height:41.2pt;z-index:251654144;mso-position-horizontal-relative:text;mso-position-vertical-relative:page" coordorigin="4551,52615" coordsize="8546,1398203">
                  <v:rect id="矩形 13" o:spid="_x0000_s1060" style="position:absolute;left:4551;top:52615;width:8546;height:1175;v-text-anchor:middle" fillcolor="#96da9d" stroked="f" strokeweight="2pt"/>
                  <v:rect id="矩形 14" o:spid="_x0000_s1061"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334BE5">
        <w:trPr>
          <w:trHeight w:val="347"/>
          <w:jc w:val="center"/>
        </w:trPr>
        <w:tc>
          <w:tcPr>
            <w:tcW w:w="1158"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334BE5">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34BE5">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334BE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334BE5">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r>
      <w:tr w:rsidR="00334BE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34BE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5.40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5.00</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5.00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0.40</w:t>
            </w:r>
          </w:p>
        </w:tc>
      </w:tr>
      <w:tr w:rsidR="00334BE5">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334BE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334BE5">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r>
      <w:tr w:rsidR="00334BE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334BE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3.07</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2.67</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2.67</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jc w:val="right"/>
              <w:rPr>
                <w:rFonts w:ascii="宋体" w:cs="Arial"/>
                <w:color w:val="000000"/>
                <w:sz w:val="22"/>
                <w:szCs w:val="22"/>
              </w:rPr>
            </w:pPr>
            <w:r>
              <w:rPr>
                <w:rFonts w:cs="Arial"/>
                <w:color w:val="000000"/>
                <w:sz w:val="22"/>
                <w:szCs w:val="22"/>
              </w:rPr>
              <w:t>0.40</w:t>
            </w:r>
          </w:p>
        </w:tc>
      </w:tr>
      <w:tr w:rsidR="00334BE5">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334BE5" w:rsidRDefault="00334BE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376"/>
        <w:gridCol w:w="1166"/>
        <w:gridCol w:w="840"/>
        <w:gridCol w:w="1191"/>
        <w:gridCol w:w="1192"/>
        <w:gridCol w:w="1192"/>
        <w:gridCol w:w="1268"/>
      </w:tblGrid>
      <w:tr w:rsidR="00334BE5">
        <w:trPr>
          <w:trHeight w:val="707"/>
        </w:trPr>
        <w:tc>
          <w:tcPr>
            <w:tcW w:w="8860" w:type="dxa"/>
            <w:gridSpan w:val="11"/>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政府性基金预算财政拨款</w:t>
            </w:r>
            <w:r>
              <w:rPr>
                <w:noProof/>
              </w:rPr>
              <w:pict>
                <v:group id="组合 55" o:spid="_x0000_s1062" style="position:absolute;left:0;text-align:left;margin-left:-80.9pt;margin-top:-81.1pt;width:243.2pt;height:41.2pt;z-index:251655168;mso-position-horizontal-relative:text;mso-position-vertical-relative:page" coordorigin="4551,52615" coordsize="8546,1398203">
                  <v:rect id="矩形 13" o:spid="_x0000_s1063" style="position:absolute;left:4551;top:52615;width:8546;height:1175;v-text-anchor:middle" fillcolor="#96da9d" stroked="f" strokeweight="2pt"/>
                  <v:rect id="矩形 14" o:spid="_x0000_s1064"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334BE5">
        <w:trPr>
          <w:trHeight w:val="315"/>
        </w:trPr>
        <w:tc>
          <w:tcPr>
            <w:tcW w:w="296"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334BE5">
        <w:trPr>
          <w:trHeight w:val="411"/>
        </w:trPr>
        <w:tc>
          <w:tcPr>
            <w:tcW w:w="3177" w:type="dxa"/>
            <w:gridSpan w:val="6"/>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334BE5" w:rsidRDefault="00334BE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34BE5">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334BE5">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r>
      <w:tr w:rsidR="00334BE5">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r>
      <w:tr w:rsidR="00334BE5">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pacing w:after="0" w:line="240" w:lineRule="auto"/>
              <w:jc w:val="center"/>
              <w:rPr>
                <w:rFonts w:ascii="宋体" w:cs="宋体"/>
                <w:color w:val="000000"/>
                <w:szCs w:val="21"/>
              </w:rPr>
            </w:pPr>
          </w:p>
        </w:tc>
      </w:tr>
      <w:tr w:rsidR="00334BE5">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34BE5">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b/>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pacing w:after="0" w:line="240" w:lineRule="auto"/>
              <w:jc w:val="right"/>
              <w:rPr>
                <w:rFonts w:ascii="宋体" w:cs="宋体"/>
                <w:color w:val="000000"/>
                <w:szCs w:val="21"/>
              </w:rPr>
            </w:pPr>
          </w:p>
        </w:tc>
      </w:tr>
      <w:tr w:rsidR="00334BE5">
        <w:trPr>
          <w:trHeight w:val="324"/>
        </w:trPr>
        <w:tc>
          <w:tcPr>
            <w:tcW w:w="8860" w:type="dxa"/>
            <w:gridSpan w:val="11"/>
            <w:tcBorders>
              <w:top w:val="nil"/>
              <w:left w:val="nil"/>
              <w:bottom w:val="nil"/>
              <w:right w:val="nil"/>
            </w:tcBorders>
            <w:noWrap/>
            <w:tcMar>
              <w:top w:w="15" w:type="dxa"/>
              <w:left w:w="15" w:type="dxa"/>
              <w:right w:w="15" w:type="dxa"/>
            </w:tcMar>
            <w:vAlign w:val="center"/>
          </w:tcPr>
          <w:p w:rsidR="00334BE5" w:rsidRDefault="00334BE5">
            <w:pPr>
              <w:rPr>
                <w:rFonts w:ascii="宋体" w:cs="宋体"/>
                <w:color w:val="000000"/>
                <w:sz w:val="22"/>
                <w:szCs w:val="22"/>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hint="eastAsia"/>
                <w:color w:val="000000"/>
                <w:sz w:val="22"/>
                <w:szCs w:val="22"/>
              </w:rPr>
              <w:t>本部门本年度无政府性基金预算收入，按要求空表列示。</w:t>
            </w:r>
          </w:p>
          <w:p w:rsidR="00334BE5" w:rsidRDefault="00334BE5">
            <w:pPr>
              <w:widowControl/>
              <w:adjustRightInd w:val="0"/>
              <w:spacing w:after="0" w:line="240" w:lineRule="auto"/>
              <w:jc w:val="left"/>
              <w:textAlignment w:val="center"/>
              <w:rPr>
                <w:rFonts w:ascii="宋体" w:cs="宋体"/>
                <w:color w:val="000000"/>
                <w:szCs w:val="21"/>
              </w:rPr>
            </w:pP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334BE5">
        <w:trPr>
          <w:trHeight w:val="656"/>
        </w:trPr>
        <w:tc>
          <w:tcPr>
            <w:tcW w:w="8800" w:type="dxa"/>
            <w:gridSpan w:val="11"/>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国有资本经营预算财政拨</w:t>
            </w:r>
            <w:r>
              <w:rPr>
                <w:noProof/>
              </w:rPr>
              <w:pict>
                <v:group id="组合 58" o:spid="_x0000_s1065" style="position:absolute;left:0;text-align:left;margin-left:-80.9pt;margin-top:-81.1pt;width:243.2pt;height:41.2pt;z-index:251656192;mso-position-horizontal-relative:text;mso-position-vertical-relative:page" coordorigin="4551,52615" coordsize="8546,1398203">
                  <v:rect id="矩形 13" o:spid="_x0000_s1066" style="position:absolute;left:4551;top:52615;width:8546;height:1175;v-text-anchor:middle" fillcolor="#96da9d" stroked="f" strokeweight="2pt"/>
                  <v:rect id="矩形 14" o:spid="_x0000_s1067"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334BE5">
        <w:trPr>
          <w:trHeight w:val="335"/>
        </w:trPr>
        <w:tc>
          <w:tcPr>
            <w:tcW w:w="442"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334BE5">
        <w:trPr>
          <w:trHeight w:val="335"/>
        </w:trPr>
        <w:tc>
          <w:tcPr>
            <w:tcW w:w="3357" w:type="dxa"/>
            <w:gridSpan w:val="7"/>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334BE5" w:rsidRDefault="00334BE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334BE5">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334BE5">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334BE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334BE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spacing w:after="0" w:line="240" w:lineRule="auto"/>
              <w:jc w:val="right"/>
              <w:rPr>
                <w:rFonts w:ascii="宋体" w:cs="宋体"/>
                <w:color w:val="000000"/>
                <w:sz w:val="22"/>
                <w:szCs w:val="22"/>
              </w:rPr>
            </w:pPr>
          </w:p>
        </w:tc>
      </w:tr>
      <w:tr w:rsidR="00334BE5">
        <w:trPr>
          <w:trHeight w:val="358"/>
        </w:trPr>
        <w:tc>
          <w:tcPr>
            <w:tcW w:w="8800" w:type="dxa"/>
            <w:gridSpan w:val="11"/>
            <w:tcBorders>
              <w:top w:val="nil"/>
              <w:left w:val="nil"/>
              <w:bottom w:val="nil"/>
              <w:right w:val="nil"/>
            </w:tcBorders>
            <w:tcMar>
              <w:top w:w="15" w:type="dxa"/>
              <w:left w:w="15" w:type="dxa"/>
              <w:right w:w="15" w:type="dxa"/>
            </w:tcMar>
            <w:vAlign w:val="center"/>
          </w:tcPr>
          <w:p w:rsidR="00334BE5" w:rsidRDefault="00334BE5">
            <w:pPr>
              <w:rPr>
                <w:rFonts w:ascii="仿宋_GB2312" w:eastAsia="仿宋_GB2312" w:hAnsi="仿宋_GB2312" w:cs="仿宋_GB2312"/>
                <w:sz w:val="20"/>
                <w:szCs w:val="20"/>
              </w:rPr>
            </w:pPr>
            <w:r>
              <w:rPr>
                <w:rFonts w:ascii="宋体" w:hAnsi="宋体" w:cs="宋体" w:hint="eastAsia"/>
                <w:color w:val="000000"/>
                <w:kern w:val="0"/>
                <w:sz w:val="22"/>
                <w:szCs w:val="22"/>
              </w:rPr>
              <w:t>注：本表反映部门本年度国有资本经营预算财政拨款支出情况。</w:t>
            </w:r>
            <w:r>
              <w:rPr>
                <w:rFonts w:ascii="宋体" w:hAnsi="宋体" w:cs="宋体" w:hint="eastAsia"/>
                <w:color w:val="000000"/>
                <w:sz w:val="22"/>
                <w:szCs w:val="22"/>
              </w:rPr>
              <w:t>本部门本年度无国有资本经营预算支出，按要求空表列示。</w:t>
            </w:r>
          </w:p>
          <w:p w:rsidR="00334BE5" w:rsidRDefault="00334BE5">
            <w:pPr>
              <w:widowControl/>
              <w:spacing w:after="0" w:line="240" w:lineRule="auto"/>
              <w:jc w:val="left"/>
              <w:textAlignment w:val="center"/>
              <w:rPr>
                <w:rFonts w:ascii="宋体" w:cs="宋体"/>
                <w:color w:val="000000"/>
                <w:sz w:val="22"/>
                <w:szCs w:val="22"/>
              </w:rPr>
            </w:pPr>
          </w:p>
        </w:tc>
      </w:tr>
    </w:tbl>
    <w:p w:rsidR="00334BE5" w:rsidRDefault="00334BE5">
      <w:pPr>
        <w:widowControl/>
        <w:spacing w:after="0" w:line="560" w:lineRule="exact"/>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334BE5">
        <w:trPr>
          <w:trHeight w:val="635"/>
        </w:trPr>
        <w:tc>
          <w:tcPr>
            <w:tcW w:w="8940" w:type="dxa"/>
            <w:gridSpan w:val="10"/>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政府采购</w:t>
            </w:r>
            <w:r>
              <w:rPr>
                <w:noProof/>
              </w:rPr>
              <w:pict>
                <v:group id="组合 61" o:spid="_x0000_s1068" style="position:absolute;left:0;text-align:left;margin-left:-80.9pt;margin-top:-81.1pt;width:243.2pt;height:41.2pt;z-index:251657216;mso-position-horizontal-relative:text;mso-position-vertical-relative:page" coordorigin="4551,52615" coordsize="8546,1398203">
                  <v:rect id="矩形 13" o:spid="_x0000_s1069" style="position:absolute;left:4551;top:52615;width:8546;height:1175;v-text-anchor:middle" fillcolor="#96da9d" stroked="f" strokeweight="2pt"/>
                  <v:rect id="矩形 14" o:spid="_x0000_s1070"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34BE5" w:rsidRDefault="00334BE5">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334BE5">
        <w:trPr>
          <w:trHeight w:val="326"/>
        </w:trPr>
        <w:tc>
          <w:tcPr>
            <w:tcW w:w="1901"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334BE5">
        <w:trPr>
          <w:trHeight w:val="360"/>
        </w:trPr>
        <w:tc>
          <w:tcPr>
            <w:tcW w:w="6440" w:type="dxa"/>
            <w:gridSpan w:val="7"/>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rsidR="00334BE5" w:rsidRDefault="00334BE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34BE5">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334BE5">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334BE5">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r>
      <w:tr w:rsidR="00334BE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34BE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334BE5">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334BE5">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rPr>
                <w:rFonts w:ascii="宋体" w:cs="宋体"/>
                <w:color w:val="000000"/>
                <w:szCs w:val="21"/>
              </w:rPr>
            </w:pPr>
          </w:p>
        </w:tc>
      </w:tr>
      <w:tr w:rsidR="00334BE5">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34BE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34BE5" w:rsidRDefault="00334BE5">
            <w:pPr>
              <w:widowControl/>
              <w:adjustRightInd w:val="0"/>
              <w:snapToGrid w:val="0"/>
              <w:spacing w:after="0" w:line="240" w:lineRule="auto"/>
              <w:jc w:val="right"/>
              <w:rPr>
                <w:rFonts w:ascii="宋体" w:cs="宋体"/>
                <w:color w:val="000000"/>
                <w:szCs w:val="21"/>
              </w:rPr>
            </w:pPr>
          </w:p>
        </w:tc>
      </w:tr>
      <w:tr w:rsidR="00334BE5">
        <w:trPr>
          <w:trHeight w:val="398"/>
        </w:trPr>
        <w:tc>
          <w:tcPr>
            <w:tcW w:w="8940" w:type="dxa"/>
            <w:gridSpan w:val="10"/>
            <w:tcBorders>
              <w:top w:val="nil"/>
              <w:left w:val="nil"/>
              <w:bottom w:val="nil"/>
              <w:right w:val="nil"/>
            </w:tcBorders>
            <w:noWrap/>
            <w:tcMar>
              <w:top w:w="15" w:type="dxa"/>
              <w:left w:w="15" w:type="dxa"/>
              <w:right w:w="15" w:type="dxa"/>
            </w:tcMar>
            <w:vAlign w:val="center"/>
          </w:tcPr>
          <w:p w:rsidR="00334BE5" w:rsidRDefault="00334BE5">
            <w:pPr>
              <w:widowControl/>
              <w:spacing w:line="420" w:lineRule="exact"/>
              <w:textAlignment w:val="center"/>
              <w:rPr>
                <w:rFonts w:ascii="宋体" w:cs="宋体"/>
                <w:color w:val="000000"/>
                <w:kern w:val="0"/>
                <w:szCs w:val="21"/>
              </w:rPr>
            </w:pPr>
            <w:r>
              <w:rPr>
                <w:rFonts w:ascii="宋体" w:hAnsi="宋体" w:cs="宋体" w:hint="eastAsia"/>
                <w:color w:val="000000"/>
                <w:kern w:val="0"/>
                <w:szCs w:val="21"/>
              </w:rPr>
              <w:t>注：本表反映部门本年度纳入部门预算范围的政府采购预算及支出情况。本部门本年度无政府采购预算，按要求空表列示。</w:t>
            </w:r>
          </w:p>
          <w:p w:rsidR="00334BE5" w:rsidRDefault="00334BE5">
            <w:pPr>
              <w:widowControl/>
              <w:adjustRightInd w:val="0"/>
              <w:snapToGrid w:val="0"/>
              <w:spacing w:after="0" w:line="240" w:lineRule="auto"/>
              <w:jc w:val="left"/>
              <w:textAlignment w:val="center"/>
              <w:rPr>
                <w:rFonts w:ascii="宋体" w:cs="宋体"/>
                <w:color w:val="000000"/>
                <w:szCs w:val="21"/>
              </w:rPr>
            </w:pPr>
          </w:p>
        </w:tc>
      </w:tr>
    </w:tbl>
    <w:p w:rsidR="00334BE5" w:rsidRDefault="00334BE5">
      <w:pPr>
        <w:widowControl/>
        <w:spacing w:after="0" w:line="560" w:lineRule="exact"/>
        <w:jc w:val="left"/>
        <w:rPr>
          <w:rFonts w:ascii="仿宋_GB2312" w:eastAsia="仿宋_GB2312" w:hAnsi="宋体"/>
          <w:b/>
          <w:sz w:val="28"/>
          <w:szCs w:val="28"/>
          <w:highlight w:val="yellow"/>
        </w:rPr>
      </w:pPr>
    </w:p>
    <w:p w:rsidR="00334BE5" w:rsidRDefault="00334BE5"/>
    <w:p w:rsidR="00334BE5" w:rsidRDefault="00334BE5"/>
    <w:p w:rsidR="00334BE5" w:rsidRDefault="00334BE5"/>
    <w:p w:rsidR="00334BE5" w:rsidRDefault="00334BE5">
      <w:pPr>
        <w:tabs>
          <w:tab w:val="left" w:pos="1086"/>
        </w:tabs>
        <w:jc w:val="left"/>
        <w:rPr>
          <w:rFonts w:ascii="仿宋_GB2312" w:eastAsia="仿宋_GB2312" w:hAnsi="宋体"/>
          <w:b/>
          <w:sz w:val="28"/>
          <w:szCs w:val="28"/>
          <w:highlight w:val="yellow"/>
        </w:rPr>
        <w:sectPr w:rsidR="00334BE5">
          <w:pgSz w:w="11906" w:h="16838"/>
          <w:pgMar w:top="2098" w:right="1474" w:bottom="1984" w:left="1588" w:header="851" w:footer="992" w:gutter="0"/>
          <w:cols w:space="0"/>
          <w:docGrid w:type="lines" w:linePitch="312"/>
        </w:sectPr>
      </w:pPr>
    </w:p>
    <w:p w:rsidR="00334BE5" w:rsidRDefault="00334BE5">
      <w:pPr>
        <w:rPr>
          <w:rFonts w:ascii="宋体" w:cs="ArialUnicodeMS"/>
          <w:color w:val="000000"/>
          <w:kern w:val="0"/>
        </w:rPr>
        <w:sectPr w:rsidR="00334BE5">
          <w:pgSz w:w="11906" w:h="16838"/>
          <w:pgMar w:top="2098" w:right="1474" w:bottom="1984" w:left="1588" w:header="851" w:footer="992" w:gutter="0"/>
          <w:cols w:space="0"/>
          <w:docGrid w:type="lines" w:linePitch="312"/>
        </w:sectPr>
      </w:pPr>
      <w:r>
        <w:rPr>
          <w:noProof/>
        </w:rPr>
        <w:pict>
          <v:shape id="图片 4" o:spid="_x0000_s1071" type="#_x0000_t75" alt="2" style="position:absolute;left:0;text-align:left;margin-left:-79.45pt;margin-top:-105.35pt;width:594.5pt;height:840.95pt;z-index:-251643904;visibility:visible">
            <v:imagedata r:id="rId8" o:title=""/>
          </v:shape>
        </w:pict>
      </w:r>
      <w:r>
        <w:rPr>
          <w:noProof/>
        </w:rPr>
        <w:pict>
          <v:shape id="文本框 5" o:spid="_x0000_s1072" type="#_x0000_t202" style="position:absolute;left:0;text-align:left;margin-left:-78.7pt;margin-top:232.8pt;width:596.2pt;height:159.1pt;z-index:251658240" filled="f" stroked="f" strokeweight=".5pt">
            <v:textbox>
              <w:txbxContent>
                <w:p w:rsidR="00334BE5" w:rsidRDefault="00334BE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334BE5" w:rsidRDefault="00334BE5">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shape>
        </w:pict>
      </w: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一、收入</w:t>
      </w:r>
      <w:r>
        <w:rPr>
          <w:rFonts w:ascii="黑体" w:eastAsia="黑体" w:hAnsi="Cambria" w:cs="黑体" w:hint="eastAsia"/>
          <w:b w:val="0"/>
          <w:bCs w:val="0"/>
          <w:kern w:val="0"/>
        </w:rPr>
        <w:t>支</w:t>
      </w:r>
      <w:r>
        <w:rPr>
          <w:noProof/>
        </w:rPr>
        <w:pict>
          <v:group id="组合 18" o:spid="_x0000_s1073" style="position:absolute;left:0;text-align:left;margin-left:-79.5pt;margin-top:29.3pt;width:301.85pt;height:43.95pt;z-index:251659264;mso-position-horizontal-relative:text;mso-position-vertical-relative:page" coordorigin="4551,52615" coordsize="8546,1398203">
            <v:rect id="矩形 13" o:spid="_x0000_s1074" style="position:absolute;left:4551;top:52615;width:8546;height:1175;v-text-anchor:middle" fillcolor="#96da9d" stroked="f" strokeweight="2pt"/>
            <v:rect id="矩形 14" o:spid="_x0000_s1075"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r>
        <w:rPr>
          <w:rFonts w:ascii="黑体" w:eastAsia="黑体" w:hAnsi="Cambria" w:cs="黑体" w:hint="eastAsia"/>
          <w:b w:val="0"/>
          <w:bCs w:val="0"/>
          <w:kern w:val="0"/>
        </w:rPr>
        <w:t>出</w:t>
      </w:r>
      <w:r>
        <w:rPr>
          <w:rFonts w:ascii="黑体" w:eastAsia="黑体" w:hint="eastAsia"/>
          <w:b w:val="0"/>
          <w:bCs w:val="0"/>
        </w:rPr>
        <w:t>决算总体情况说明</w:t>
      </w:r>
    </w:p>
    <w:p w:rsidR="00334BE5" w:rsidRDefault="00334BE5" w:rsidP="008F6B01">
      <w:pPr>
        <w:spacing w:line="560" w:lineRule="exact"/>
        <w:ind w:firstLineChars="200" w:firstLine="31680"/>
        <w:jc w:val="left"/>
        <w:outlineLvl w:val="0"/>
        <w:rPr>
          <w:rFonts w:ascii="宋体" w:eastAsia="仿宋" w:hAnsi="宋体"/>
          <w:sz w:val="28"/>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年度收入总计（含结转和结余）</w:t>
      </w:r>
      <w:r>
        <w:rPr>
          <w:rFonts w:ascii="宋体" w:eastAsia="仿宋" w:hAnsi="宋体"/>
          <w:sz w:val="28"/>
          <w:szCs w:val="32"/>
        </w:rPr>
        <w:t>1424.31</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年度决算相比，收入减少</w:t>
      </w:r>
      <w:r>
        <w:rPr>
          <w:rFonts w:ascii="宋体" w:eastAsia="仿宋" w:hAnsi="宋体"/>
          <w:sz w:val="28"/>
          <w:szCs w:val="32"/>
        </w:rPr>
        <w:t>94.06</w:t>
      </w:r>
      <w:r>
        <w:rPr>
          <w:rFonts w:ascii="仿宋_GB2312" w:eastAsia="仿宋_GB2312" w:cs="DengXian-Regular" w:hint="eastAsia"/>
          <w:sz w:val="32"/>
          <w:szCs w:val="32"/>
        </w:rPr>
        <w:t>万元，降低</w:t>
      </w:r>
      <w:r>
        <w:rPr>
          <w:rFonts w:ascii="仿宋_GB2312" w:eastAsia="仿宋_GB2312" w:cs="DengXian-Regular"/>
          <w:sz w:val="32"/>
          <w:szCs w:val="32"/>
        </w:rPr>
        <w:t>6.6%</w:t>
      </w:r>
      <w:r>
        <w:rPr>
          <w:rFonts w:ascii="仿宋_GB2312" w:eastAsia="仿宋_GB2312" w:cs="DengXian-Regular" w:hint="eastAsia"/>
          <w:sz w:val="32"/>
          <w:szCs w:val="32"/>
        </w:rPr>
        <w:t>，主要原因是离休老干部因去世等原因自然减员减少了工资支出，且单位积极响应厉行节约的号召尽量缩减不必要的经费开支</w:t>
      </w:r>
      <w:r>
        <w:rPr>
          <w:rFonts w:ascii="宋体" w:eastAsia="仿宋" w:hAnsi="宋体" w:hint="eastAsia"/>
          <w:sz w:val="28"/>
          <w:szCs w:val="32"/>
        </w:rPr>
        <w:t>。</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年度支出总计（含结转和结余）</w:t>
      </w:r>
      <w:r>
        <w:rPr>
          <w:rFonts w:ascii="宋体" w:eastAsia="仿宋" w:hAnsi="宋体"/>
          <w:sz w:val="28"/>
          <w:szCs w:val="32"/>
        </w:rPr>
        <w:t>1424.31</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年度决算相比，支出减少</w:t>
      </w:r>
      <w:r>
        <w:rPr>
          <w:rFonts w:ascii="宋体" w:eastAsia="仿宋" w:hAnsi="宋体"/>
          <w:sz w:val="28"/>
          <w:szCs w:val="32"/>
        </w:rPr>
        <w:t>94.06</w:t>
      </w:r>
      <w:r>
        <w:rPr>
          <w:rFonts w:ascii="仿宋_GB2312" w:eastAsia="仿宋_GB2312" w:cs="DengXian-Regular" w:hint="eastAsia"/>
          <w:sz w:val="32"/>
          <w:szCs w:val="32"/>
        </w:rPr>
        <w:t>万元，降低</w:t>
      </w:r>
      <w:r>
        <w:rPr>
          <w:rFonts w:ascii="仿宋_GB2312" w:eastAsia="仿宋_GB2312" w:cs="DengXian-Regular"/>
          <w:sz w:val="32"/>
          <w:szCs w:val="32"/>
        </w:rPr>
        <w:t>6.6%</w:t>
      </w:r>
      <w:r>
        <w:rPr>
          <w:rFonts w:ascii="仿宋_GB2312" w:eastAsia="仿宋_GB2312" w:cs="DengXian-Regular" w:hint="eastAsia"/>
          <w:sz w:val="32"/>
          <w:szCs w:val="32"/>
        </w:rPr>
        <w:t>，主要原因是离休老干部因去世等原因自然减员减少了工资支出，且单位积极响应厉行节约的号召尽量缩减不必要的经费开支</w:t>
      </w:r>
      <w:r>
        <w:rPr>
          <w:rFonts w:ascii="宋体" w:eastAsia="仿宋" w:hAnsi="宋体" w:hint="eastAsia"/>
          <w:sz w:val="28"/>
          <w:szCs w:val="32"/>
        </w:rPr>
        <w:t>。</w:t>
      </w: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二、收入决算情况说明</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宋体" w:eastAsia="仿宋" w:hAnsi="宋体"/>
          <w:sz w:val="28"/>
          <w:szCs w:val="32"/>
        </w:rPr>
        <w:t>1424.31</w:t>
      </w:r>
      <w:r>
        <w:rPr>
          <w:rFonts w:ascii="仿宋_GB2312" w:eastAsia="仿宋_GB2312" w:cs="DengXian-Regular" w:hint="eastAsia"/>
          <w:sz w:val="32"/>
          <w:szCs w:val="32"/>
        </w:rPr>
        <w:t>万元，其中：财政拨款收入</w:t>
      </w:r>
      <w:r>
        <w:rPr>
          <w:rFonts w:ascii="宋体" w:eastAsia="仿宋" w:hAnsi="宋体"/>
          <w:sz w:val="28"/>
          <w:szCs w:val="32"/>
        </w:rPr>
        <w:t>1424.31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三、支出决算情况说明</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宋体" w:eastAsia="仿宋" w:hAnsi="宋体"/>
          <w:sz w:val="28"/>
          <w:szCs w:val="32"/>
        </w:rPr>
        <w:t>1424.31</w:t>
      </w:r>
      <w:r>
        <w:rPr>
          <w:rFonts w:ascii="仿宋_GB2312" w:eastAsia="仿宋_GB2312" w:cs="DengXian-Regular" w:hint="eastAsia"/>
          <w:sz w:val="32"/>
          <w:szCs w:val="32"/>
        </w:rPr>
        <w:t>万元，其中：基本支出</w:t>
      </w:r>
      <w:r>
        <w:rPr>
          <w:rFonts w:ascii="仿宋_GB2312" w:eastAsia="仿宋_GB2312" w:cs="DengXian-Regular"/>
          <w:sz w:val="32"/>
          <w:szCs w:val="32"/>
        </w:rPr>
        <w:t>1424.31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r>
        <w:rPr>
          <w:noProof/>
        </w:rPr>
        <w:pict>
          <v:group id="组合 70" o:spid="_x0000_s1076" style="position:absolute;left:0;text-align:left;margin-left:-79.5pt;margin-top:29.3pt;width:301.85pt;height:43.95pt;z-index:251660288;mso-position-horizontal-relative:text;mso-position-vertical-relative:page" coordorigin="4551,52615" coordsize="8546,1398203">
            <v:rect id="矩形 13" o:spid="_x0000_s1077" style="position:absolute;left:4551;top:52615;width:8546;height:1175;v-text-anchor:middle" fillcolor="#96da9d" stroked="f" strokeweight="2pt"/>
            <v:rect id="矩形 14" o:spid="_x0000_s1078"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334BE5" w:rsidRDefault="00334BE5" w:rsidP="008F6B01">
      <w:pPr>
        <w:spacing w:after="0" w:line="580" w:lineRule="exact"/>
        <w:ind w:firstLineChars="50" w:firstLine="3168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宋体" w:eastAsia="仿宋" w:hAnsi="宋体"/>
          <w:sz w:val="28"/>
          <w:szCs w:val="32"/>
        </w:rPr>
        <w:t>1424.31</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年度减少</w:t>
      </w:r>
      <w:r>
        <w:rPr>
          <w:rFonts w:ascii="仿宋_GB2312" w:eastAsia="仿宋_GB2312" w:cs="DengXian-Regular"/>
          <w:sz w:val="32"/>
          <w:szCs w:val="32"/>
        </w:rPr>
        <w:t>94.06</w:t>
      </w:r>
      <w:r>
        <w:rPr>
          <w:rFonts w:ascii="仿宋_GB2312" w:eastAsia="仿宋_GB2312" w:cs="DengXian-Regular" w:hint="eastAsia"/>
          <w:sz w:val="32"/>
          <w:szCs w:val="32"/>
        </w:rPr>
        <w:t>万元，降低</w:t>
      </w:r>
      <w:r>
        <w:rPr>
          <w:rFonts w:ascii="仿宋_GB2312" w:eastAsia="仿宋_GB2312" w:cs="DengXian-Regular"/>
          <w:sz w:val="32"/>
          <w:szCs w:val="32"/>
        </w:rPr>
        <w:t>6.60%</w:t>
      </w:r>
      <w:r>
        <w:rPr>
          <w:rFonts w:ascii="仿宋_GB2312" w:eastAsia="仿宋_GB2312" w:cs="DengXian-Regular" w:hint="eastAsia"/>
          <w:sz w:val="32"/>
          <w:szCs w:val="32"/>
        </w:rPr>
        <w:t>，主要是离休老干部因去世等原因自然减员减少了工资支出，且单位积极响应厉行节约的号召尽量缩减不必要的经费开支；本年支出</w:t>
      </w:r>
      <w:r>
        <w:rPr>
          <w:rFonts w:ascii="仿宋_GB2312" w:eastAsia="仿宋_GB2312" w:cs="DengXian-Regular"/>
          <w:sz w:val="32"/>
          <w:szCs w:val="32"/>
        </w:rPr>
        <w:t>1424.31</w:t>
      </w:r>
      <w:r>
        <w:rPr>
          <w:rFonts w:ascii="仿宋_GB2312" w:eastAsia="仿宋_GB2312" w:cs="DengXian-Regular" w:hint="eastAsia"/>
          <w:sz w:val="32"/>
          <w:szCs w:val="32"/>
        </w:rPr>
        <w:t>万元，减少</w:t>
      </w:r>
      <w:r>
        <w:rPr>
          <w:rFonts w:ascii="仿宋_GB2312" w:eastAsia="仿宋_GB2312" w:cs="DengXian-Regular"/>
          <w:sz w:val="32"/>
          <w:szCs w:val="32"/>
        </w:rPr>
        <w:t>94.06</w:t>
      </w:r>
      <w:r>
        <w:rPr>
          <w:rFonts w:ascii="仿宋_GB2312" w:eastAsia="仿宋_GB2312" w:cs="DengXian-Regular" w:hint="eastAsia"/>
          <w:sz w:val="32"/>
          <w:szCs w:val="32"/>
        </w:rPr>
        <w:t>万元，降低</w:t>
      </w:r>
      <w:r>
        <w:rPr>
          <w:rFonts w:ascii="仿宋_GB2312" w:eastAsia="仿宋_GB2312" w:cs="DengXian-Regular"/>
          <w:sz w:val="32"/>
          <w:szCs w:val="32"/>
        </w:rPr>
        <w:t>6.60%</w:t>
      </w:r>
      <w:r>
        <w:rPr>
          <w:rFonts w:ascii="仿宋_GB2312" w:eastAsia="仿宋_GB2312" w:cs="DengXian-Regular" w:hint="eastAsia"/>
          <w:sz w:val="32"/>
          <w:szCs w:val="32"/>
        </w:rPr>
        <w:t>，主要是离休老干部因去世等原因自然减员减少了工资支出，且单位积极响应厉行节约的号召尽量缩减不必要的经费开支。</w:t>
      </w:r>
    </w:p>
    <w:p w:rsidR="00334BE5" w:rsidRDefault="00334BE5" w:rsidP="008F6B01">
      <w:pPr>
        <w:spacing w:after="0" w:line="580" w:lineRule="exact"/>
        <w:ind w:firstLineChars="50" w:firstLine="3168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宋体" w:eastAsia="仿宋" w:hAnsi="宋体"/>
          <w:sz w:val="28"/>
          <w:szCs w:val="32"/>
        </w:rPr>
        <w:t>1424.31</w:t>
      </w:r>
      <w:r>
        <w:rPr>
          <w:rFonts w:ascii="仿宋_GB2312" w:eastAsia="仿宋_GB2312" w:cs="DengXian-Regular" w:hint="eastAsia"/>
          <w:sz w:val="32"/>
          <w:szCs w:val="32"/>
        </w:rPr>
        <w:t>万元，完成年初预算的</w:t>
      </w:r>
      <w:r>
        <w:rPr>
          <w:rFonts w:ascii="仿宋_GB2312" w:eastAsia="仿宋_GB2312" w:cs="DengXian-Regular"/>
          <w:sz w:val="32"/>
          <w:szCs w:val="32"/>
        </w:rPr>
        <w:t>98.80%,</w:t>
      </w:r>
      <w:r>
        <w:rPr>
          <w:rFonts w:ascii="仿宋_GB2312" w:eastAsia="仿宋_GB2312" w:cs="DengXian-Regular" w:hint="eastAsia"/>
          <w:sz w:val="32"/>
          <w:szCs w:val="32"/>
        </w:rPr>
        <w:t>比年初预算减少</w:t>
      </w:r>
      <w:r>
        <w:rPr>
          <w:rFonts w:ascii="仿宋_GB2312" w:eastAsia="仿宋_GB2312" w:cs="DengXian-Regular"/>
          <w:sz w:val="32"/>
          <w:szCs w:val="32"/>
        </w:rPr>
        <w:t>17.32</w:t>
      </w:r>
      <w:r>
        <w:rPr>
          <w:rFonts w:ascii="仿宋_GB2312" w:eastAsia="仿宋_GB2312" w:cs="DengXian-Regular" w:hint="eastAsia"/>
          <w:sz w:val="32"/>
          <w:szCs w:val="32"/>
        </w:rPr>
        <w:t>万元，决算数小于预算数主要原因是离休老干部因去世等原因自然减员减少了工资支出，且单位积极响应厉行节约的号召尽量缩减不必要的经费开支；本年支出</w:t>
      </w:r>
      <w:r>
        <w:rPr>
          <w:rFonts w:ascii="宋体" w:eastAsia="仿宋" w:hAnsi="宋体"/>
          <w:sz w:val="28"/>
          <w:szCs w:val="32"/>
        </w:rPr>
        <w:t>1424.31</w:t>
      </w:r>
      <w:r>
        <w:rPr>
          <w:rFonts w:ascii="仿宋_GB2312" w:eastAsia="仿宋_GB2312" w:cs="DengXian-Regular" w:hint="eastAsia"/>
          <w:sz w:val="32"/>
          <w:szCs w:val="32"/>
        </w:rPr>
        <w:t>万元，完成年初预算的</w:t>
      </w:r>
      <w:r>
        <w:rPr>
          <w:rFonts w:ascii="仿宋_GB2312" w:eastAsia="仿宋_GB2312" w:cs="DengXian-Regular"/>
          <w:sz w:val="32"/>
          <w:szCs w:val="32"/>
        </w:rPr>
        <w:t>98.80%,</w:t>
      </w:r>
      <w:r>
        <w:rPr>
          <w:rFonts w:ascii="仿宋_GB2312" w:eastAsia="仿宋_GB2312" w:cs="DengXian-Regular" w:hint="eastAsia"/>
          <w:sz w:val="32"/>
          <w:szCs w:val="32"/>
        </w:rPr>
        <w:t>比年初预算减少</w:t>
      </w:r>
      <w:r>
        <w:rPr>
          <w:rFonts w:ascii="仿宋_GB2312" w:eastAsia="仿宋_GB2312" w:cs="DengXian-Regular"/>
          <w:sz w:val="32"/>
          <w:szCs w:val="32"/>
        </w:rPr>
        <w:t>17.32</w:t>
      </w:r>
      <w:r>
        <w:rPr>
          <w:rFonts w:ascii="仿宋_GB2312" w:eastAsia="仿宋_GB2312" w:cs="DengXian-Regular" w:hint="eastAsia"/>
          <w:sz w:val="32"/>
          <w:szCs w:val="32"/>
        </w:rPr>
        <w:t>万元，决算数小于预算数主要原因是离休老干部因去世等原因自然减员减少了工资支出，且单位积极响应厉行节约的号召尽量缩减不必要的经费开支。</w:t>
      </w:r>
    </w:p>
    <w:p w:rsidR="00334BE5" w:rsidRDefault="00334BE5" w:rsidP="008F6B01">
      <w:pPr>
        <w:numPr>
          <w:ilvl w:val="0"/>
          <w:numId w:val="1"/>
        </w:numPr>
        <w:adjustRightInd w:val="0"/>
        <w:snapToGrid w:val="0"/>
        <w:spacing w:after="0" w:line="580" w:lineRule="exact"/>
        <w:ind w:leftChars="200" w:left="3168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宋体" w:eastAsia="仿宋" w:hAnsi="宋体"/>
          <w:sz w:val="28"/>
          <w:szCs w:val="32"/>
        </w:rPr>
        <w:t>1424.31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70.15</w:t>
      </w:r>
      <w:r>
        <w:rPr>
          <w:rFonts w:ascii="仿宋_GB2312" w:eastAsia="仿宋_GB2312" w:cs="DengXian-Regular" w:hint="eastAsia"/>
          <w:sz w:val="32"/>
          <w:szCs w:val="32"/>
        </w:rPr>
        <w:t>万元，占</w:t>
      </w:r>
      <w:r>
        <w:rPr>
          <w:rFonts w:ascii="仿宋_GB2312" w:eastAsia="仿宋_GB2312" w:cs="DengXian-Regular"/>
          <w:sz w:val="32"/>
          <w:szCs w:val="32"/>
        </w:rPr>
        <w:t>4.93%</w:t>
      </w:r>
      <w:r>
        <w:rPr>
          <w:rFonts w:ascii="仿宋_GB2312" w:eastAsia="仿宋_GB2312" w:cs="DengXian-Regular" w:hint="eastAsia"/>
          <w:sz w:val="32"/>
          <w:szCs w:val="32"/>
        </w:rPr>
        <w:t>；社会保障和就业（类）支出</w:t>
      </w:r>
      <w:r>
        <w:rPr>
          <w:rFonts w:ascii="仿宋_GB2312" w:eastAsia="仿宋_GB2312" w:cs="DengXian-Regular"/>
          <w:sz w:val="32"/>
          <w:szCs w:val="32"/>
        </w:rPr>
        <w:t>1349.75</w:t>
      </w:r>
      <w:r>
        <w:rPr>
          <w:rFonts w:ascii="仿宋_GB2312" w:eastAsia="仿宋_GB2312" w:cs="DengXian-Regular" w:hint="eastAsia"/>
          <w:sz w:val="32"/>
          <w:szCs w:val="32"/>
        </w:rPr>
        <w:t>万元，占</w:t>
      </w:r>
      <w:r>
        <w:rPr>
          <w:rFonts w:ascii="仿宋_GB2312" w:eastAsia="仿宋_GB2312" w:cs="DengXian-Regular"/>
          <w:sz w:val="32"/>
          <w:szCs w:val="32"/>
        </w:rPr>
        <w:t>94.77%</w:t>
      </w:r>
      <w:r>
        <w:rPr>
          <w:rFonts w:ascii="仿宋_GB2312" w:eastAsia="仿宋_GB2312" w:cs="DengXian-Regular" w:hint="eastAsia"/>
          <w:sz w:val="32"/>
          <w:szCs w:val="32"/>
        </w:rPr>
        <w:t>；住房保障（类）支出</w:t>
      </w:r>
      <w:r>
        <w:rPr>
          <w:rFonts w:ascii="仿宋_GB2312" w:eastAsia="仿宋_GB2312" w:cs="DengXian-Regular"/>
          <w:sz w:val="32"/>
          <w:szCs w:val="32"/>
        </w:rPr>
        <w:t>4.41</w:t>
      </w:r>
      <w:r>
        <w:rPr>
          <w:rFonts w:ascii="仿宋_GB2312" w:eastAsia="仿宋_GB2312" w:cs="DengXian-Regular" w:hint="eastAsia"/>
          <w:sz w:val="32"/>
          <w:szCs w:val="32"/>
        </w:rPr>
        <w:t>万元，占</w:t>
      </w:r>
      <w:r>
        <w:rPr>
          <w:rFonts w:ascii="仿宋_GB2312" w:eastAsia="仿宋_GB2312" w:cs="DengXian-Regular"/>
          <w:sz w:val="32"/>
          <w:szCs w:val="32"/>
        </w:rPr>
        <w:t>0.31%</w:t>
      </w:r>
      <w:r>
        <w:rPr>
          <w:rFonts w:ascii="仿宋_GB2312" w:eastAsia="仿宋_GB2312" w:cs="DengXian-Regular" w:hint="eastAsia"/>
          <w:sz w:val="32"/>
          <w:szCs w:val="32"/>
        </w:rPr>
        <w:t>。</w:t>
      </w:r>
    </w:p>
    <w:p w:rsidR="00334BE5" w:rsidRDefault="00334BE5" w:rsidP="008F6B01">
      <w:pPr>
        <w:adjustRightInd w:val="0"/>
        <w:snapToGrid w:val="0"/>
        <w:spacing w:after="0" w:line="580" w:lineRule="exact"/>
        <w:ind w:leftChars="200" w:left="31680"/>
        <w:rPr>
          <w:rFonts w:ascii="楷体_GB2312" w:eastAsia="楷体_GB2312" w:cs="DengXian-Bold"/>
          <w:b/>
          <w:bCs/>
          <w:sz w:val="32"/>
          <w:szCs w:val="32"/>
        </w:rPr>
      </w:pPr>
      <w:r>
        <w:rPr>
          <w:noProof/>
        </w:rPr>
        <w:pict>
          <v:group id="组合 79" o:spid="_x0000_s1079" style="position:absolute;left:0;text-align:left;margin-left:-79.5pt;margin-top:29.3pt;width:301.85pt;height:43.95pt;z-index:251661312;mso-position-vertical-relative:page" coordorigin="4551,52615" coordsize="8546,1398203">
            <v:rect id="矩形 13" o:spid="_x0000_s1080" style="position:absolute;left:4551;top:52615;width:8546;height:1175;v-text-anchor:middle" fillcolor="#96da9d" stroked="f" strokeweight="2pt"/>
            <v:rect id="矩形 14" o:spid="_x0000_s1081"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r>
        <w:rPr>
          <w:rFonts w:ascii="楷体_GB2312" w:eastAsia="楷体_GB2312" w:cs="DengXian-Bold" w:hint="eastAsia"/>
          <w:b/>
          <w:bCs/>
          <w:sz w:val="32"/>
          <w:szCs w:val="32"/>
        </w:rPr>
        <w:t>（四）一般公共预算财政拨款基本支出决算情况说明</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 w:eastAsia="仿宋" w:hAnsi="仿宋" w:cs="仿宋"/>
          <w:sz w:val="32"/>
          <w:szCs w:val="32"/>
        </w:rPr>
        <w:t>1424.31</w:t>
      </w:r>
      <w:r>
        <w:rPr>
          <w:rFonts w:ascii="仿宋_GB2312" w:eastAsia="仿宋_GB2312" w:cs="DengXian-Regular" w:hint="eastAsia"/>
          <w:sz w:val="32"/>
          <w:szCs w:val="32"/>
        </w:rPr>
        <w:t>万元，其中：人员经费</w:t>
      </w:r>
      <w:r>
        <w:rPr>
          <w:rFonts w:ascii="宋体" w:hAnsi="宋体"/>
          <w:sz w:val="32"/>
          <w:szCs w:val="32"/>
        </w:rPr>
        <w:t>1399.59</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宋体" w:hAnsi="宋体"/>
          <w:sz w:val="32"/>
          <w:szCs w:val="32"/>
        </w:rPr>
        <w:t>24.72</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五、一般公共预算财政拨款“三公”经费支出决算情况说明</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年度“三公”经费支出共计</w:t>
      </w:r>
      <w:r>
        <w:rPr>
          <w:rFonts w:ascii="仿宋_GB2312" w:eastAsia="仿宋_GB2312" w:cs="DengXian-Regular"/>
          <w:sz w:val="32"/>
          <w:szCs w:val="32"/>
        </w:rPr>
        <w:t>3.07</w:t>
      </w:r>
      <w:r>
        <w:rPr>
          <w:rFonts w:ascii="仿宋_GB2312" w:eastAsia="仿宋_GB2312" w:cs="DengXian-Regular" w:hint="eastAsia"/>
          <w:sz w:val="32"/>
          <w:szCs w:val="32"/>
        </w:rPr>
        <w:t>万元，</w:t>
      </w:r>
      <w:r>
        <w:rPr>
          <w:rFonts w:ascii="仿宋_GB2312" w:eastAsia="仿宋_GB2312" w:cs="DengXian-Regular" w:hint="eastAsia"/>
          <w:b/>
          <w:bCs/>
          <w:sz w:val="32"/>
          <w:szCs w:val="32"/>
        </w:rPr>
        <w:t>较年初预算减少</w:t>
      </w:r>
      <w:r>
        <w:rPr>
          <w:rFonts w:ascii="仿宋_GB2312" w:eastAsia="仿宋_GB2312" w:cs="DengXian-Regular"/>
          <w:b/>
          <w:bCs/>
          <w:sz w:val="32"/>
          <w:szCs w:val="32"/>
        </w:rPr>
        <w:t>2.33</w:t>
      </w:r>
      <w:r>
        <w:rPr>
          <w:rFonts w:ascii="仿宋_GB2312" w:eastAsia="仿宋_GB2312" w:cs="DengXian-Regular" w:hint="eastAsia"/>
          <w:b/>
          <w:bCs/>
          <w:sz w:val="32"/>
          <w:szCs w:val="32"/>
        </w:rPr>
        <w:t>万元，降低</w:t>
      </w:r>
      <w:r>
        <w:rPr>
          <w:rFonts w:ascii="仿宋_GB2312" w:eastAsia="仿宋_GB2312" w:cs="DengXian-Regular"/>
          <w:b/>
          <w:bCs/>
          <w:sz w:val="32"/>
          <w:szCs w:val="32"/>
        </w:rPr>
        <w:t>43.15%</w:t>
      </w:r>
      <w:r>
        <w:rPr>
          <w:rFonts w:ascii="仿宋_GB2312" w:eastAsia="仿宋_GB2312" w:cs="DengXian-Regular" w:hint="eastAsia"/>
          <w:b/>
          <w:bCs/>
          <w:sz w:val="32"/>
          <w:szCs w:val="32"/>
        </w:rPr>
        <w:t>，</w:t>
      </w:r>
      <w:r>
        <w:rPr>
          <w:rFonts w:ascii="仿宋_GB2312" w:eastAsia="仿宋_GB2312" w:cs="DengXian-Regular" w:hint="eastAsia"/>
          <w:sz w:val="32"/>
          <w:szCs w:val="32"/>
        </w:rPr>
        <w:t>主要是从严控制“三公”经费开支，全年实际支出比预算有所节约。具体情况如下：</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楷体_GB2312" w:eastAsia="楷体_GB2312" w:cs="DengXian-Bold" w:hint="eastAsia"/>
          <w:b/>
          <w:bCs/>
          <w:sz w:val="32"/>
          <w:szCs w:val="32"/>
        </w:rPr>
        <w:t>（</w:t>
      </w:r>
      <w:r>
        <w:rPr>
          <w:noProof/>
        </w:rPr>
        <w:pict>
          <v:group id="_x0000_s1082" style="position:absolute;left:0;text-align:left;margin-left:-79.5pt;margin-top:29.3pt;width:301.85pt;height:43.95pt;z-index:251662336;mso-position-horizontal-relative:text;mso-position-vertical-relative:page" coordorigin="4551,52615" coordsize="8546,1398203">
            <v:rect id="矩形 13" o:spid="_x0000_s1083" style="position:absolute;left:4551;top:52615;width:8546;height:1175;v-text-anchor:middle" fillcolor="#96da9d" stroked="f" strokeweight="2pt"/>
            <v:rect id="矩形 14" o:spid="_x0000_s1084"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r>
        <w:rPr>
          <w:rFonts w:ascii="楷体_GB2312" w:eastAsia="楷体_GB2312" w:cs="DengXian-Bold" w:hint="eastAsia"/>
          <w:b/>
          <w:bCs/>
          <w:sz w:val="32"/>
          <w:szCs w:val="32"/>
        </w:rPr>
        <w:t>一）因公出国（境）费支出</w:t>
      </w:r>
      <w:r>
        <w:rPr>
          <w:rFonts w:ascii="楷体_GB2312" w:eastAsia="楷体_GB2312" w:cs="DengXian-Bold"/>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年度无本单位组织的出国（境）团组。</w:t>
      </w:r>
      <w:r>
        <w:rPr>
          <w:rFonts w:ascii="仿宋_GB2312" w:eastAsia="仿宋_GB2312" w:cs="DengXian-Regular" w:hint="eastAsia"/>
          <w:color w:val="000000"/>
          <w:sz w:val="32"/>
          <w:szCs w:val="32"/>
        </w:rPr>
        <w:t>未发生</w:t>
      </w:r>
      <w:r>
        <w:rPr>
          <w:rFonts w:ascii="仿宋_GB2312" w:eastAsia="仿宋_GB2312" w:cs="DengXian-Regular" w:hint="eastAsia"/>
          <w:sz w:val="32"/>
          <w:szCs w:val="32"/>
        </w:rPr>
        <w:t>‘因公出国（境）费’经费支出。</w:t>
      </w:r>
      <w:r>
        <w:rPr>
          <w:rFonts w:ascii="仿宋_GB2312" w:eastAsia="仿宋_GB2312" w:cs="DengXian-Regular"/>
          <w:sz w:val="32"/>
          <w:szCs w:val="32"/>
        </w:rPr>
        <w:t>0</w:t>
      </w:r>
      <w:r>
        <w:rPr>
          <w:rFonts w:ascii="仿宋_GB2312" w:eastAsia="仿宋_GB2312" w:cs="DengXian-Regular" w:hint="eastAsia"/>
          <w:sz w:val="32"/>
          <w:szCs w:val="32"/>
        </w:rPr>
        <w:t>组次</w:t>
      </w:r>
      <w:r>
        <w:rPr>
          <w:rFonts w:ascii="仿宋_GB2312" w:eastAsia="仿宋_GB2312" w:cs="DengXian-Regular"/>
          <w:sz w:val="32"/>
          <w:szCs w:val="32"/>
        </w:rPr>
        <w:t>0</w:t>
      </w:r>
      <w:r>
        <w:rPr>
          <w:rFonts w:ascii="仿宋_GB2312" w:eastAsia="仿宋_GB2312" w:cs="DengXian-Regular" w:hint="eastAsia"/>
          <w:sz w:val="32"/>
          <w:szCs w:val="32"/>
        </w:rPr>
        <w:t>人次。</w:t>
      </w:r>
    </w:p>
    <w:p w:rsidR="00334BE5" w:rsidRDefault="00334BE5" w:rsidP="008F6B01">
      <w:pPr>
        <w:adjustRightInd w:val="0"/>
        <w:snapToGrid w:val="0"/>
        <w:spacing w:after="0" w:line="580" w:lineRule="exact"/>
        <w:ind w:firstLineChars="200" w:firstLine="31680"/>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Pr>
          <w:rFonts w:ascii="楷体_GB2312" w:eastAsia="楷体_GB2312" w:cs="DengXian-Bold"/>
          <w:b/>
          <w:bCs/>
          <w:sz w:val="32"/>
          <w:szCs w:val="32"/>
        </w:rPr>
        <w:t>2.670</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年度公务用车购置及运行维护费较年初预算减少</w:t>
      </w:r>
      <w:r>
        <w:rPr>
          <w:rFonts w:ascii="仿宋_GB2312" w:eastAsia="仿宋_GB2312" w:cs="DengXian-Regular"/>
          <w:sz w:val="32"/>
          <w:szCs w:val="32"/>
        </w:rPr>
        <w:t>2.33</w:t>
      </w:r>
      <w:r>
        <w:rPr>
          <w:rFonts w:ascii="仿宋_GB2312" w:eastAsia="仿宋_GB2312" w:cs="DengXian-Regular" w:hint="eastAsia"/>
          <w:sz w:val="32"/>
          <w:szCs w:val="32"/>
        </w:rPr>
        <w:t>万元，降低</w:t>
      </w:r>
      <w:r>
        <w:rPr>
          <w:rFonts w:ascii="仿宋_GB2312" w:eastAsia="仿宋_GB2312" w:cs="DengXian-Regular"/>
          <w:sz w:val="32"/>
          <w:szCs w:val="32"/>
        </w:rPr>
        <w:t>46.60%,</w:t>
      </w:r>
      <w:r>
        <w:rPr>
          <w:rFonts w:ascii="仿宋_GB2312" w:eastAsia="仿宋_GB2312" w:cs="DengXian-Regular" w:hint="eastAsia"/>
          <w:sz w:val="32"/>
          <w:szCs w:val="32"/>
        </w:rPr>
        <w:t>主要是厉行节约，从严控制“三公”经费开支。</w:t>
      </w:r>
      <w:r>
        <w:rPr>
          <w:rFonts w:ascii="仿宋_GB2312" w:eastAsia="仿宋_GB2312" w:cs="DengXian-Bold" w:hint="eastAsia"/>
          <w:b/>
          <w:bCs/>
          <w:sz w:val="32"/>
          <w:szCs w:val="32"/>
        </w:rPr>
        <w:t>其中：</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年度公务用车购置量</w:t>
      </w:r>
      <w:r>
        <w:rPr>
          <w:rFonts w:ascii="仿宋_GB2312" w:eastAsia="仿宋_GB2312" w:cs="DengXian-Regular"/>
          <w:sz w:val="32"/>
          <w:szCs w:val="32"/>
        </w:rPr>
        <w:t>0</w:t>
      </w:r>
      <w:r>
        <w:rPr>
          <w:rFonts w:ascii="仿宋_GB2312" w:eastAsia="仿宋_GB2312" w:cs="DengXian-Regular" w:hint="eastAsia"/>
          <w:sz w:val="32"/>
          <w:szCs w:val="32"/>
        </w:rPr>
        <w:t>辆，未发生“公务用车购置”经费支出。</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年度单位公务用车保有量</w:t>
      </w:r>
      <w:r>
        <w:rPr>
          <w:rFonts w:ascii="仿宋_GB2312" w:eastAsia="仿宋_GB2312" w:cs="DengXian-Regular"/>
          <w:sz w:val="32"/>
          <w:szCs w:val="32"/>
        </w:rPr>
        <w:t>2</w:t>
      </w:r>
      <w:r>
        <w:rPr>
          <w:rFonts w:ascii="仿宋_GB2312" w:eastAsia="仿宋_GB2312" w:cs="DengXian-Regular" w:hint="eastAsia"/>
          <w:sz w:val="32"/>
          <w:szCs w:val="32"/>
        </w:rPr>
        <w:t>辆。公车运行维护费支出较年初预算减少</w:t>
      </w:r>
      <w:r>
        <w:rPr>
          <w:rFonts w:ascii="仿宋_GB2312" w:eastAsia="仿宋_GB2312" w:cs="DengXian-Regular"/>
          <w:sz w:val="32"/>
          <w:szCs w:val="32"/>
        </w:rPr>
        <w:t>2.33</w:t>
      </w:r>
      <w:r>
        <w:rPr>
          <w:rFonts w:ascii="仿宋_GB2312" w:eastAsia="仿宋_GB2312" w:cs="DengXian-Regular" w:hint="eastAsia"/>
          <w:sz w:val="32"/>
          <w:szCs w:val="32"/>
        </w:rPr>
        <w:t>万元，降低</w:t>
      </w:r>
      <w:r>
        <w:rPr>
          <w:rFonts w:ascii="仿宋_GB2312" w:eastAsia="仿宋_GB2312" w:cs="DengXian-Regular"/>
          <w:sz w:val="32"/>
          <w:szCs w:val="32"/>
        </w:rPr>
        <w:t>46.60%,</w:t>
      </w:r>
      <w:r>
        <w:rPr>
          <w:rFonts w:ascii="仿宋_GB2312" w:eastAsia="仿宋_GB2312" w:cs="DengXian-Regular" w:hint="eastAsia"/>
          <w:sz w:val="32"/>
          <w:szCs w:val="32"/>
        </w:rPr>
        <w:t>主要是从严控制“三公”经费开支。</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楷体_GB2312" w:eastAsia="楷体_GB2312" w:cs="DengXian-Bold" w:hint="eastAsia"/>
          <w:b/>
          <w:bCs/>
          <w:sz w:val="32"/>
          <w:szCs w:val="32"/>
        </w:rPr>
        <w:t>（三）公务接待费支出</w:t>
      </w:r>
      <w:r>
        <w:rPr>
          <w:rFonts w:ascii="楷体_GB2312" w:eastAsia="楷体_GB2312" w:cs="DengXian-Bold"/>
          <w:b/>
          <w:bCs/>
          <w:sz w:val="32"/>
          <w:szCs w:val="32"/>
        </w:rPr>
        <w:t>0.4</w:t>
      </w:r>
      <w:r>
        <w:rPr>
          <w:rFonts w:ascii="楷体_GB2312" w:eastAsia="楷体_GB2312" w:cs="DengXian-Bold" w:hint="eastAsia"/>
          <w:b/>
          <w:bCs/>
          <w:sz w:val="32"/>
          <w:szCs w:val="32"/>
        </w:rPr>
        <w:t>万元。</w:t>
      </w:r>
      <w:r>
        <w:rPr>
          <w:noProof/>
        </w:rPr>
        <w:pict>
          <v:group id="_x0000_s1085" style="position:absolute;left:0;text-align:left;margin-left:-79.5pt;margin-top:29.3pt;width:301.85pt;height:43.95pt;z-index:251663360;mso-position-horizontal-relative:text;mso-position-vertical-relative:page" coordorigin="4551,52615" coordsize="8546,1398203">
            <v:rect id="矩形 13" o:spid="_x0000_s1086" style="position:absolute;left:4551;top:52615;width:8546;height:1175;v-text-anchor:middle" fillcolor="#96da9d" stroked="f" strokeweight="2pt"/>
            <v:rect id="矩形 14" o:spid="_x0000_s1087"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年度公务接待共</w:t>
      </w:r>
      <w:r>
        <w:rPr>
          <w:rFonts w:ascii="仿宋_GB2312" w:eastAsia="仿宋_GB2312" w:cs="DengXian-Regular"/>
          <w:sz w:val="32"/>
          <w:szCs w:val="32"/>
        </w:rPr>
        <w:t>8</w:t>
      </w:r>
      <w:r>
        <w:rPr>
          <w:rFonts w:ascii="仿宋_GB2312" w:eastAsia="仿宋_GB2312" w:cs="DengXian-Regular" w:hint="eastAsia"/>
          <w:sz w:val="32"/>
          <w:szCs w:val="32"/>
        </w:rPr>
        <w:t>批次、</w:t>
      </w:r>
      <w:r>
        <w:rPr>
          <w:rFonts w:ascii="仿宋_GB2312" w:eastAsia="仿宋_GB2312" w:cs="DengXian-Regular"/>
          <w:sz w:val="32"/>
          <w:szCs w:val="32"/>
        </w:rPr>
        <w:t>83</w:t>
      </w:r>
      <w:r>
        <w:rPr>
          <w:rFonts w:ascii="仿宋_GB2312" w:eastAsia="仿宋_GB2312" w:cs="DengXian-Regular" w:hint="eastAsia"/>
          <w:sz w:val="32"/>
          <w:szCs w:val="32"/>
        </w:rPr>
        <w:t>人次。公务接待费支出</w:t>
      </w:r>
      <w:r>
        <w:rPr>
          <w:rFonts w:ascii="仿宋" w:eastAsia="仿宋" w:hAnsi="仿宋" w:cs="仿宋" w:hint="eastAsia"/>
          <w:sz w:val="32"/>
          <w:szCs w:val="32"/>
        </w:rPr>
        <w:t>与年初预算持平。</w:t>
      </w:r>
      <w:r>
        <w:rPr>
          <w:rFonts w:ascii="仿宋_GB2312" w:eastAsia="仿宋_GB2312" w:cs="DengXian-Regular" w:hint="eastAsia"/>
          <w:sz w:val="32"/>
          <w:szCs w:val="32"/>
        </w:rPr>
        <w:t>主要是认真贯彻落实厉行节约要求，从严控制“三公”经费开支。</w:t>
      </w:r>
    </w:p>
    <w:p w:rsidR="00334BE5" w:rsidRDefault="00334BE5" w:rsidP="008F6B01">
      <w:pPr>
        <w:adjustRightInd w:val="0"/>
        <w:snapToGrid w:val="0"/>
        <w:spacing w:after="0" w:line="580" w:lineRule="exact"/>
        <w:ind w:firstLineChars="200" w:firstLine="31680"/>
        <w:rPr>
          <w:rFonts w:ascii="黑体" w:eastAsia="黑体"/>
          <w:sz w:val="32"/>
          <w:szCs w:val="40"/>
        </w:rPr>
      </w:pPr>
      <w:r>
        <w:rPr>
          <w:rFonts w:ascii="黑体" w:eastAsia="黑体" w:hint="eastAsia"/>
          <w:sz w:val="32"/>
          <w:szCs w:val="40"/>
        </w:rPr>
        <w:t>六、预算绩效情况说明</w:t>
      </w:r>
    </w:p>
    <w:p w:rsidR="00334BE5" w:rsidRDefault="00334BE5" w:rsidP="008F6B01">
      <w:pPr>
        <w:adjustRightInd w:val="0"/>
        <w:snapToGrid w:val="0"/>
        <w:spacing w:line="58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334BE5" w:rsidRDefault="00334BE5" w:rsidP="008F6B01">
      <w:pPr>
        <w:pStyle w:val="Default"/>
        <w:ind w:leftChars="305" w:left="31680" w:firstLineChars="200" w:firstLine="31680"/>
        <w:rPr>
          <w:rFonts w:ascii="仿宋" w:eastAsia="仿宋" w:hAnsi="仿宋" w:cs="仿宋"/>
          <w:color w:val="auto"/>
          <w:kern w:val="2"/>
          <w:sz w:val="32"/>
          <w:szCs w:val="32"/>
        </w:rPr>
      </w:pPr>
      <w:r>
        <w:rPr>
          <w:rFonts w:ascii="仿宋" w:eastAsia="仿宋" w:hAnsi="仿宋" w:cs="仿宋" w:hint="eastAsia"/>
          <w:color w:val="auto"/>
          <w:kern w:val="2"/>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w:t>
      </w:r>
    </w:p>
    <w:p w:rsidR="00334BE5" w:rsidRDefault="00334BE5" w:rsidP="008F6B01">
      <w:pPr>
        <w:adjustRightInd w:val="0"/>
        <w:snapToGrid w:val="0"/>
        <w:spacing w:line="580" w:lineRule="exact"/>
        <w:ind w:firstLineChars="150" w:firstLine="31680"/>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334BE5" w:rsidRDefault="00334BE5" w:rsidP="008F6B01">
      <w:pPr>
        <w:adjustRightInd w:val="0"/>
        <w:snapToGrid w:val="0"/>
        <w:spacing w:line="580" w:lineRule="exact"/>
        <w:ind w:firstLineChars="1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年离休老干部医药费项目及离退休人员管理机构项目等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个项目绩效自评结果。</w:t>
      </w:r>
    </w:p>
    <w:p w:rsidR="00334BE5" w:rsidRDefault="00334BE5" w:rsidP="008F6B01">
      <w:pPr>
        <w:numPr>
          <w:ilvl w:val="0"/>
          <w:numId w:val="2"/>
        </w:numPr>
        <w:adjustRightInd w:val="0"/>
        <w:snapToGrid w:val="0"/>
        <w:spacing w:after="0"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年离休老干部医药费项目自评综述：根据年初设定的绩效目标，</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年离休老干部医药费项目绩效自评得分为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800.00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600.85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75.11%</w:t>
      </w:r>
      <w:r>
        <w:rPr>
          <w:rFonts w:ascii="仿宋_GB2312" w:eastAsia="仿宋_GB2312" w:hAnsi="仿宋_GB2312" w:cs="仿宋_GB2312" w:hint="eastAsia"/>
          <w:sz w:val="32"/>
          <w:szCs w:val="32"/>
        </w:rPr>
        <w:t>。离休干部药费报销工作根据离休干部住院、用药实际情况报销，实际发生比预算额度要少。项目绩效目标完成情况：一是及时足额发放离休干部药费；二是离休干部及家属满意。暂未发现明显问题。</w:t>
      </w:r>
    </w:p>
    <w:p w:rsidR="00334BE5" w:rsidRDefault="00334BE5" w:rsidP="008F6B01">
      <w:pPr>
        <w:numPr>
          <w:ilvl w:val="0"/>
          <w:numId w:val="2"/>
        </w:numPr>
        <w:adjustRightInd w:val="0"/>
        <w:snapToGrid w:val="0"/>
        <w:spacing w:after="0"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离退休人员管理机构项目绩效自评综述：离退休人员管理机构项目自评综述：根据年初设定的绩效目标，离退休人员管理机构项目绩效自评得分为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34.40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34.40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。项目绩效目标完成情况：一是建设、管理、使用好老年活动阵地，完善、更新老年教育设施，并指导全区阵地建设；二是离休干部及家属满意。暂未发现明显问题。</w:t>
      </w:r>
    </w:p>
    <w:p w:rsidR="00334BE5" w:rsidRDefault="00334BE5">
      <w:pPr>
        <w:keepNext/>
        <w:keepLines/>
        <w:numPr>
          <w:ilvl w:val="0"/>
          <w:numId w:val="2"/>
        </w:numPr>
        <w:snapToGrid w:val="0"/>
        <w:spacing w:after="0" w:line="580" w:lineRule="exact"/>
        <w:ind w:firstLine="640"/>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334BE5" w:rsidRDefault="00334BE5" w:rsidP="008F6B01">
      <w:pPr>
        <w:keepNext/>
        <w:keepLines/>
        <w:snapToGrid w:val="0"/>
        <w:spacing w:line="580" w:lineRule="exact"/>
        <w:ind w:firstLineChars="200" w:firstLine="31680"/>
        <w:jc w:val="left"/>
        <w:outlineLvl w:val="1"/>
        <w:rPr>
          <w:rFonts w:ascii="仿宋_GB2312" w:eastAsia="仿宋_GB2312" w:hAnsi="仿宋_GB2312" w:cs="仿宋_GB2312"/>
          <w:b/>
          <w:bCs/>
          <w:sz w:val="32"/>
          <w:szCs w:val="32"/>
        </w:rPr>
      </w:pPr>
      <w:r>
        <w:rPr>
          <w:rFonts w:ascii="仿宋_GB2312" w:eastAsia="仿宋_GB2312" w:hAnsi="仿宋_GB2312" w:cs="仿宋_GB2312" w:hint="eastAsia"/>
          <w:sz w:val="32"/>
          <w:szCs w:val="32"/>
        </w:rPr>
        <w:t>暂无财政评价项目绩效报告，无项目绩效评价结果与绩效评价表</w:t>
      </w:r>
      <w:r>
        <w:rPr>
          <w:rFonts w:ascii="仿宋_GB2312" w:eastAsia="仿宋_GB2312" w:hAnsi="仿宋_GB2312" w:cs="仿宋_GB2312" w:hint="eastAsia"/>
          <w:b/>
          <w:bCs/>
          <w:sz w:val="32"/>
          <w:szCs w:val="32"/>
        </w:rPr>
        <w:t>。</w:t>
      </w:r>
    </w:p>
    <w:p w:rsidR="00334BE5" w:rsidRDefault="00334BE5" w:rsidP="008F6B01">
      <w:pPr>
        <w:pStyle w:val="Default"/>
        <w:ind w:leftChars="305" w:left="31680" w:firstLineChars="200" w:firstLine="31680"/>
        <w:rPr>
          <w:rFonts w:ascii="仿宋" w:eastAsia="仿宋" w:hAnsi="仿宋" w:cs="仿宋"/>
          <w:color w:val="auto"/>
          <w:kern w:val="2"/>
          <w:sz w:val="32"/>
          <w:szCs w:val="32"/>
        </w:rPr>
      </w:pPr>
    </w:p>
    <w:p w:rsidR="00334BE5" w:rsidRDefault="00334BE5" w:rsidP="008F6B01">
      <w:pPr>
        <w:pStyle w:val="Heading2"/>
        <w:spacing w:before="0" w:after="0" w:line="580" w:lineRule="exact"/>
        <w:ind w:firstLineChars="200" w:firstLine="31680"/>
        <w:rPr>
          <w:rFonts w:ascii="黑体" w:eastAsia="黑体"/>
          <w:b w:val="0"/>
          <w:bCs w:val="0"/>
        </w:rPr>
      </w:pPr>
      <w:r>
        <w:rPr>
          <w:rFonts w:ascii="黑体" w:eastAsia="黑体" w:hint="eastAsia"/>
          <w:b w:val="0"/>
          <w:bCs w:val="0"/>
        </w:rPr>
        <w:t>七、其他重要事项的说明</w:t>
      </w:r>
    </w:p>
    <w:p w:rsidR="00334BE5" w:rsidRDefault="00334BE5" w:rsidP="008F6B01">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（一）机关运行经费情况</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24.72</w:t>
      </w:r>
      <w:r>
        <w:rPr>
          <w:rFonts w:ascii="仿宋_GB2312" w:eastAsia="仿宋_GB2312" w:cs="DengXian-Regular" w:hint="eastAsia"/>
          <w:sz w:val="32"/>
          <w:szCs w:val="32"/>
        </w:rPr>
        <w:t>万元，比年初预算数增加</w:t>
      </w:r>
      <w:r>
        <w:rPr>
          <w:rFonts w:ascii="仿宋_GB2312" w:eastAsia="仿宋_GB2312" w:cs="DengXian-Regular"/>
          <w:sz w:val="32"/>
          <w:szCs w:val="32"/>
        </w:rPr>
        <w:t>4.23</w:t>
      </w:r>
      <w:r>
        <w:rPr>
          <w:rFonts w:ascii="仿宋_GB2312" w:eastAsia="仿宋_GB2312" w:cs="DengXian-Regular" w:hint="eastAsia"/>
          <w:sz w:val="32"/>
          <w:szCs w:val="32"/>
        </w:rPr>
        <w:t>万元，增长</w:t>
      </w:r>
      <w:r>
        <w:rPr>
          <w:rFonts w:ascii="仿宋_GB2312" w:eastAsia="仿宋_GB2312" w:cs="DengXian-Regular"/>
          <w:sz w:val="32"/>
          <w:szCs w:val="32"/>
        </w:rPr>
        <w:t>21.00%</w:t>
      </w:r>
      <w:r>
        <w:rPr>
          <w:rFonts w:ascii="仿宋_GB2312" w:eastAsia="仿宋_GB2312" w:cs="DengXian-Regular" w:hint="eastAsia"/>
          <w:sz w:val="32"/>
          <w:szCs w:val="32"/>
        </w:rPr>
        <w:t>。主要原因是工作任务增多，办公费用有所增加。</w:t>
      </w:r>
    </w:p>
    <w:p w:rsidR="00334BE5" w:rsidRDefault="00334BE5" w:rsidP="008F6B01">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（二）政府采购情况</w:t>
      </w:r>
    </w:p>
    <w:p w:rsidR="00334BE5" w:rsidRDefault="00334BE5" w:rsidP="008F6B01">
      <w:pPr>
        <w:pStyle w:val="Heading3"/>
        <w:spacing w:before="0" w:after="0" w:line="580" w:lineRule="exact"/>
        <w:ind w:firstLineChars="200" w:firstLine="31680"/>
        <w:rPr>
          <w:rFonts w:ascii="仿宋_GB2312" w:eastAsia="仿宋_GB2312" w:hAnsi="仿宋_GB2312" w:cs="仿宋_GB2312"/>
          <w:b w:val="0"/>
          <w:bCs w:val="0"/>
          <w:color w:val="000000"/>
          <w:kern w:val="0"/>
        </w:rPr>
      </w:pPr>
      <w:r>
        <w:rPr>
          <w:rFonts w:ascii="仿宋_GB2312" w:eastAsia="仿宋_GB2312" w:cs="DengXian-Regular" w:hint="eastAsia"/>
          <w:b w:val="0"/>
          <w:bCs w:val="0"/>
        </w:rPr>
        <w:t>本部门</w:t>
      </w:r>
      <w:r>
        <w:rPr>
          <w:rFonts w:ascii="仿宋_GB2312" w:eastAsia="仿宋_GB2312" w:cs="DengXian-Regular"/>
          <w:b w:val="0"/>
          <w:bCs w:val="0"/>
        </w:rPr>
        <w:t>2018</w:t>
      </w:r>
      <w:r>
        <w:rPr>
          <w:rFonts w:ascii="仿宋_GB2312" w:eastAsia="仿宋_GB2312" w:cs="DengXian-Regular" w:hint="eastAsia"/>
          <w:b w:val="0"/>
          <w:bCs w:val="0"/>
        </w:rPr>
        <w:t>年度政府采购支出总额</w:t>
      </w:r>
      <w:r>
        <w:rPr>
          <w:rFonts w:ascii="仿宋_GB2312" w:eastAsia="仿宋_GB2312" w:cs="DengXian-Regular"/>
          <w:b w:val="0"/>
          <w:bCs w:val="0"/>
        </w:rPr>
        <w:t>0</w:t>
      </w:r>
      <w:r>
        <w:rPr>
          <w:rFonts w:ascii="仿宋_GB2312" w:eastAsia="仿宋_GB2312" w:cs="DengXian-Regular" w:hint="eastAsia"/>
          <w:b w:val="0"/>
          <w:bCs w:val="0"/>
        </w:rPr>
        <w:t>万元，从采购类型来看，</w:t>
      </w:r>
      <w:r>
        <w:rPr>
          <w:rFonts w:ascii="仿宋_GB2312" w:eastAsia="仿宋_GB2312" w:hAnsi="仿宋_GB2312" w:cs="仿宋_GB2312" w:hint="eastAsia"/>
          <w:b w:val="0"/>
          <w:bCs w:val="0"/>
          <w:color w:val="000000"/>
          <w:kern w:val="0"/>
        </w:rPr>
        <w:t>政府采购货物支出</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万元、政府采购工程支出</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万元、政府采购服务支出</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万元。授予中小企业合同金</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万元，占政府采购支出总额的</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，其中授予小微企业合同金额</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万元，占政府采购支出总额的</w:t>
      </w:r>
      <w:r>
        <w:rPr>
          <w:rFonts w:ascii="仿宋_GB2312" w:eastAsia="仿宋_GB2312" w:hAnsi="仿宋_GB2312" w:cs="仿宋_GB2312"/>
          <w:b w:val="0"/>
          <w:bCs w:val="0"/>
          <w:color w:val="000000"/>
          <w:kern w:val="0"/>
        </w:rPr>
        <w:t>0%</w:t>
      </w:r>
      <w:r>
        <w:rPr>
          <w:rFonts w:ascii="仿宋_GB2312" w:eastAsia="仿宋_GB2312" w:hAnsi="仿宋_GB2312" w:cs="仿宋_GB2312" w:hint="eastAsia"/>
          <w:b w:val="0"/>
          <w:bCs w:val="0"/>
          <w:color w:val="000000"/>
          <w:kern w:val="0"/>
        </w:rPr>
        <w:t>。</w:t>
      </w:r>
    </w:p>
    <w:p w:rsidR="00334BE5" w:rsidRDefault="00334BE5" w:rsidP="008F6B01">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（三）国有资产占用情况</w:t>
      </w:r>
    </w:p>
    <w:p w:rsidR="00334BE5" w:rsidRDefault="00334BE5" w:rsidP="008F6B01">
      <w:pPr>
        <w:spacing w:line="560" w:lineRule="exact"/>
        <w:ind w:firstLineChars="200" w:firstLine="31680"/>
        <w:jc w:val="left"/>
        <w:outlineLvl w:val="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2</w:t>
      </w:r>
      <w:r>
        <w:rPr>
          <w:rFonts w:ascii="仿宋_GB2312" w:eastAsia="仿宋_GB2312" w:cs="DengXian-Regular" w:hint="eastAsia"/>
          <w:sz w:val="32"/>
          <w:szCs w:val="32"/>
        </w:rPr>
        <w:t>辆，比上年无变化。其中，离退休干部用车</w:t>
      </w:r>
      <w:r>
        <w:rPr>
          <w:rFonts w:ascii="仿宋_GB2312" w:eastAsia="仿宋_GB2312" w:cs="DengXian-Regular"/>
          <w:sz w:val="32"/>
          <w:szCs w:val="32"/>
        </w:rPr>
        <w:t>1</w:t>
      </w:r>
      <w:r>
        <w:rPr>
          <w:rFonts w:ascii="仿宋_GB2312" w:eastAsia="仿宋_GB2312" w:cs="DengXian-Regular" w:hint="eastAsia"/>
          <w:sz w:val="32"/>
          <w:szCs w:val="32"/>
        </w:rPr>
        <w:t>辆，其他用车</w:t>
      </w:r>
      <w:r>
        <w:rPr>
          <w:rFonts w:ascii="仿宋_GB2312" w:eastAsia="仿宋_GB2312" w:cs="DengXian-Regular"/>
          <w:sz w:val="32"/>
          <w:szCs w:val="32"/>
        </w:rPr>
        <w:t>1</w:t>
      </w:r>
      <w:r>
        <w:rPr>
          <w:rFonts w:ascii="仿宋_GB2312" w:eastAsia="仿宋_GB2312" w:cs="DengXian-Regular" w:hint="eastAsia"/>
          <w:sz w:val="32"/>
          <w:szCs w:val="32"/>
        </w:rPr>
        <w:t>辆。</w:t>
      </w:r>
      <w:r>
        <w:rPr>
          <w:rFonts w:ascii="仿宋" w:eastAsia="仿宋" w:hAnsi="仿宋" w:hint="eastAsia"/>
          <w:sz w:val="32"/>
          <w:szCs w:val="32"/>
        </w:rPr>
        <w:t>固定资产总金额</w:t>
      </w:r>
      <w:r>
        <w:rPr>
          <w:rFonts w:ascii="仿宋" w:eastAsia="仿宋" w:hAnsi="仿宋"/>
          <w:sz w:val="32"/>
          <w:szCs w:val="32"/>
        </w:rPr>
        <w:t>27.73</w:t>
      </w:r>
      <w:r>
        <w:rPr>
          <w:rFonts w:ascii="仿宋" w:eastAsia="仿宋" w:hAnsi="仿宋" w:hint="eastAsia"/>
          <w:sz w:val="32"/>
          <w:szCs w:val="32"/>
        </w:rPr>
        <w:t>万元，</w:t>
      </w:r>
      <w:r>
        <w:rPr>
          <w:rFonts w:ascii="仿宋" w:eastAsia="仿宋" w:hAnsi="仿宋"/>
          <w:sz w:val="32"/>
          <w:szCs w:val="32"/>
        </w:rPr>
        <w:t>2018</w:t>
      </w:r>
      <w:r>
        <w:rPr>
          <w:rFonts w:ascii="仿宋" w:eastAsia="仿宋" w:hAnsi="仿宋" w:hint="eastAsia"/>
          <w:sz w:val="32"/>
          <w:szCs w:val="32"/>
        </w:rPr>
        <w:t>年没有购置固定资产的预算。</w:t>
      </w:r>
      <w:r>
        <w:rPr>
          <w:rFonts w:ascii="仿宋" w:eastAsia="仿宋" w:hAnsi="仿宋"/>
          <w:sz w:val="32"/>
          <w:szCs w:val="32"/>
        </w:rPr>
        <w:t>2018</w:t>
      </w:r>
      <w:r>
        <w:rPr>
          <w:rFonts w:ascii="仿宋" w:eastAsia="仿宋" w:hAnsi="仿宋" w:hint="eastAsia"/>
          <w:sz w:val="32"/>
          <w:szCs w:val="32"/>
        </w:rPr>
        <w:t>年固定资产变动情况：本年度未变动。</w:t>
      </w:r>
      <w:r>
        <w:rPr>
          <w:rFonts w:ascii="仿宋_GB2312" w:eastAsia="仿宋_GB2312" w:cs="DengXian-Regular" w:hint="eastAsia"/>
          <w:sz w:val="32"/>
          <w:szCs w:val="32"/>
        </w:rPr>
        <w:t>主要是由于认真贯彻落实厉行节约要求，从严控制经费开支。</w:t>
      </w:r>
    </w:p>
    <w:p w:rsidR="00334BE5" w:rsidRDefault="00334BE5" w:rsidP="008F6B01">
      <w:pPr>
        <w:adjustRightInd w:val="0"/>
        <w:snapToGrid w:val="0"/>
        <w:spacing w:line="580" w:lineRule="exact"/>
        <w:ind w:firstLineChars="200" w:firstLine="3168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r>
        <w:rPr>
          <w:rFonts w:ascii="仿宋_GB2312" w:eastAsia="仿宋_GB2312" w:cs="DengXian-Regular"/>
          <w:sz w:val="32"/>
          <w:szCs w:val="32"/>
        </w:rPr>
        <w:t>0</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p>
    <w:p w:rsidR="00334BE5" w:rsidRDefault="00334BE5" w:rsidP="008F6B01">
      <w:pPr>
        <w:spacing w:line="560" w:lineRule="exact"/>
        <w:ind w:firstLineChars="200" w:firstLine="31680"/>
        <w:jc w:val="left"/>
        <w:outlineLvl w:val="0"/>
        <w:rPr>
          <w:rFonts w:ascii="仿宋_GB2312" w:eastAsia="仿宋_GB2312" w:cs="DengXian-Regular"/>
          <w:sz w:val="32"/>
          <w:szCs w:val="32"/>
        </w:rPr>
      </w:pPr>
    </w:p>
    <w:p w:rsidR="00334BE5" w:rsidRDefault="00334BE5" w:rsidP="008F6B01">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（四）其他需要说明的情况</w:t>
      </w:r>
    </w:p>
    <w:p w:rsidR="00334BE5" w:rsidRDefault="00334BE5" w:rsidP="008F6B01">
      <w:pPr>
        <w:adjustRightInd w:val="0"/>
        <w:snapToGrid w:val="0"/>
        <w:spacing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年度无收支及结转结余情况。本部门</w:t>
      </w:r>
      <w:r>
        <w:rPr>
          <w:rFonts w:ascii="仿宋_GB2312" w:eastAsia="仿宋_GB2312" w:cs="DengXian-Regular"/>
          <w:sz w:val="32"/>
          <w:szCs w:val="32"/>
        </w:rPr>
        <w:t>2018</w:t>
      </w:r>
      <w:r>
        <w:rPr>
          <w:rFonts w:ascii="仿宋_GB2312" w:eastAsia="仿宋_GB2312" w:cs="DengXian-Regular" w:hint="eastAsia"/>
          <w:sz w:val="32"/>
          <w:szCs w:val="32"/>
        </w:rPr>
        <w:t>年度无政府性基金预算财政拨款收支、无国有资本经营预算财政拨款支出，故政府性基金预算财政拨款收入支出决算表、国有资本经营预算财政拨款支出决算表以空表列示。</w:t>
      </w:r>
    </w:p>
    <w:p w:rsidR="00334BE5" w:rsidRDefault="00334BE5" w:rsidP="008F6B01">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w:t>
      </w:r>
      <w:r>
        <w:rPr>
          <w:noProof/>
        </w:rPr>
        <w:pict>
          <v:group id="_x0000_s1088" style="position:absolute;left:0;text-align:left;margin-left:-79.5pt;margin-top:29.3pt;width:301.85pt;height:43.95pt;z-index:251664384;mso-position-horizontal-relative:text;mso-position-vertical-relative:page" coordorigin="4551,52615" coordsize="8546,1398203">
            <v:rect id="矩形 13" o:spid="_x0000_s1089" style="position:absolute;left:4551;top:52615;width:8546;height:1175;v-text-anchor:middle" fillcolor="#96da9d" stroked="f" strokeweight="2pt"/>
            <v:rect id="矩形 14" o:spid="_x0000_s1090"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34BE5" w:rsidRDefault="00334BE5">
                    <w:pPr>
                      <w:jc w:val="center"/>
                    </w:pPr>
                  </w:p>
                </w:txbxContent>
              </v:textbox>
            </v:rect>
            <w10:wrap anchory="page"/>
            <w10:anchorlock/>
          </v:group>
        </w:pict>
      </w:r>
      <w:r>
        <w:rPr>
          <w:rFonts w:ascii="仿宋_GB2312" w:eastAsia="仿宋_GB2312" w:cs="DengXian-Regular" w:hint="eastAsia"/>
          <w:sz w:val="32"/>
          <w:szCs w:val="32"/>
        </w:rPr>
        <w:t>果，个别数据合计项与分项之和存在小数点后差额，特此说明。</w:t>
      </w:r>
    </w:p>
    <w:p w:rsidR="00334BE5" w:rsidRDefault="00334BE5" w:rsidP="008F6B01">
      <w:pPr>
        <w:widowControl/>
        <w:spacing w:after="0" w:line="580" w:lineRule="exact"/>
        <w:ind w:firstLineChars="200" w:firstLine="31680"/>
        <w:jc w:val="left"/>
        <w:rPr>
          <w:rFonts w:ascii="宋体" w:cs="MS-UIGothic,Bold"/>
          <w:b/>
          <w:bCs/>
          <w:kern w:val="0"/>
          <w:sz w:val="44"/>
          <w:szCs w:val="44"/>
        </w:rPr>
        <w:sectPr w:rsidR="00334BE5">
          <w:pgSz w:w="11906" w:h="16838"/>
          <w:pgMar w:top="2098" w:right="1474" w:bottom="1984" w:left="1588" w:header="851" w:footer="992" w:gutter="0"/>
          <w:cols w:space="0"/>
          <w:docGrid w:type="lines" w:linePitch="312"/>
        </w:sectPr>
      </w:pPr>
    </w:p>
    <w:p w:rsidR="00334BE5" w:rsidRDefault="00334BE5">
      <w:pPr>
        <w:rPr>
          <w:rFonts w:ascii="宋体" w:cs="ArialUnicodeMS"/>
          <w:color w:val="000000"/>
          <w:kern w:val="0"/>
        </w:rPr>
        <w:sectPr w:rsidR="00334BE5">
          <w:pgSz w:w="11906" w:h="16838"/>
          <w:pgMar w:top="2098" w:right="1474" w:bottom="1984" w:left="1588" w:header="851" w:footer="992" w:gutter="0"/>
          <w:cols w:space="0"/>
          <w:docGrid w:type="lines" w:linePitch="312"/>
        </w:sectPr>
      </w:pPr>
      <w:r>
        <w:rPr>
          <w:noProof/>
        </w:rPr>
        <w:pict>
          <v:shape id="图片 21" o:spid="_x0000_s1091" type="#_x0000_t75" alt="2" style="position:absolute;left:0;text-align:left;margin-left:-79.45pt;margin-top:-105.35pt;width:594.5pt;height:840.95pt;z-index:-251642880;visibility:visible">
            <v:imagedata r:id="rId8" o:title=""/>
          </v:shape>
        </w:pict>
      </w:r>
      <w:r>
        <w:rPr>
          <w:noProof/>
        </w:rPr>
        <w:pict>
          <v:shape id="文本框 22" o:spid="_x0000_s1092" type="#_x0000_t202" style="position:absolute;left:0;text-align:left;margin-left:-78.7pt;margin-top:232.8pt;width:596.2pt;height:159.1pt;z-index:251665408" filled="f" stroked="f" strokeweight=".5pt">
            <v:textbox>
              <w:txbxContent>
                <w:p w:rsidR="00334BE5" w:rsidRDefault="00334BE5">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334BE5" w:rsidRDefault="00334BE5">
                  <w:pPr>
                    <w:widowControl/>
                    <w:spacing w:line="1200" w:lineRule="exact"/>
                    <w:jc w:val="center"/>
                    <w:rPr>
                      <w:color w:val="FDEFBE"/>
                      <w:sz w:val="96"/>
                      <w:szCs w:val="96"/>
                    </w:rPr>
                  </w:pPr>
                  <w:r>
                    <w:rPr>
                      <w:rFonts w:ascii="黑体" w:eastAsia="黑体" w:hAnsi="宋体" w:hint="eastAsia"/>
                      <w:color w:val="FDEFBE"/>
                      <w:sz w:val="96"/>
                      <w:szCs w:val="96"/>
                    </w:rPr>
                    <w:t>名词解释</w:t>
                  </w:r>
                </w:p>
              </w:txbxContent>
            </v:textbox>
          </v:shape>
        </w:pict>
      </w:r>
    </w:p>
    <w:p w:rsidR="00334BE5" w:rsidRDefault="00334BE5">
      <w:pPr>
        <w:spacing w:line="600" w:lineRule="exact"/>
        <w:outlineLvl w:val="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解释</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Pr>
          <w:noProof/>
        </w:rPr>
        <w:pict>
          <v:group id="组合 149" o:spid="_x0000_s1093" style="position:absolute;left:0;text-align:left;margin-left:-81.05pt;margin-top:39.65pt;width:264.85pt;height:43.95pt;z-index:251666432;mso-position-horizontal-relative:text;mso-position-vertical-relative:page" coordorigin="4551,52615" coordsize="8546,1398203">
            <v:rect id="矩形 13" o:spid="_x0000_s1094" style="position:absolute;left:4551;top:52615;width:8546;height:1175;v-text-anchor:middle" fillcolor="#96da9d" stroked="f" strokeweight="2pt"/>
            <v:rect id="矩形 14" o:spid="_x0000_s1095"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34BE5" w:rsidRDefault="00334BE5">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noProof/>
        </w:rPr>
        <w:pict>
          <v:group id="组合 94" o:spid="_x0000_s1096" style="position:absolute;left:0;text-align:left;margin-left:-81.05pt;margin-top:39.65pt;width:264.85pt;height:43.95pt;z-index:251667456;mso-position-horizontal-relative:text;mso-position-vertical-relative:page" coordorigin="4551,52615" coordsize="8546,1398203">
            <v:rect id="矩形 13" o:spid="_x0000_s1097" style="position:absolute;left:4551;top:52615;width:8546;height:1175;v-text-anchor:middle" fillcolor="#96da9d" stroked="f" strokeweight="2pt"/>
            <v:rect id="矩形 14" o:spid="_x0000_s1098"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34BE5" w:rsidRDefault="00334BE5">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Pr>
          <w:noProof/>
        </w:rPr>
        <w:pict>
          <v:group id="组合 97" o:spid="_x0000_s1099" style="position:absolute;left:0;text-align:left;margin-left:-81.05pt;margin-top:39.65pt;width:264.85pt;height:43.95pt;z-index:251668480;mso-position-horizontal-relative:text;mso-position-vertical-relative:page" coordorigin="4551,52615" coordsize="8546,1398203">
            <v:rect id="矩形 13" o:spid="_x0000_s1100" style="position:absolute;left:4551;top:52615;width:8546;height:1175;v-text-anchor:middle" fillcolor="#96da9d" stroked="f" strokeweight="2pt"/>
            <v:rect id="矩形 14" o:spid="_x0000_s1101" style="position:absolute;left:4577;top:52890;width:8324;height:1123;v-text-anchor:middle" fillcolor="#ad002d" strokecolor="#845209" strokeweight="2pt">
              <v:textbox>
                <w:txbxContent>
                  <w:p w:rsidR="00334BE5" w:rsidRDefault="00334BE5">
                    <w:pPr>
                      <w:widowControl/>
                      <w:jc w:val="left"/>
                      <w:rPr>
                        <w:rFonts w:ascii="楷体" w:eastAsia="楷体" w:hAnsi="楷体" w:cs="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34BE5" w:rsidRDefault="00334BE5">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334BE5" w:rsidRDefault="00334BE5" w:rsidP="008F6B01">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34BE5" w:rsidRDefault="00334BE5" w:rsidP="008F6B01">
      <w:pPr>
        <w:widowControl/>
        <w:spacing w:after="0" w:line="560" w:lineRule="exact"/>
        <w:ind w:firstLineChars="200" w:firstLine="31680"/>
        <w:rPr>
          <w:rFonts w:ascii="仿宋_GB2312" w:eastAsia="仿宋_GB2312" w:hAnsi="Cambria" w:cs="ArialUnicodeMS"/>
          <w:kern w:val="0"/>
          <w:sz w:val="32"/>
          <w:szCs w:val="32"/>
        </w:rPr>
        <w:sectPr w:rsidR="00334BE5">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w:t>
      </w:r>
      <w:r>
        <w:rPr>
          <w:rFonts w:ascii="宋体" w:hAnsi="宋体" w:cs="宋体" w:hint="eastAsia"/>
          <w:b/>
          <w:bCs/>
          <w:color w:val="000000"/>
          <w:kern w:val="0"/>
          <w:sz w:val="32"/>
          <w:szCs w:val="32"/>
        </w:rPr>
        <w:t>式</w:t>
      </w:r>
      <w:r>
        <w:rPr>
          <w:rFonts w:ascii="仿宋_GB2312" w:eastAsia="仿宋_GB2312" w:hAnsi="宋体" w:hint="eastAsia"/>
          <w:b/>
          <w:bCs/>
          <w:color w:val="000000"/>
          <w:kern w:val="0"/>
          <w:sz w:val="32"/>
          <w:szCs w:val="32"/>
        </w:rPr>
        <w:t>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334BE5" w:rsidRDefault="00334BE5">
      <w:pPr>
        <w:widowControl/>
        <w:spacing w:after="0" w:line="560" w:lineRule="exact"/>
        <w:rPr>
          <w:rFonts w:ascii="仿宋_GB2312" w:eastAsia="仿宋_GB2312" w:hAnsi="Cambria" w:cs="ArialUnicodeMS"/>
          <w:kern w:val="0"/>
          <w:sz w:val="32"/>
          <w:szCs w:val="32"/>
        </w:rPr>
      </w:pPr>
    </w:p>
    <w:sectPr w:rsidR="00334BE5" w:rsidSect="00CF1AC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E5" w:rsidRDefault="00334BE5">
      <w:pPr>
        <w:spacing w:line="240" w:lineRule="auto"/>
      </w:pPr>
      <w:r>
        <w:separator/>
      </w:r>
    </w:p>
  </w:endnote>
  <w:endnote w:type="continuationSeparator" w:id="0">
    <w:p w:rsidR="00334BE5" w:rsidRDefault="00334B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
    <w:altName w:val="宋体"/>
    <w:panose1 w:val="00000000000000000000"/>
    <w:charset w:val="86"/>
    <w:family w:val="roman"/>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仿宋">
    <w:altName w:val="宋体"/>
    <w:panose1 w:val="00000000000000000000"/>
    <w:charset w:val="86"/>
    <w:family w:val="auto"/>
    <w:notTrueType/>
    <w:pitch w:val="default"/>
    <w:sig w:usb0="00000001" w:usb1="080E0000" w:usb2="00000010" w:usb3="00000000" w:csb0="0004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E5" w:rsidRDefault="00334BE5">
      <w:pPr>
        <w:spacing w:after="0" w:line="240" w:lineRule="auto"/>
      </w:pPr>
      <w:r>
        <w:separator/>
      </w:r>
    </w:p>
  </w:footnote>
  <w:footnote w:type="continuationSeparator" w:id="0">
    <w:p w:rsidR="00334BE5" w:rsidRDefault="00334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F222FFA"/>
    <w:multiLevelType w:val="singleLevel"/>
    <w:tmpl w:val="5F222FFA"/>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24E7F"/>
    <w:rsid w:val="000475A0"/>
    <w:rsid w:val="000661E8"/>
    <w:rsid w:val="000838C3"/>
    <w:rsid w:val="000B2446"/>
    <w:rsid w:val="000D7C65"/>
    <w:rsid w:val="000E2F81"/>
    <w:rsid w:val="000F470A"/>
    <w:rsid w:val="00117946"/>
    <w:rsid w:val="00117E2C"/>
    <w:rsid w:val="00125B0B"/>
    <w:rsid w:val="00146C47"/>
    <w:rsid w:val="00152FB8"/>
    <w:rsid w:val="00176658"/>
    <w:rsid w:val="0018239E"/>
    <w:rsid w:val="001827EE"/>
    <w:rsid w:val="00184E52"/>
    <w:rsid w:val="001A29BD"/>
    <w:rsid w:val="001B3410"/>
    <w:rsid w:val="001C030D"/>
    <w:rsid w:val="001C4A84"/>
    <w:rsid w:val="001E5902"/>
    <w:rsid w:val="001F59D5"/>
    <w:rsid w:val="00233705"/>
    <w:rsid w:val="002408B2"/>
    <w:rsid w:val="002455AB"/>
    <w:rsid w:val="00275CA2"/>
    <w:rsid w:val="002A65A5"/>
    <w:rsid w:val="002C04C4"/>
    <w:rsid w:val="002C5052"/>
    <w:rsid w:val="002D08B0"/>
    <w:rsid w:val="002D1AE3"/>
    <w:rsid w:val="002F2ECE"/>
    <w:rsid w:val="00334BE5"/>
    <w:rsid w:val="00336D1A"/>
    <w:rsid w:val="00341C8F"/>
    <w:rsid w:val="00353D17"/>
    <w:rsid w:val="0035463A"/>
    <w:rsid w:val="00391D9D"/>
    <w:rsid w:val="0039739E"/>
    <w:rsid w:val="003B6C51"/>
    <w:rsid w:val="003C1413"/>
    <w:rsid w:val="003C549F"/>
    <w:rsid w:val="003D5A16"/>
    <w:rsid w:val="003E6B2A"/>
    <w:rsid w:val="003E7DB3"/>
    <w:rsid w:val="00431175"/>
    <w:rsid w:val="00463A72"/>
    <w:rsid w:val="00497733"/>
    <w:rsid w:val="004B6E37"/>
    <w:rsid w:val="004C32BA"/>
    <w:rsid w:val="004D384D"/>
    <w:rsid w:val="00543182"/>
    <w:rsid w:val="00574512"/>
    <w:rsid w:val="00575922"/>
    <w:rsid w:val="005A6C90"/>
    <w:rsid w:val="005B55C6"/>
    <w:rsid w:val="005D4C95"/>
    <w:rsid w:val="005E3FB0"/>
    <w:rsid w:val="005F4B66"/>
    <w:rsid w:val="005F5208"/>
    <w:rsid w:val="006060B2"/>
    <w:rsid w:val="00623803"/>
    <w:rsid w:val="00641318"/>
    <w:rsid w:val="0064405D"/>
    <w:rsid w:val="006522A5"/>
    <w:rsid w:val="006570FF"/>
    <w:rsid w:val="00676E41"/>
    <w:rsid w:val="0068406E"/>
    <w:rsid w:val="00695557"/>
    <w:rsid w:val="006D4EA7"/>
    <w:rsid w:val="0070012A"/>
    <w:rsid w:val="0070664B"/>
    <w:rsid w:val="007071B8"/>
    <w:rsid w:val="00730553"/>
    <w:rsid w:val="007318AB"/>
    <w:rsid w:val="007414DE"/>
    <w:rsid w:val="00767FF8"/>
    <w:rsid w:val="007905A9"/>
    <w:rsid w:val="007B0E8E"/>
    <w:rsid w:val="007E5500"/>
    <w:rsid w:val="007F055B"/>
    <w:rsid w:val="008065C6"/>
    <w:rsid w:val="00811C2F"/>
    <w:rsid w:val="00833D46"/>
    <w:rsid w:val="00840A97"/>
    <w:rsid w:val="0085047D"/>
    <w:rsid w:val="0086515F"/>
    <w:rsid w:val="008A29DB"/>
    <w:rsid w:val="008C0149"/>
    <w:rsid w:val="008D5DED"/>
    <w:rsid w:val="008E25CA"/>
    <w:rsid w:val="008F34FC"/>
    <w:rsid w:val="008F6B01"/>
    <w:rsid w:val="009020E5"/>
    <w:rsid w:val="00922643"/>
    <w:rsid w:val="00944CD7"/>
    <w:rsid w:val="00977A6C"/>
    <w:rsid w:val="009831B2"/>
    <w:rsid w:val="009A1ABE"/>
    <w:rsid w:val="009E21A4"/>
    <w:rsid w:val="009F22C6"/>
    <w:rsid w:val="00A07E50"/>
    <w:rsid w:val="00A15397"/>
    <w:rsid w:val="00A2281C"/>
    <w:rsid w:val="00A35CE0"/>
    <w:rsid w:val="00A4462E"/>
    <w:rsid w:val="00A44AA4"/>
    <w:rsid w:val="00A57D00"/>
    <w:rsid w:val="00A61623"/>
    <w:rsid w:val="00A84687"/>
    <w:rsid w:val="00AB0A0E"/>
    <w:rsid w:val="00AC59D3"/>
    <w:rsid w:val="00AD3B6E"/>
    <w:rsid w:val="00B1751F"/>
    <w:rsid w:val="00B3300C"/>
    <w:rsid w:val="00B40B20"/>
    <w:rsid w:val="00B56722"/>
    <w:rsid w:val="00B74D39"/>
    <w:rsid w:val="00B91DA4"/>
    <w:rsid w:val="00BD6F9F"/>
    <w:rsid w:val="00C02329"/>
    <w:rsid w:val="00C12630"/>
    <w:rsid w:val="00C34562"/>
    <w:rsid w:val="00C3774E"/>
    <w:rsid w:val="00C57456"/>
    <w:rsid w:val="00C65387"/>
    <w:rsid w:val="00C71C3A"/>
    <w:rsid w:val="00C85E63"/>
    <w:rsid w:val="00C8694A"/>
    <w:rsid w:val="00C87FAB"/>
    <w:rsid w:val="00C91FF7"/>
    <w:rsid w:val="00C94E53"/>
    <w:rsid w:val="00C95C3F"/>
    <w:rsid w:val="00CC46BD"/>
    <w:rsid w:val="00CD4C1E"/>
    <w:rsid w:val="00CF1ACA"/>
    <w:rsid w:val="00D0048E"/>
    <w:rsid w:val="00D06A05"/>
    <w:rsid w:val="00D23E7A"/>
    <w:rsid w:val="00D61063"/>
    <w:rsid w:val="00DA0325"/>
    <w:rsid w:val="00DB35AF"/>
    <w:rsid w:val="00DD72D7"/>
    <w:rsid w:val="00DF2DA9"/>
    <w:rsid w:val="00DF437B"/>
    <w:rsid w:val="00DF5B88"/>
    <w:rsid w:val="00DF5F45"/>
    <w:rsid w:val="00E0589E"/>
    <w:rsid w:val="00E1305D"/>
    <w:rsid w:val="00E21913"/>
    <w:rsid w:val="00E241FA"/>
    <w:rsid w:val="00E2595E"/>
    <w:rsid w:val="00E35374"/>
    <w:rsid w:val="00E50C19"/>
    <w:rsid w:val="00E63061"/>
    <w:rsid w:val="00E64655"/>
    <w:rsid w:val="00E73081"/>
    <w:rsid w:val="00E84DAA"/>
    <w:rsid w:val="00E856C9"/>
    <w:rsid w:val="00EB6A8B"/>
    <w:rsid w:val="00EC26CD"/>
    <w:rsid w:val="00EF38C6"/>
    <w:rsid w:val="00F679C7"/>
    <w:rsid w:val="00F7711A"/>
    <w:rsid w:val="00FA0D58"/>
    <w:rsid w:val="00FA56F4"/>
    <w:rsid w:val="00FB4EDA"/>
    <w:rsid w:val="00FC4766"/>
    <w:rsid w:val="00FD23C4"/>
    <w:rsid w:val="00FD3BD5"/>
    <w:rsid w:val="00FD5EB9"/>
    <w:rsid w:val="00FE3DC8"/>
    <w:rsid w:val="04073F84"/>
    <w:rsid w:val="0B60750A"/>
    <w:rsid w:val="10686488"/>
    <w:rsid w:val="10DF728A"/>
    <w:rsid w:val="1264200E"/>
    <w:rsid w:val="141C5B77"/>
    <w:rsid w:val="18D8339D"/>
    <w:rsid w:val="1A21388F"/>
    <w:rsid w:val="1A570D2F"/>
    <w:rsid w:val="2678360A"/>
    <w:rsid w:val="28FB0B8D"/>
    <w:rsid w:val="2D2B7942"/>
    <w:rsid w:val="2D46481D"/>
    <w:rsid w:val="2E733B28"/>
    <w:rsid w:val="31852B5A"/>
    <w:rsid w:val="32013549"/>
    <w:rsid w:val="32D01238"/>
    <w:rsid w:val="3DFC59A8"/>
    <w:rsid w:val="3ECF245E"/>
    <w:rsid w:val="3F7D6E90"/>
    <w:rsid w:val="3FB96314"/>
    <w:rsid w:val="53A44FAF"/>
    <w:rsid w:val="594329EC"/>
    <w:rsid w:val="5BEE1540"/>
    <w:rsid w:val="5DE61A5D"/>
    <w:rsid w:val="63C04243"/>
    <w:rsid w:val="649C01C7"/>
    <w:rsid w:val="699A3F60"/>
    <w:rsid w:val="72902E62"/>
    <w:rsid w:val="73C61104"/>
    <w:rsid w:val="776452EA"/>
    <w:rsid w:val="7CFB4218"/>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1ACA"/>
    <w:pPr>
      <w:widowControl w:val="0"/>
      <w:spacing w:after="160" w:line="480" w:lineRule="auto"/>
      <w:jc w:val="both"/>
    </w:pPr>
    <w:rPr>
      <w:rFonts w:ascii="Times New Roman" w:hAnsi="Times New Roman"/>
      <w:szCs w:val="24"/>
    </w:rPr>
  </w:style>
  <w:style w:type="paragraph" w:styleId="Heading1">
    <w:name w:val="heading 1"/>
    <w:basedOn w:val="Normal"/>
    <w:next w:val="Normal"/>
    <w:link w:val="Heading1Char"/>
    <w:uiPriority w:val="99"/>
    <w:qFormat/>
    <w:rsid w:val="00CF1AC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F1ACA"/>
    <w:pPr>
      <w:keepNext/>
      <w:keepLines/>
      <w:spacing w:before="260" w:after="260" w:line="416" w:lineRule="auto"/>
      <w:outlineLvl w:val="1"/>
    </w:pPr>
    <w:rPr>
      <w:rFonts w:ascii="Calibri" w:hAnsi="Calibri"/>
      <w:b/>
      <w:bCs/>
      <w:sz w:val="32"/>
      <w:szCs w:val="32"/>
    </w:rPr>
  </w:style>
  <w:style w:type="paragraph" w:styleId="Heading3">
    <w:name w:val="heading 3"/>
    <w:basedOn w:val="Normal"/>
    <w:next w:val="Normal"/>
    <w:link w:val="Heading3Char"/>
    <w:uiPriority w:val="99"/>
    <w:qFormat/>
    <w:rsid w:val="00CF1ACA"/>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CF1ACA"/>
    <w:pPr>
      <w:keepNext/>
      <w:keepLines/>
      <w:spacing w:before="280" w:after="290" w:line="376" w:lineRule="auto"/>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ACA"/>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F1ACA"/>
    <w:rPr>
      <w:rFonts w:ascii="Calibri" w:eastAsia="宋体" w:hAnsi="Calibri" w:cs="Times New Roman"/>
      <w:b/>
      <w:bCs/>
      <w:sz w:val="32"/>
      <w:szCs w:val="32"/>
    </w:rPr>
  </w:style>
  <w:style w:type="character" w:customStyle="1" w:styleId="Heading3Char">
    <w:name w:val="Heading 3 Char"/>
    <w:basedOn w:val="DefaultParagraphFont"/>
    <w:link w:val="Heading3"/>
    <w:uiPriority w:val="99"/>
    <w:locked/>
    <w:rsid w:val="00CF1ACA"/>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CF1ACA"/>
    <w:rPr>
      <w:rFonts w:ascii="Calibri" w:eastAsia="宋体" w:hAnsi="Calibri" w:cs="Times New Roman"/>
      <w:b/>
      <w:bCs/>
      <w:sz w:val="28"/>
      <w:szCs w:val="28"/>
    </w:rPr>
  </w:style>
  <w:style w:type="paragraph" w:styleId="Date">
    <w:name w:val="Date"/>
    <w:basedOn w:val="Normal"/>
    <w:next w:val="Normal"/>
    <w:link w:val="DateChar"/>
    <w:uiPriority w:val="99"/>
    <w:semiHidden/>
    <w:rsid w:val="00CF1ACA"/>
    <w:pPr>
      <w:ind w:leftChars="2500" w:left="100"/>
    </w:pPr>
  </w:style>
  <w:style w:type="character" w:customStyle="1" w:styleId="DateChar">
    <w:name w:val="Date Char"/>
    <w:basedOn w:val="DefaultParagraphFont"/>
    <w:link w:val="Date"/>
    <w:uiPriority w:val="99"/>
    <w:semiHidden/>
    <w:locked/>
    <w:rsid w:val="00CF1ACA"/>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CF1ACA"/>
    <w:rPr>
      <w:sz w:val="18"/>
      <w:szCs w:val="18"/>
    </w:rPr>
  </w:style>
  <w:style w:type="character" w:customStyle="1" w:styleId="BalloonTextChar">
    <w:name w:val="Balloon Text Char"/>
    <w:basedOn w:val="DefaultParagraphFont"/>
    <w:link w:val="BalloonText"/>
    <w:uiPriority w:val="99"/>
    <w:semiHidden/>
    <w:locked/>
    <w:rsid w:val="00CF1ACA"/>
    <w:rPr>
      <w:rFonts w:ascii="Times New Roman" w:eastAsia="宋体" w:hAnsi="Times New Roman" w:cs="Times New Roman"/>
      <w:sz w:val="18"/>
      <w:szCs w:val="18"/>
    </w:rPr>
  </w:style>
  <w:style w:type="paragraph" w:styleId="Footer">
    <w:name w:val="footer"/>
    <w:basedOn w:val="Normal"/>
    <w:link w:val="FooterChar"/>
    <w:uiPriority w:val="99"/>
    <w:rsid w:val="00CF1ACA"/>
    <w:pPr>
      <w:tabs>
        <w:tab w:val="center" w:pos="4153"/>
        <w:tab w:val="right" w:pos="8306"/>
      </w:tabs>
      <w:snapToGrid w:val="0"/>
      <w:jc w:val="left"/>
    </w:pPr>
    <w:rPr>
      <w:rFonts w:ascii="Cambria" w:eastAsia="黑体" w:hAnsi="Cambria"/>
      <w:sz w:val="18"/>
      <w:szCs w:val="18"/>
    </w:rPr>
  </w:style>
  <w:style w:type="character" w:customStyle="1" w:styleId="FooterChar">
    <w:name w:val="Footer Char"/>
    <w:basedOn w:val="DefaultParagraphFont"/>
    <w:link w:val="Footer"/>
    <w:uiPriority w:val="99"/>
    <w:locked/>
    <w:rsid w:val="00CF1ACA"/>
    <w:rPr>
      <w:rFonts w:cs="Times New Roman"/>
      <w:sz w:val="18"/>
      <w:szCs w:val="18"/>
    </w:rPr>
  </w:style>
  <w:style w:type="paragraph" w:styleId="Header">
    <w:name w:val="header"/>
    <w:basedOn w:val="Normal"/>
    <w:link w:val="HeaderChar"/>
    <w:uiPriority w:val="99"/>
    <w:rsid w:val="00CF1ACA"/>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HeaderChar">
    <w:name w:val="Header Char"/>
    <w:basedOn w:val="DefaultParagraphFont"/>
    <w:link w:val="Header"/>
    <w:uiPriority w:val="99"/>
    <w:locked/>
    <w:rsid w:val="00CF1ACA"/>
    <w:rPr>
      <w:rFonts w:cs="Times New Roman"/>
      <w:sz w:val="18"/>
      <w:szCs w:val="18"/>
    </w:rPr>
  </w:style>
  <w:style w:type="paragraph" w:styleId="Subtitle">
    <w:name w:val="Subtitle"/>
    <w:basedOn w:val="Normal"/>
    <w:next w:val="Normal"/>
    <w:link w:val="SubtitleChar"/>
    <w:uiPriority w:val="99"/>
    <w:qFormat/>
    <w:rsid w:val="00CF1ACA"/>
    <w:pPr>
      <w:widowControl/>
      <w:spacing w:after="200" w:line="276" w:lineRule="auto"/>
      <w:jc w:val="left"/>
    </w:pPr>
    <w:rPr>
      <w:rFonts w:ascii="Calibri" w:hAnsi="Calibri"/>
      <w:i/>
      <w:iCs/>
      <w:color w:val="F0A22E"/>
      <w:spacing w:val="15"/>
      <w:kern w:val="0"/>
      <w:sz w:val="24"/>
    </w:rPr>
  </w:style>
  <w:style w:type="character" w:customStyle="1" w:styleId="SubtitleChar">
    <w:name w:val="Subtitle Char"/>
    <w:basedOn w:val="DefaultParagraphFont"/>
    <w:link w:val="Subtitle"/>
    <w:uiPriority w:val="99"/>
    <w:locked/>
    <w:rsid w:val="00CF1ACA"/>
    <w:rPr>
      <w:rFonts w:ascii="Calibri" w:eastAsia="宋体" w:hAnsi="Calibri" w:cs="Times New Roman"/>
      <w:i/>
      <w:iCs/>
      <w:color w:val="F0A22E"/>
      <w:spacing w:val="15"/>
      <w:kern w:val="0"/>
      <w:sz w:val="24"/>
      <w:szCs w:val="24"/>
    </w:rPr>
  </w:style>
  <w:style w:type="paragraph" w:styleId="Title">
    <w:name w:val="Title"/>
    <w:basedOn w:val="Normal"/>
    <w:next w:val="Normal"/>
    <w:link w:val="TitleChar"/>
    <w:uiPriority w:val="99"/>
    <w:qFormat/>
    <w:rsid w:val="00CF1ACA"/>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TitleChar">
    <w:name w:val="Title Char"/>
    <w:basedOn w:val="DefaultParagraphFont"/>
    <w:link w:val="Title"/>
    <w:uiPriority w:val="99"/>
    <w:locked/>
    <w:rsid w:val="00CF1ACA"/>
    <w:rPr>
      <w:rFonts w:ascii="Calibri" w:eastAsia="宋体" w:hAnsi="Calibri" w:cs="Times New Roman"/>
      <w:color w:val="3A2C24"/>
      <w:spacing w:val="5"/>
      <w:kern w:val="28"/>
      <w:sz w:val="52"/>
      <w:szCs w:val="52"/>
    </w:rPr>
  </w:style>
  <w:style w:type="table" w:styleId="TableGrid">
    <w:name w:val="Table Grid"/>
    <w:basedOn w:val="TableNormal"/>
    <w:uiPriority w:val="99"/>
    <w:rsid w:val="00CF1ACA"/>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CF1ACA"/>
    <w:pPr>
      <w:spacing w:after="160" w:line="480" w:lineRule="auto"/>
    </w:pPr>
    <w:rPr>
      <w:rFonts w:ascii="Cambria" w:eastAsia="黑体" w:hAnsi="Cambria"/>
      <w:kern w:val="0"/>
      <w:sz w:val="22"/>
    </w:rPr>
  </w:style>
  <w:style w:type="character" w:customStyle="1" w:styleId="NoSpacingChar">
    <w:name w:val="No Spacing Char"/>
    <w:basedOn w:val="DefaultParagraphFont"/>
    <w:link w:val="NoSpacing"/>
    <w:uiPriority w:val="99"/>
    <w:locked/>
    <w:rsid w:val="00CF1ACA"/>
    <w:rPr>
      <w:rFonts w:ascii="Cambria" w:eastAsia="黑体" w:hAnsi="Cambria" w:cs="Times New Roman"/>
      <w:sz w:val="22"/>
      <w:szCs w:val="22"/>
      <w:lang w:val="en-US" w:eastAsia="zh-CN" w:bidi="ar-SA"/>
    </w:rPr>
  </w:style>
  <w:style w:type="character" w:customStyle="1" w:styleId="Style1">
    <w:name w:val="Style1"/>
    <w:basedOn w:val="DefaultParagraphFont"/>
    <w:uiPriority w:val="99"/>
    <w:rsid w:val="00CF1ACA"/>
    <w:rPr>
      <w:rFonts w:ascii="Cambria" w:eastAsia="黑体" w:hAnsi="黑体" w:cs="Times New Roman"/>
      <w:sz w:val="22"/>
      <w:szCs w:val="22"/>
      <w:lang w:eastAsia="zh-CN"/>
    </w:rPr>
  </w:style>
  <w:style w:type="character" w:customStyle="1" w:styleId="Style2">
    <w:name w:val="Style2"/>
    <w:basedOn w:val="DefaultParagraphFont"/>
    <w:uiPriority w:val="99"/>
    <w:rsid w:val="00CF1ACA"/>
    <w:rPr>
      <w:rFonts w:ascii="Cambria" w:eastAsia="黑体" w:hAnsi="黑体" w:cs="Times New Roman"/>
      <w:sz w:val="22"/>
      <w:szCs w:val="22"/>
      <w:lang w:eastAsia="zh-CN"/>
    </w:rPr>
  </w:style>
  <w:style w:type="character" w:customStyle="1" w:styleId="Style3">
    <w:name w:val="Style3"/>
    <w:basedOn w:val="DefaultParagraphFont"/>
    <w:uiPriority w:val="99"/>
    <w:rsid w:val="00CF1ACA"/>
    <w:rPr>
      <w:rFonts w:ascii="Cambria" w:eastAsia="黑体" w:hAnsi="黑体" w:cs="Times New Roman"/>
      <w:sz w:val="22"/>
      <w:szCs w:val="22"/>
      <w:lang w:eastAsia="zh-CN"/>
    </w:rPr>
  </w:style>
  <w:style w:type="character" w:customStyle="1" w:styleId="Style4">
    <w:name w:val="Style4"/>
    <w:basedOn w:val="DefaultParagraphFont"/>
    <w:uiPriority w:val="99"/>
    <w:rsid w:val="00CF1ACA"/>
    <w:rPr>
      <w:rFonts w:ascii="Cambria" w:eastAsia="黑体" w:hAnsi="黑体" w:cs="Times New Roman"/>
      <w:sz w:val="22"/>
      <w:szCs w:val="22"/>
      <w:lang w:eastAsia="zh-CN"/>
    </w:rPr>
  </w:style>
  <w:style w:type="character" w:customStyle="1" w:styleId="Style5">
    <w:name w:val="Style5"/>
    <w:basedOn w:val="DefaultParagraphFont"/>
    <w:uiPriority w:val="99"/>
    <w:rsid w:val="00CF1ACA"/>
    <w:rPr>
      <w:rFonts w:ascii="Cambria" w:eastAsia="黑体" w:hAnsi="黑体" w:cs="Times New Roman"/>
      <w:sz w:val="22"/>
      <w:szCs w:val="22"/>
      <w:lang w:eastAsia="zh-CN"/>
    </w:rPr>
  </w:style>
  <w:style w:type="paragraph" w:styleId="ListParagraph">
    <w:name w:val="List Paragraph"/>
    <w:basedOn w:val="Normal"/>
    <w:uiPriority w:val="99"/>
    <w:qFormat/>
    <w:rsid w:val="00CF1ACA"/>
    <w:pPr>
      <w:ind w:firstLineChars="200" w:firstLine="420"/>
    </w:pPr>
  </w:style>
  <w:style w:type="paragraph" w:customStyle="1" w:styleId="Default">
    <w:name w:val="Default"/>
    <w:uiPriority w:val="99"/>
    <w:rsid w:val="00CF1ACA"/>
    <w:pPr>
      <w:widowControl w:val="0"/>
      <w:autoSpaceDE w:val="0"/>
      <w:autoSpaceDN w:val="0"/>
      <w:adjustRightInd w:val="0"/>
    </w:pPr>
    <w:rPr>
      <w:rFonts w:ascii="方正小标宋" w:eastAsia="方正小标宋" w:cs="方正小标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33</Pages>
  <Words>1695</Words>
  <Characters>9666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微软用户</cp:lastModifiedBy>
  <cp:revision>6</cp:revision>
  <cp:lastPrinted>2019-08-02T01:01:00Z</cp:lastPrinted>
  <dcterms:created xsi:type="dcterms:W3CDTF">2021-06-25T07:32:00Z</dcterms:created>
  <dcterms:modified xsi:type="dcterms:W3CDTF">2023-09-05T07:35:00Z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D48470BD91AC468B974931729C113571</vt:lpwstr>
  </property>
</Properties>
</file>