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00" w:beforeAutospacing="1" w:after="100" w:afterAutospacing="1" w:line="460" w:lineRule="exact"/>
        <w:jc w:val="center"/>
        <w:rPr>
          <w:rFonts w:hint="eastAsia" w:ascii="方正仿宋简体" w:hAnsi="宋体" w:eastAsia="方正仿宋简体" w:cs="宋体"/>
          <w:b/>
          <w:bCs/>
          <w:color w:val="000000"/>
          <w:kern w:val="0"/>
          <w:sz w:val="30"/>
          <w:szCs w:val="30"/>
        </w:rPr>
      </w:pPr>
      <w:r>
        <w:rPr>
          <w:rFonts w:hint="eastAsia" w:ascii="方正仿宋简体" w:hAnsi="宋体" w:eastAsia="方正仿宋简体" w:cs="宋体"/>
          <w:b/>
          <w:bCs/>
          <w:color w:val="000000"/>
          <w:kern w:val="0"/>
          <w:sz w:val="30"/>
          <w:szCs w:val="30"/>
        </w:rPr>
        <w:t>中共保定市满城区委党校</w:t>
      </w:r>
    </w:p>
    <w:p>
      <w:pPr>
        <w:widowControl/>
        <w:snapToGrid w:val="0"/>
        <w:spacing w:before="100" w:beforeAutospacing="1" w:after="100" w:afterAutospacing="1" w:line="460" w:lineRule="exact"/>
        <w:jc w:val="center"/>
        <w:rPr>
          <w:rFonts w:hint="eastAsia" w:ascii="方正仿宋简体" w:hAnsi="宋体" w:eastAsia="方正仿宋简体" w:cs="宋体"/>
          <w:b/>
          <w:bCs/>
          <w:color w:val="000000"/>
          <w:kern w:val="0"/>
          <w:sz w:val="30"/>
          <w:szCs w:val="30"/>
        </w:rPr>
      </w:pPr>
      <w:r>
        <w:rPr>
          <w:rFonts w:hint="eastAsia" w:ascii="方正仿宋简体" w:hAnsi="宋体" w:eastAsia="方正仿宋简体" w:cs="宋体"/>
          <w:b/>
          <w:bCs/>
          <w:color w:val="000000"/>
          <w:kern w:val="0"/>
          <w:sz w:val="30"/>
          <w:szCs w:val="30"/>
        </w:rPr>
        <w:t>2020年部门预算信息</w:t>
      </w:r>
    </w:p>
    <w:p>
      <w:pPr>
        <w:pStyle w:val="8"/>
        <w:ind w:firstLine="600" w:firstLineChars="200"/>
        <w:rPr>
          <w:rFonts w:hint="eastAsia" w:ascii="方正仿宋简体" w:hAnsi="宋体" w:eastAsia="方正仿宋简体" w:cs="宋体"/>
          <w:sz w:val="30"/>
          <w:szCs w:val="30"/>
        </w:rPr>
      </w:pPr>
      <w:r>
        <w:rPr>
          <w:rFonts w:hint="eastAsia" w:ascii="方正仿宋简体" w:hAnsi="宋体" w:eastAsia="方正仿宋简体" w:cs="宋体"/>
          <w:sz w:val="30"/>
          <w:szCs w:val="30"/>
        </w:rPr>
        <w:t>按照河北省财政厅《关于做好2020预算工作的通知》文件有关要求，现将我单位2020年度部门预算信息予以公开。</w:t>
      </w:r>
    </w:p>
    <w:p>
      <w:pPr>
        <w:spacing w:line="520" w:lineRule="exact"/>
        <w:ind w:firstLine="600" w:firstLineChars="200"/>
        <w:rPr>
          <w:rFonts w:hint="eastAsia" w:ascii="方正仿宋简体" w:hAnsi="宋体" w:eastAsia="方正仿宋简体" w:cs="宋体"/>
          <w:b/>
          <w:color w:val="000000"/>
          <w:kern w:val="0"/>
          <w:sz w:val="30"/>
          <w:szCs w:val="30"/>
        </w:rPr>
      </w:pPr>
      <w:r>
        <w:rPr>
          <w:rFonts w:hint="eastAsia" w:ascii="方正仿宋简体" w:hAnsi="宋体" w:eastAsia="方正仿宋简体" w:cs="宋体"/>
          <w:b/>
          <w:color w:val="000000"/>
          <w:kern w:val="0"/>
          <w:sz w:val="30"/>
          <w:szCs w:val="30"/>
        </w:rPr>
        <w:t>第一部分:部门职责及机构设置情况</w:t>
      </w:r>
    </w:p>
    <w:p>
      <w:pPr>
        <w:spacing w:line="520" w:lineRule="exact"/>
        <w:ind w:firstLine="600" w:firstLineChars="200"/>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一、部门职责</w:t>
      </w:r>
    </w:p>
    <w:p>
      <w:pPr>
        <w:widowControl/>
        <w:spacing w:line="500" w:lineRule="exact"/>
        <w:ind w:left="105" w:leftChars="50" w:firstLine="450" w:firstLineChars="150"/>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（一）宣传党的路线、方针、政策。</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（二）按照区委的统一要求，对全区在职干部特别是科级领导干部的理论学习进行培训和辅导，负责培训基层单位的理论骨干，举办专题讲座。</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（三）轮训全体现职村级正职以上领导干部；培训中青年党员领导干部和后备干部。</w:t>
      </w:r>
    </w:p>
    <w:p>
      <w:pPr>
        <w:widowControl/>
        <w:spacing w:line="500" w:lineRule="exact"/>
        <w:ind w:left="105" w:firstLine="432"/>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（四）围绕国际国内出现的新情况新问题开展理论研究。根据自身业务同有关部门一起适时组织理论研讨会，推动社会科学的理论研究和发展。</w:t>
      </w:r>
    </w:p>
    <w:p>
      <w:pPr>
        <w:widowControl/>
        <w:spacing w:line="500" w:lineRule="exact"/>
        <w:ind w:left="105" w:firstLine="432"/>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（五）围绕区委的中心工作和重大课题活动进行调查研究，了解和把握满城的历史和现状，为党委和政府的重大决策提供理论参考。</w:t>
      </w:r>
    </w:p>
    <w:p>
      <w:pPr>
        <w:widowControl/>
        <w:spacing w:line="500" w:lineRule="exact"/>
        <w:ind w:left="105" w:firstLine="432"/>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（六）抓好党校自身建设。抓好干部队伍、师资队伍、党员队伍建设，做好基础设施建设工程，加强后勤保障和服务工作。</w:t>
      </w:r>
    </w:p>
    <w:p>
      <w:pPr>
        <w:widowControl/>
        <w:spacing w:line="500" w:lineRule="exact"/>
        <w:ind w:left="105" w:firstLine="432"/>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（七）完成区委交办的其它任务。</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二、机构设置</w:t>
      </w:r>
    </w:p>
    <w:tbl>
      <w:tblPr>
        <w:tblStyle w:val="4"/>
        <w:tblW w:w="0" w:type="auto"/>
        <w:tblInd w:w="93" w:type="dxa"/>
        <w:tblLayout w:type="fixed"/>
        <w:tblCellMar>
          <w:top w:w="0" w:type="dxa"/>
          <w:left w:w="108" w:type="dxa"/>
          <w:bottom w:w="0" w:type="dxa"/>
          <w:right w:w="108" w:type="dxa"/>
        </w:tblCellMar>
      </w:tblPr>
      <w:tblGrid>
        <w:gridCol w:w="1455"/>
        <w:gridCol w:w="2700"/>
        <w:gridCol w:w="1980"/>
        <w:gridCol w:w="1980"/>
        <w:gridCol w:w="3960"/>
      </w:tblGrid>
      <w:tr>
        <w:tblPrEx>
          <w:tblCellMar>
            <w:top w:w="0" w:type="dxa"/>
            <w:left w:w="108" w:type="dxa"/>
            <w:bottom w:w="0" w:type="dxa"/>
            <w:right w:w="108" w:type="dxa"/>
          </w:tblCellMar>
        </w:tblPrEx>
        <w:trPr>
          <w:trHeight w:val="810" w:hRule="atLeast"/>
        </w:trPr>
        <w:tc>
          <w:tcPr>
            <w:tcW w:w="12075" w:type="dxa"/>
            <w:gridSpan w:val="5"/>
            <w:tcBorders>
              <w:top w:val="nil"/>
              <w:left w:val="nil"/>
              <w:bottom w:val="single" w:color="auto" w:sz="4" w:space="0"/>
              <w:right w:val="nil"/>
            </w:tcBorders>
            <w:noWrap w:val="0"/>
            <w:vAlign w:val="center"/>
          </w:tcPr>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部门机构设置情况</w:t>
            </w:r>
          </w:p>
        </w:tc>
      </w:tr>
      <w:tr>
        <w:tblPrEx>
          <w:tblCellMar>
            <w:top w:w="0" w:type="dxa"/>
            <w:left w:w="108" w:type="dxa"/>
            <w:bottom w:w="0" w:type="dxa"/>
            <w:right w:w="108" w:type="dxa"/>
          </w:tblCellMar>
        </w:tblPrEx>
        <w:trPr>
          <w:trHeight w:val="720" w:hRule="atLeast"/>
        </w:trPr>
        <w:tc>
          <w:tcPr>
            <w:tcW w:w="1455" w:type="dxa"/>
            <w:vMerge w:val="restart"/>
            <w:tcBorders>
              <w:top w:val="nil"/>
              <w:left w:val="single" w:color="auto" w:sz="4" w:space="0"/>
              <w:bottom w:val="single" w:color="000000" w:sz="4" w:space="0"/>
              <w:right w:val="single" w:color="auto" w:sz="4" w:space="0"/>
            </w:tcBorders>
            <w:noWrap w:val="0"/>
            <w:vAlign w:val="center"/>
          </w:tcPr>
          <w:p>
            <w:pPr>
              <w:widowControl/>
              <w:spacing w:line="500" w:lineRule="exact"/>
              <w:ind w:firstLine="538"/>
              <w:jc w:val="left"/>
              <w:rPr>
                <w:rFonts w:hint="eastAsia"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序号</w:t>
            </w:r>
          </w:p>
        </w:tc>
        <w:tc>
          <w:tcPr>
            <w:tcW w:w="2700" w:type="dxa"/>
            <w:vMerge w:val="restart"/>
            <w:tcBorders>
              <w:top w:val="nil"/>
              <w:left w:val="single" w:color="auto" w:sz="4" w:space="0"/>
              <w:bottom w:val="single" w:color="000000" w:sz="4" w:space="0"/>
              <w:right w:val="single" w:color="auto" w:sz="4" w:space="0"/>
            </w:tcBorders>
            <w:noWrap w:val="0"/>
            <w:vAlign w:val="center"/>
          </w:tcPr>
          <w:p>
            <w:pPr>
              <w:widowControl/>
              <w:spacing w:line="500" w:lineRule="exact"/>
              <w:ind w:firstLine="538"/>
              <w:jc w:val="left"/>
              <w:rPr>
                <w:rFonts w:hint="eastAsia"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单位名称</w:t>
            </w:r>
          </w:p>
        </w:tc>
        <w:tc>
          <w:tcPr>
            <w:tcW w:w="1980" w:type="dxa"/>
            <w:vMerge w:val="restart"/>
            <w:tcBorders>
              <w:top w:val="nil"/>
              <w:left w:val="single" w:color="auto" w:sz="4" w:space="0"/>
              <w:bottom w:val="single" w:color="000000" w:sz="4" w:space="0"/>
              <w:right w:val="single" w:color="auto" w:sz="4" w:space="0"/>
            </w:tcBorders>
            <w:noWrap w:val="0"/>
            <w:vAlign w:val="center"/>
          </w:tcPr>
          <w:p>
            <w:pPr>
              <w:widowControl/>
              <w:spacing w:line="500" w:lineRule="exact"/>
              <w:ind w:firstLine="538"/>
              <w:jc w:val="left"/>
              <w:rPr>
                <w:rFonts w:hint="eastAsia"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单位性质</w:t>
            </w:r>
          </w:p>
        </w:tc>
        <w:tc>
          <w:tcPr>
            <w:tcW w:w="1980" w:type="dxa"/>
            <w:vMerge w:val="restart"/>
            <w:tcBorders>
              <w:top w:val="nil"/>
              <w:left w:val="single" w:color="auto" w:sz="4" w:space="0"/>
              <w:bottom w:val="single" w:color="000000" w:sz="4" w:space="0"/>
              <w:right w:val="single" w:color="auto" w:sz="4" w:space="0"/>
            </w:tcBorders>
            <w:noWrap w:val="0"/>
            <w:vAlign w:val="center"/>
          </w:tcPr>
          <w:p>
            <w:pPr>
              <w:widowControl/>
              <w:spacing w:line="500" w:lineRule="exact"/>
              <w:ind w:firstLine="538"/>
              <w:jc w:val="left"/>
              <w:rPr>
                <w:rFonts w:hint="eastAsia"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单位规格</w:t>
            </w:r>
          </w:p>
        </w:tc>
        <w:tc>
          <w:tcPr>
            <w:tcW w:w="3960" w:type="dxa"/>
            <w:vMerge w:val="restart"/>
            <w:tcBorders>
              <w:top w:val="nil"/>
              <w:left w:val="single" w:color="auto" w:sz="4" w:space="0"/>
              <w:bottom w:val="single" w:color="000000" w:sz="4" w:space="0"/>
              <w:right w:val="single" w:color="auto" w:sz="4" w:space="0"/>
            </w:tcBorders>
            <w:noWrap w:val="0"/>
            <w:vAlign w:val="center"/>
          </w:tcPr>
          <w:p>
            <w:pPr>
              <w:widowControl/>
              <w:spacing w:line="500" w:lineRule="exact"/>
              <w:ind w:firstLine="538"/>
              <w:jc w:val="left"/>
              <w:rPr>
                <w:rFonts w:hint="eastAsia"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经费保障形式</w:t>
            </w:r>
          </w:p>
        </w:tc>
      </w:tr>
      <w:tr>
        <w:tblPrEx>
          <w:tblCellMar>
            <w:top w:w="0" w:type="dxa"/>
            <w:left w:w="108" w:type="dxa"/>
            <w:bottom w:w="0" w:type="dxa"/>
            <w:right w:w="108" w:type="dxa"/>
          </w:tblCellMar>
        </w:tblPrEx>
        <w:trPr>
          <w:trHeight w:val="500" w:hRule="atLeast"/>
        </w:trPr>
        <w:tc>
          <w:tcPr>
            <w:tcW w:w="1455"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ind w:firstLine="538"/>
              <w:jc w:val="left"/>
              <w:rPr>
                <w:rFonts w:hint="eastAsia" w:ascii="方正仿宋简体" w:hAnsi="宋体" w:eastAsia="方正仿宋简体" w:cs="宋体"/>
                <w:color w:val="000000"/>
                <w:kern w:val="0"/>
                <w:sz w:val="28"/>
                <w:szCs w:val="28"/>
              </w:rPr>
            </w:pPr>
          </w:p>
        </w:tc>
        <w:tc>
          <w:tcPr>
            <w:tcW w:w="270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ind w:firstLine="538"/>
              <w:jc w:val="left"/>
              <w:rPr>
                <w:rFonts w:hint="eastAsia" w:ascii="方正仿宋简体" w:hAnsi="宋体" w:eastAsia="方正仿宋简体" w:cs="宋体"/>
                <w:color w:val="000000"/>
                <w:kern w:val="0"/>
                <w:sz w:val="28"/>
                <w:szCs w:val="28"/>
              </w:rPr>
            </w:pPr>
          </w:p>
        </w:tc>
        <w:tc>
          <w:tcPr>
            <w:tcW w:w="198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ind w:firstLine="538"/>
              <w:jc w:val="left"/>
              <w:rPr>
                <w:rFonts w:hint="eastAsia" w:ascii="方正仿宋简体" w:hAnsi="宋体" w:eastAsia="方正仿宋简体" w:cs="宋体"/>
                <w:color w:val="000000"/>
                <w:kern w:val="0"/>
                <w:sz w:val="28"/>
                <w:szCs w:val="28"/>
              </w:rPr>
            </w:pPr>
          </w:p>
        </w:tc>
        <w:tc>
          <w:tcPr>
            <w:tcW w:w="198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ind w:firstLine="538"/>
              <w:jc w:val="left"/>
              <w:rPr>
                <w:rFonts w:hint="eastAsia" w:ascii="方正仿宋简体" w:hAnsi="宋体" w:eastAsia="方正仿宋简体" w:cs="宋体"/>
                <w:color w:val="000000"/>
                <w:kern w:val="0"/>
                <w:sz w:val="28"/>
                <w:szCs w:val="28"/>
              </w:rPr>
            </w:pPr>
          </w:p>
        </w:tc>
        <w:tc>
          <w:tcPr>
            <w:tcW w:w="3960" w:type="dxa"/>
            <w:vMerge w:val="continue"/>
            <w:tcBorders>
              <w:top w:val="nil"/>
              <w:left w:val="single" w:color="auto" w:sz="4" w:space="0"/>
              <w:bottom w:val="single" w:color="000000" w:sz="4" w:space="0"/>
              <w:right w:val="single" w:color="auto" w:sz="4" w:space="0"/>
            </w:tcBorders>
            <w:noWrap w:val="0"/>
            <w:vAlign w:val="center"/>
          </w:tcPr>
          <w:p>
            <w:pPr>
              <w:widowControl/>
              <w:spacing w:line="500" w:lineRule="exact"/>
              <w:ind w:firstLine="538"/>
              <w:jc w:val="left"/>
              <w:rPr>
                <w:rFonts w:hint="eastAsia" w:ascii="方正仿宋简体" w:hAnsi="宋体" w:eastAsia="方正仿宋简体" w:cs="宋体"/>
                <w:color w:val="000000"/>
                <w:kern w:val="0"/>
                <w:sz w:val="28"/>
                <w:szCs w:val="28"/>
              </w:rPr>
            </w:pPr>
          </w:p>
        </w:tc>
      </w:tr>
      <w:tr>
        <w:tblPrEx>
          <w:tblCellMar>
            <w:top w:w="0" w:type="dxa"/>
            <w:left w:w="108" w:type="dxa"/>
            <w:bottom w:w="0" w:type="dxa"/>
            <w:right w:w="108" w:type="dxa"/>
          </w:tblCellMar>
        </w:tblPrEx>
        <w:trPr>
          <w:trHeight w:val="720" w:hRule="atLeast"/>
        </w:trPr>
        <w:tc>
          <w:tcPr>
            <w:tcW w:w="1455" w:type="dxa"/>
            <w:tcBorders>
              <w:top w:val="nil"/>
              <w:left w:val="single" w:color="auto" w:sz="4" w:space="0"/>
              <w:bottom w:val="single" w:color="auto" w:sz="4" w:space="0"/>
              <w:right w:val="single" w:color="auto" w:sz="4" w:space="0"/>
            </w:tcBorders>
            <w:noWrap w:val="0"/>
            <w:vAlign w:val="center"/>
          </w:tcPr>
          <w:p>
            <w:pPr>
              <w:widowControl/>
              <w:spacing w:line="500" w:lineRule="exact"/>
              <w:ind w:firstLine="538"/>
              <w:jc w:val="left"/>
              <w:rPr>
                <w:rFonts w:hint="eastAsia"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1</w:t>
            </w:r>
          </w:p>
        </w:tc>
        <w:tc>
          <w:tcPr>
            <w:tcW w:w="2700" w:type="dxa"/>
            <w:tcBorders>
              <w:top w:val="nil"/>
              <w:left w:val="nil"/>
              <w:bottom w:val="single" w:color="auto" w:sz="4" w:space="0"/>
              <w:right w:val="single" w:color="auto" w:sz="4" w:space="0"/>
            </w:tcBorders>
            <w:noWrap w:val="0"/>
            <w:vAlign w:val="center"/>
          </w:tcPr>
          <w:p>
            <w:pPr>
              <w:widowControl/>
              <w:spacing w:line="500" w:lineRule="exact"/>
              <w:ind w:firstLine="538"/>
              <w:jc w:val="left"/>
              <w:rPr>
                <w:rFonts w:hint="eastAsia"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中共保定市满城区委党校</w:t>
            </w:r>
          </w:p>
        </w:tc>
        <w:tc>
          <w:tcPr>
            <w:tcW w:w="1980" w:type="dxa"/>
            <w:tcBorders>
              <w:top w:val="nil"/>
              <w:left w:val="nil"/>
              <w:bottom w:val="single" w:color="auto" w:sz="4" w:space="0"/>
              <w:right w:val="single" w:color="auto" w:sz="4" w:space="0"/>
            </w:tcBorders>
            <w:noWrap w:val="0"/>
            <w:vAlign w:val="center"/>
          </w:tcPr>
          <w:p>
            <w:pPr>
              <w:widowControl/>
              <w:spacing w:line="500" w:lineRule="exact"/>
              <w:ind w:firstLine="538"/>
              <w:jc w:val="left"/>
              <w:rPr>
                <w:rFonts w:hint="eastAsia"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事业</w:t>
            </w:r>
          </w:p>
        </w:tc>
        <w:tc>
          <w:tcPr>
            <w:tcW w:w="1980" w:type="dxa"/>
            <w:tcBorders>
              <w:top w:val="nil"/>
              <w:left w:val="nil"/>
              <w:bottom w:val="single" w:color="auto" w:sz="4" w:space="0"/>
              <w:right w:val="single" w:color="auto" w:sz="4" w:space="0"/>
            </w:tcBorders>
            <w:noWrap w:val="0"/>
            <w:vAlign w:val="center"/>
          </w:tcPr>
          <w:p>
            <w:pPr>
              <w:widowControl/>
              <w:spacing w:line="500" w:lineRule="exact"/>
              <w:ind w:firstLine="538"/>
              <w:jc w:val="left"/>
              <w:rPr>
                <w:rFonts w:hint="eastAsia"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正科级</w:t>
            </w:r>
          </w:p>
        </w:tc>
        <w:tc>
          <w:tcPr>
            <w:tcW w:w="3960" w:type="dxa"/>
            <w:tcBorders>
              <w:top w:val="nil"/>
              <w:left w:val="nil"/>
              <w:bottom w:val="single" w:color="auto" w:sz="4" w:space="0"/>
              <w:right w:val="single" w:color="auto" w:sz="4" w:space="0"/>
            </w:tcBorders>
            <w:noWrap w:val="0"/>
            <w:vAlign w:val="center"/>
          </w:tcPr>
          <w:p>
            <w:pPr>
              <w:widowControl/>
              <w:spacing w:line="500" w:lineRule="exact"/>
              <w:ind w:firstLine="538"/>
              <w:jc w:val="left"/>
              <w:rPr>
                <w:rFonts w:hint="eastAsia"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财政性资金基本保证</w:t>
            </w:r>
          </w:p>
        </w:tc>
      </w:tr>
    </w:tbl>
    <w:p>
      <w:pPr>
        <w:widowControl/>
        <w:spacing w:line="500" w:lineRule="exact"/>
        <w:ind w:firstLine="538"/>
        <w:jc w:val="left"/>
        <w:rPr>
          <w:rFonts w:hint="eastAsia" w:ascii="方正仿宋简体" w:hAnsi="宋体" w:eastAsia="方正仿宋简体" w:cs="宋体"/>
          <w:color w:val="000000"/>
          <w:kern w:val="0"/>
          <w:sz w:val="30"/>
          <w:szCs w:val="30"/>
        </w:rPr>
      </w:pPr>
    </w:p>
    <w:p>
      <w:pPr>
        <w:spacing w:line="520" w:lineRule="exact"/>
        <w:ind w:firstLine="600" w:firstLineChars="200"/>
        <w:jc w:val="center"/>
        <w:rPr>
          <w:rFonts w:hint="eastAsia" w:ascii="方正仿宋简体" w:hAnsi="宋体" w:eastAsia="方正仿宋简体" w:cs="宋体"/>
          <w:b/>
          <w:color w:val="000000"/>
          <w:kern w:val="0"/>
          <w:sz w:val="30"/>
          <w:szCs w:val="30"/>
        </w:rPr>
      </w:pPr>
      <w:r>
        <w:rPr>
          <w:rFonts w:hint="eastAsia" w:ascii="方正仿宋简体" w:hAnsi="宋体" w:eastAsia="方正仿宋简体" w:cs="宋体"/>
          <w:b/>
          <w:color w:val="000000"/>
          <w:kern w:val="0"/>
          <w:sz w:val="30"/>
          <w:szCs w:val="30"/>
        </w:rPr>
        <w:t>第二部分：部门预算安排的总体情况</w:t>
      </w:r>
    </w:p>
    <w:p>
      <w:pPr>
        <w:widowControl/>
        <w:spacing w:line="500" w:lineRule="exact"/>
        <w:jc w:val="left"/>
        <w:rPr>
          <w:rFonts w:hint="eastAsia" w:ascii="方正仿宋简体" w:hAnsi="宋体" w:eastAsia="方正仿宋简体" w:cs="宋体"/>
          <w:b/>
          <w:bCs/>
          <w:color w:val="000000"/>
          <w:kern w:val="0"/>
          <w:sz w:val="30"/>
          <w:szCs w:val="30"/>
        </w:rPr>
      </w:pPr>
      <w:r>
        <w:rPr>
          <w:rFonts w:hint="eastAsia" w:ascii="方正仿宋简体" w:hAnsi="宋体" w:eastAsia="方正仿宋简体" w:cs="宋体"/>
          <w:color w:val="000000"/>
          <w:kern w:val="0"/>
          <w:sz w:val="30"/>
          <w:szCs w:val="30"/>
        </w:rPr>
        <w:t xml:space="preserve"> </w:t>
      </w:r>
      <w:r>
        <w:rPr>
          <w:rFonts w:hint="eastAsia" w:ascii="方正仿宋简体" w:hAnsi="宋体" w:eastAsia="方正仿宋简体" w:cs="宋体"/>
          <w:b/>
          <w:bCs/>
          <w:color w:val="000000"/>
          <w:kern w:val="0"/>
          <w:sz w:val="30"/>
          <w:szCs w:val="30"/>
        </w:rPr>
        <w:t>一、收入说明</w:t>
      </w:r>
    </w:p>
    <w:p>
      <w:pPr>
        <w:widowControl/>
        <w:spacing w:line="500" w:lineRule="exact"/>
        <w:ind w:firstLine="538"/>
        <w:jc w:val="left"/>
        <w:rPr>
          <w:rFonts w:hint="eastAsia" w:ascii="方正仿宋简体" w:hAnsi="宋体" w:eastAsia="方正仿宋简体" w:cs="宋体"/>
          <w:b/>
          <w:bCs/>
          <w:color w:val="000000"/>
          <w:kern w:val="0"/>
          <w:sz w:val="30"/>
          <w:szCs w:val="30"/>
        </w:rPr>
      </w:pPr>
      <w:r>
        <w:rPr>
          <w:rFonts w:hint="eastAsia" w:ascii="方正仿宋简体" w:hAnsi="宋体" w:eastAsia="方正仿宋简体" w:cs="宋体"/>
          <w:color w:val="000000"/>
          <w:kern w:val="0"/>
          <w:sz w:val="30"/>
          <w:szCs w:val="30"/>
        </w:rPr>
        <w:t>2020年中共保定市满城区委党校年初部门收入预算总额为298.68万元。其中：一般公共预算收入298.68万元。</w:t>
      </w:r>
    </w:p>
    <w:p>
      <w:pPr>
        <w:widowControl/>
        <w:spacing w:line="500" w:lineRule="exact"/>
        <w:ind w:firstLine="538"/>
        <w:jc w:val="left"/>
        <w:rPr>
          <w:rFonts w:hint="eastAsia" w:ascii="方正仿宋简体" w:hAnsi="宋体" w:eastAsia="方正仿宋简体" w:cs="宋体"/>
          <w:b/>
          <w:bCs/>
          <w:color w:val="000000"/>
          <w:kern w:val="0"/>
          <w:sz w:val="30"/>
          <w:szCs w:val="30"/>
        </w:rPr>
      </w:pPr>
      <w:r>
        <w:rPr>
          <w:rFonts w:hint="eastAsia" w:ascii="方正仿宋简体" w:hAnsi="宋体" w:eastAsia="方正仿宋简体" w:cs="宋体"/>
          <w:b/>
          <w:bCs/>
          <w:color w:val="000000"/>
          <w:kern w:val="0"/>
          <w:sz w:val="30"/>
          <w:szCs w:val="30"/>
        </w:rPr>
        <w:t>二、支出说明</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2020年部门支出安排预算总额：298.68万元。</w:t>
      </w:r>
    </w:p>
    <w:p>
      <w:pPr>
        <w:widowControl/>
        <w:numPr>
          <w:ilvl w:val="0"/>
          <w:numId w:val="1"/>
        </w:numPr>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基本支出291.68万元。</w:t>
      </w:r>
    </w:p>
    <w:p>
      <w:pPr>
        <w:widowControl/>
        <w:spacing w:line="500" w:lineRule="exact"/>
        <w:ind w:firstLine="1200" w:firstLineChars="400"/>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其中：人员经费277.26万元；</w:t>
      </w:r>
    </w:p>
    <w:p>
      <w:pPr>
        <w:widowControl/>
        <w:spacing w:line="500" w:lineRule="exact"/>
        <w:ind w:firstLine="2100" w:firstLineChars="700"/>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日常公用经费14.42万元。</w:t>
      </w:r>
    </w:p>
    <w:p>
      <w:pPr>
        <w:widowControl/>
        <w:numPr>
          <w:ilvl w:val="0"/>
          <w:numId w:val="1"/>
        </w:numPr>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专项公用经费7万元。</w:t>
      </w:r>
    </w:p>
    <w:p>
      <w:pPr>
        <w:widowControl/>
        <w:numPr>
          <w:ilvl w:val="0"/>
          <w:numId w:val="2"/>
        </w:numPr>
        <w:spacing w:line="500" w:lineRule="exact"/>
        <w:ind w:left="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比上年增减情况</w:t>
      </w:r>
    </w:p>
    <w:p>
      <w:pPr>
        <w:widowControl/>
        <w:numPr>
          <w:ilvl w:val="0"/>
          <w:numId w:val="1"/>
        </w:numPr>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2020年基本支出291.68万元  2019年基本支出294.45万元，，2020年基本支出预算比2019年基本支出预算减少2.77万元，主要原因是预留增资减少和单位养老保险缴纳比例降低的原因造成的。2019年专项公用经费10万元，2020年专项公用经费7万元，2020年比2019年减少3万元，用于偿还2015年三楼会议室装修工程款。</w:t>
      </w:r>
    </w:p>
    <w:p>
      <w:pPr>
        <w:spacing w:line="520" w:lineRule="exact"/>
        <w:ind w:firstLine="600" w:firstLineChars="200"/>
        <w:jc w:val="center"/>
        <w:rPr>
          <w:rFonts w:hint="eastAsia" w:ascii="方正仿宋简体" w:hAnsi="宋体" w:eastAsia="方正仿宋简体" w:cs="宋体"/>
          <w:b/>
          <w:color w:val="000000"/>
          <w:kern w:val="0"/>
          <w:sz w:val="30"/>
          <w:szCs w:val="30"/>
        </w:rPr>
      </w:pPr>
      <w:r>
        <w:rPr>
          <w:rFonts w:hint="eastAsia" w:ascii="方正仿宋简体" w:hAnsi="宋体" w:eastAsia="方正仿宋简体" w:cs="宋体"/>
          <w:b/>
          <w:color w:val="000000"/>
          <w:kern w:val="0"/>
          <w:sz w:val="30"/>
          <w:szCs w:val="30"/>
        </w:rPr>
        <w:t>第三部分：机关运行经费安排情况</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中共保定市满城区委党校2020年14.42万元，其中办公费1.14万元，邮电费2.16万元，办公取暖费5.22万元，公务接待0.28万元，公车运行经费2.5万元，其他交通费用2.76万元，其他商品服务支出0.36万元。</w:t>
      </w:r>
    </w:p>
    <w:p>
      <w:pPr>
        <w:spacing w:line="520" w:lineRule="exact"/>
        <w:ind w:firstLine="600" w:firstLineChars="200"/>
        <w:jc w:val="center"/>
        <w:rPr>
          <w:rFonts w:hint="eastAsia" w:ascii="方正仿宋简体" w:hAnsi="宋体" w:eastAsia="方正仿宋简体" w:cs="宋体"/>
          <w:b/>
          <w:color w:val="000000"/>
          <w:kern w:val="0"/>
          <w:sz w:val="30"/>
          <w:szCs w:val="30"/>
        </w:rPr>
      </w:pPr>
      <w:r>
        <w:rPr>
          <w:rFonts w:hint="eastAsia" w:ascii="方正仿宋简体" w:hAnsi="宋体" w:eastAsia="方正仿宋简体" w:cs="宋体"/>
          <w:b/>
          <w:color w:val="000000"/>
          <w:kern w:val="0"/>
          <w:sz w:val="30"/>
          <w:szCs w:val="30"/>
        </w:rPr>
        <w:t>第四部分：财政拨款“三公”经费预算情况及增减变化原因</w:t>
      </w:r>
    </w:p>
    <w:tbl>
      <w:tblPr>
        <w:tblStyle w:val="4"/>
        <w:tblW w:w="0" w:type="auto"/>
        <w:tblInd w:w="0" w:type="dxa"/>
        <w:tblLayout w:type="fixed"/>
        <w:tblCellMar>
          <w:top w:w="0" w:type="dxa"/>
          <w:left w:w="108" w:type="dxa"/>
          <w:bottom w:w="0" w:type="dxa"/>
          <w:right w:w="108" w:type="dxa"/>
        </w:tblCellMar>
      </w:tblPr>
      <w:tblGrid>
        <w:gridCol w:w="2652"/>
        <w:gridCol w:w="2250"/>
        <w:gridCol w:w="2205"/>
        <w:gridCol w:w="1770"/>
        <w:gridCol w:w="4191"/>
      </w:tblGrid>
      <w:tr>
        <w:tblPrEx>
          <w:tblCellMar>
            <w:top w:w="0" w:type="dxa"/>
            <w:left w:w="108" w:type="dxa"/>
            <w:bottom w:w="0" w:type="dxa"/>
            <w:right w:w="108" w:type="dxa"/>
          </w:tblCellMar>
        </w:tblPrEx>
        <w:trPr>
          <w:trHeight w:val="405" w:hRule="atLeast"/>
        </w:trPr>
        <w:tc>
          <w:tcPr>
            <w:tcW w:w="13068"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538"/>
              <w:jc w:val="left"/>
              <w:rPr>
                <w:rFonts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“三公”经费预算情况及增减变化原因</w:t>
            </w:r>
          </w:p>
        </w:tc>
      </w:tr>
      <w:tr>
        <w:tblPrEx>
          <w:tblCellMar>
            <w:top w:w="0" w:type="dxa"/>
            <w:left w:w="108" w:type="dxa"/>
            <w:bottom w:w="0" w:type="dxa"/>
            <w:right w:w="108" w:type="dxa"/>
          </w:tblCellMar>
        </w:tblPrEx>
        <w:trPr>
          <w:trHeight w:val="221" w:hRule="atLeast"/>
        </w:trPr>
        <w:tc>
          <w:tcPr>
            <w:tcW w:w="2652" w:type="dxa"/>
            <w:tcBorders>
              <w:top w:val="single" w:color="auto" w:sz="4" w:space="0"/>
              <w:left w:val="single" w:color="auto" w:sz="4" w:space="0"/>
              <w:bottom w:val="single" w:color="auto" w:sz="4" w:space="0"/>
              <w:right w:val="nil"/>
            </w:tcBorders>
            <w:noWrap w:val="0"/>
            <w:vAlign w:val="center"/>
          </w:tcPr>
          <w:p>
            <w:pPr>
              <w:widowControl/>
              <w:spacing w:line="500" w:lineRule="exact"/>
              <w:ind w:firstLine="538"/>
              <w:jc w:val="left"/>
              <w:rPr>
                <w:rFonts w:ascii="方正仿宋简体" w:hAnsi="宋体" w:eastAsia="方正仿宋简体" w:cs="宋体"/>
                <w:color w:val="000000"/>
                <w:kern w:val="0"/>
                <w:sz w:val="30"/>
                <w:szCs w:val="30"/>
              </w:rPr>
            </w:pPr>
          </w:p>
        </w:tc>
        <w:tc>
          <w:tcPr>
            <w:tcW w:w="2250" w:type="dxa"/>
            <w:tcBorders>
              <w:top w:val="single" w:color="auto" w:sz="4" w:space="0"/>
              <w:left w:val="nil"/>
              <w:bottom w:val="single" w:color="auto" w:sz="4" w:space="0"/>
              <w:right w:val="nil"/>
            </w:tcBorders>
            <w:noWrap w:val="0"/>
            <w:vAlign w:val="center"/>
          </w:tcPr>
          <w:p>
            <w:pPr>
              <w:widowControl/>
              <w:spacing w:line="500" w:lineRule="exact"/>
              <w:ind w:firstLine="538"/>
              <w:jc w:val="left"/>
              <w:rPr>
                <w:rFonts w:ascii="方正仿宋简体" w:hAnsi="宋体" w:eastAsia="方正仿宋简体" w:cs="宋体"/>
                <w:color w:val="000000"/>
                <w:kern w:val="0"/>
                <w:sz w:val="30"/>
                <w:szCs w:val="30"/>
              </w:rPr>
            </w:pPr>
          </w:p>
        </w:tc>
        <w:tc>
          <w:tcPr>
            <w:tcW w:w="2205" w:type="dxa"/>
            <w:tcBorders>
              <w:top w:val="single" w:color="auto" w:sz="4" w:space="0"/>
              <w:left w:val="nil"/>
              <w:bottom w:val="single" w:color="auto" w:sz="4" w:space="0"/>
              <w:right w:val="nil"/>
            </w:tcBorders>
            <w:noWrap w:val="0"/>
            <w:vAlign w:val="center"/>
          </w:tcPr>
          <w:p>
            <w:pPr>
              <w:widowControl/>
              <w:spacing w:line="500" w:lineRule="exact"/>
              <w:ind w:firstLine="538"/>
              <w:jc w:val="left"/>
              <w:rPr>
                <w:rFonts w:ascii="方正仿宋简体" w:hAnsi="宋体" w:eastAsia="方正仿宋简体" w:cs="宋体"/>
                <w:color w:val="000000"/>
                <w:kern w:val="0"/>
                <w:sz w:val="30"/>
                <w:szCs w:val="30"/>
              </w:rPr>
            </w:pPr>
          </w:p>
        </w:tc>
        <w:tc>
          <w:tcPr>
            <w:tcW w:w="1770" w:type="dxa"/>
            <w:tcBorders>
              <w:top w:val="single" w:color="auto" w:sz="4" w:space="0"/>
              <w:left w:val="nil"/>
              <w:bottom w:val="single" w:color="auto" w:sz="4" w:space="0"/>
              <w:right w:val="nil"/>
            </w:tcBorders>
            <w:noWrap w:val="0"/>
            <w:vAlign w:val="center"/>
          </w:tcPr>
          <w:p>
            <w:pPr>
              <w:widowControl/>
              <w:spacing w:line="500" w:lineRule="exact"/>
              <w:ind w:firstLine="538"/>
              <w:jc w:val="left"/>
              <w:rPr>
                <w:rFonts w:ascii="方正仿宋简体" w:hAnsi="宋体" w:eastAsia="方正仿宋简体" w:cs="宋体"/>
                <w:color w:val="000000"/>
                <w:kern w:val="0"/>
                <w:sz w:val="30"/>
                <w:szCs w:val="30"/>
              </w:rPr>
            </w:pPr>
          </w:p>
        </w:tc>
        <w:tc>
          <w:tcPr>
            <w:tcW w:w="4191" w:type="dxa"/>
            <w:tcBorders>
              <w:top w:val="single" w:color="auto" w:sz="4" w:space="0"/>
              <w:left w:val="nil"/>
              <w:bottom w:val="single" w:color="auto" w:sz="4" w:space="0"/>
              <w:right w:val="single" w:color="auto" w:sz="4" w:space="0"/>
            </w:tcBorders>
            <w:noWrap w:val="0"/>
            <w:vAlign w:val="center"/>
          </w:tcPr>
          <w:p>
            <w:pPr>
              <w:widowControl/>
              <w:spacing w:line="500" w:lineRule="exact"/>
              <w:ind w:firstLine="1587" w:firstLineChars="529"/>
              <w:jc w:val="left"/>
              <w:rPr>
                <w:rFonts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单位：万元</w:t>
            </w:r>
          </w:p>
        </w:tc>
      </w:tr>
      <w:tr>
        <w:tblPrEx>
          <w:tblCellMar>
            <w:top w:w="0" w:type="dxa"/>
            <w:left w:w="108" w:type="dxa"/>
            <w:bottom w:w="0" w:type="dxa"/>
            <w:right w:w="108" w:type="dxa"/>
          </w:tblCellMar>
        </w:tblPrEx>
        <w:trPr>
          <w:trHeight w:val="285" w:hRule="atLeast"/>
        </w:trPr>
        <w:tc>
          <w:tcPr>
            <w:tcW w:w="265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项目名称</w:t>
            </w:r>
          </w:p>
        </w:tc>
        <w:tc>
          <w:tcPr>
            <w:tcW w:w="2250" w:type="dxa"/>
            <w:tcBorders>
              <w:top w:val="single" w:color="auto" w:sz="4" w:space="0"/>
              <w:left w:val="nil"/>
              <w:bottom w:val="single" w:color="auto" w:sz="4" w:space="0"/>
              <w:right w:val="single" w:color="auto" w:sz="4" w:space="0"/>
            </w:tcBorders>
            <w:noWrap w:val="0"/>
            <w:vAlign w:val="center"/>
          </w:tcPr>
          <w:p>
            <w:pPr>
              <w:widowControl/>
              <w:spacing w:line="500" w:lineRule="exact"/>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2020年度预算</w:t>
            </w:r>
          </w:p>
        </w:tc>
        <w:tc>
          <w:tcPr>
            <w:tcW w:w="2205" w:type="dxa"/>
            <w:tcBorders>
              <w:top w:val="single" w:color="auto" w:sz="4" w:space="0"/>
              <w:left w:val="nil"/>
              <w:bottom w:val="single" w:color="auto" w:sz="4" w:space="0"/>
              <w:right w:val="single" w:color="auto" w:sz="4" w:space="0"/>
            </w:tcBorders>
            <w:noWrap w:val="0"/>
            <w:vAlign w:val="center"/>
          </w:tcPr>
          <w:p>
            <w:pPr>
              <w:widowControl/>
              <w:spacing w:line="500" w:lineRule="exact"/>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2019年度预算</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500" w:lineRule="exact"/>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增减金额</w:t>
            </w:r>
          </w:p>
        </w:tc>
        <w:tc>
          <w:tcPr>
            <w:tcW w:w="4191" w:type="dxa"/>
            <w:tcBorders>
              <w:top w:val="single" w:color="auto" w:sz="4" w:space="0"/>
              <w:left w:val="nil"/>
              <w:bottom w:val="single" w:color="auto" w:sz="4" w:space="0"/>
              <w:right w:val="single" w:color="auto" w:sz="4" w:space="0"/>
            </w:tcBorders>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变化原因</w:t>
            </w:r>
          </w:p>
        </w:tc>
      </w:tr>
      <w:tr>
        <w:tblPrEx>
          <w:tblCellMar>
            <w:top w:w="0" w:type="dxa"/>
            <w:left w:w="108" w:type="dxa"/>
            <w:bottom w:w="0" w:type="dxa"/>
            <w:right w:w="108" w:type="dxa"/>
          </w:tblCellMar>
        </w:tblPrEx>
        <w:trPr>
          <w:trHeight w:val="285" w:hRule="atLeast"/>
        </w:trPr>
        <w:tc>
          <w:tcPr>
            <w:tcW w:w="2652" w:type="dxa"/>
            <w:tcBorders>
              <w:top w:val="nil"/>
              <w:left w:val="single" w:color="auto" w:sz="4" w:space="0"/>
              <w:bottom w:val="single" w:color="auto" w:sz="4" w:space="0"/>
              <w:right w:val="single" w:color="auto" w:sz="4" w:space="0"/>
            </w:tcBorders>
            <w:noWrap w:val="0"/>
            <w:vAlign w:val="center"/>
          </w:tcPr>
          <w:p>
            <w:pPr>
              <w:widowControl/>
              <w:spacing w:line="500" w:lineRule="exact"/>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因公出国经费</w:t>
            </w:r>
          </w:p>
        </w:tc>
        <w:tc>
          <w:tcPr>
            <w:tcW w:w="2250" w:type="dxa"/>
            <w:tcBorders>
              <w:top w:val="nil"/>
              <w:left w:val="nil"/>
              <w:bottom w:val="single" w:color="auto" w:sz="4" w:space="0"/>
              <w:right w:val="single" w:color="auto" w:sz="4" w:space="0"/>
            </w:tcBorders>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0</w:t>
            </w:r>
          </w:p>
        </w:tc>
        <w:tc>
          <w:tcPr>
            <w:tcW w:w="2205" w:type="dxa"/>
            <w:tcBorders>
              <w:top w:val="nil"/>
              <w:left w:val="nil"/>
              <w:bottom w:val="single" w:color="auto" w:sz="4" w:space="0"/>
              <w:right w:val="single" w:color="auto" w:sz="4" w:space="0"/>
            </w:tcBorders>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0</w:t>
            </w:r>
          </w:p>
        </w:tc>
        <w:tc>
          <w:tcPr>
            <w:tcW w:w="1770" w:type="dxa"/>
            <w:tcBorders>
              <w:top w:val="nil"/>
              <w:left w:val="nil"/>
              <w:bottom w:val="single" w:color="auto" w:sz="4" w:space="0"/>
              <w:right w:val="single" w:color="auto" w:sz="4" w:space="0"/>
            </w:tcBorders>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0</w:t>
            </w:r>
          </w:p>
        </w:tc>
        <w:tc>
          <w:tcPr>
            <w:tcW w:w="4191" w:type="dxa"/>
            <w:tcBorders>
              <w:top w:val="nil"/>
              <w:left w:val="nil"/>
              <w:bottom w:val="single" w:color="auto" w:sz="4" w:space="0"/>
              <w:right w:val="single" w:color="auto" w:sz="4" w:space="0"/>
            </w:tcBorders>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无增减变化</w:t>
            </w:r>
          </w:p>
        </w:tc>
      </w:tr>
      <w:tr>
        <w:tblPrEx>
          <w:tblCellMar>
            <w:top w:w="0" w:type="dxa"/>
            <w:left w:w="108" w:type="dxa"/>
            <w:bottom w:w="0" w:type="dxa"/>
            <w:right w:w="108" w:type="dxa"/>
          </w:tblCellMar>
        </w:tblPrEx>
        <w:trPr>
          <w:trHeight w:val="285" w:hRule="atLeast"/>
        </w:trPr>
        <w:tc>
          <w:tcPr>
            <w:tcW w:w="2652" w:type="dxa"/>
            <w:tcBorders>
              <w:top w:val="nil"/>
              <w:left w:val="single" w:color="auto" w:sz="4" w:space="0"/>
              <w:bottom w:val="single" w:color="auto" w:sz="4" w:space="0"/>
              <w:right w:val="single" w:color="auto" w:sz="4" w:space="0"/>
            </w:tcBorders>
            <w:noWrap w:val="0"/>
            <w:vAlign w:val="center"/>
          </w:tcPr>
          <w:p>
            <w:pPr>
              <w:widowControl/>
              <w:spacing w:line="500" w:lineRule="exact"/>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公务用车购置经费</w:t>
            </w:r>
          </w:p>
        </w:tc>
        <w:tc>
          <w:tcPr>
            <w:tcW w:w="2250" w:type="dxa"/>
            <w:tcBorders>
              <w:top w:val="nil"/>
              <w:left w:val="nil"/>
              <w:bottom w:val="single" w:color="auto" w:sz="4" w:space="0"/>
              <w:right w:val="single" w:color="auto" w:sz="4" w:space="0"/>
            </w:tcBorders>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0</w:t>
            </w:r>
          </w:p>
        </w:tc>
        <w:tc>
          <w:tcPr>
            <w:tcW w:w="2205" w:type="dxa"/>
            <w:tcBorders>
              <w:top w:val="nil"/>
              <w:left w:val="nil"/>
              <w:bottom w:val="single" w:color="auto" w:sz="4" w:space="0"/>
              <w:right w:val="single" w:color="auto" w:sz="4" w:space="0"/>
            </w:tcBorders>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0</w:t>
            </w:r>
          </w:p>
        </w:tc>
        <w:tc>
          <w:tcPr>
            <w:tcW w:w="1770" w:type="dxa"/>
            <w:tcBorders>
              <w:top w:val="nil"/>
              <w:left w:val="nil"/>
              <w:bottom w:val="single" w:color="auto" w:sz="4" w:space="0"/>
              <w:right w:val="single" w:color="auto" w:sz="4" w:space="0"/>
            </w:tcBorders>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0</w:t>
            </w:r>
          </w:p>
        </w:tc>
        <w:tc>
          <w:tcPr>
            <w:tcW w:w="4191" w:type="dxa"/>
            <w:tcBorders>
              <w:top w:val="nil"/>
              <w:left w:val="nil"/>
              <w:bottom w:val="single" w:color="auto" w:sz="4" w:space="0"/>
              <w:right w:val="single" w:color="auto" w:sz="4" w:space="0"/>
            </w:tcBorders>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无增减变化</w:t>
            </w:r>
          </w:p>
        </w:tc>
      </w:tr>
      <w:tr>
        <w:tblPrEx>
          <w:tblCellMar>
            <w:top w:w="0" w:type="dxa"/>
            <w:left w:w="108" w:type="dxa"/>
            <w:bottom w:w="0" w:type="dxa"/>
            <w:right w:w="108" w:type="dxa"/>
          </w:tblCellMar>
        </w:tblPrEx>
        <w:trPr>
          <w:trHeight w:val="570" w:hRule="atLeast"/>
        </w:trPr>
        <w:tc>
          <w:tcPr>
            <w:tcW w:w="265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公务用车运行经费</w:t>
            </w:r>
          </w:p>
        </w:tc>
        <w:tc>
          <w:tcPr>
            <w:tcW w:w="2250" w:type="dxa"/>
            <w:tcBorders>
              <w:top w:val="single" w:color="auto" w:sz="4" w:space="0"/>
              <w:left w:val="nil"/>
              <w:bottom w:val="single" w:color="auto" w:sz="4" w:space="0"/>
              <w:right w:val="single" w:color="auto" w:sz="4" w:space="0"/>
            </w:tcBorders>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2.5</w:t>
            </w:r>
          </w:p>
        </w:tc>
        <w:tc>
          <w:tcPr>
            <w:tcW w:w="2205" w:type="dxa"/>
            <w:tcBorders>
              <w:top w:val="single" w:color="auto" w:sz="4" w:space="0"/>
              <w:left w:val="nil"/>
              <w:bottom w:val="single" w:color="auto" w:sz="4" w:space="0"/>
              <w:right w:val="single" w:color="auto" w:sz="4" w:space="0"/>
            </w:tcBorders>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2.5</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500" w:lineRule="exact"/>
              <w:ind w:firstLine="600" w:firstLineChars="200"/>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0</w:t>
            </w:r>
          </w:p>
        </w:tc>
        <w:tc>
          <w:tcPr>
            <w:tcW w:w="4191" w:type="dxa"/>
            <w:tcBorders>
              <w:top w:val="nil"/>
              <w:left w:val="nil"/>
              <w:bottom w:val="single" w:color="auto" w:sz="4" w:space="0"/>
              <w:right w:val="single" w:color="auto" w:sz="4" w:space="0"/>
            </w:tcBorders>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无增减变化</w:t>
            </w:r>
          </w:p>
        </w:tc>
      </w:tr>
      <w:tr>
        <w:tblPrEx>
          <w:tblCellMar>
            <w:top w:w="0" w:type="dxa"/>
            <w:left w:w="108" w:type="dxa"/>
            <w:bottom w:w="0" w:type="dxa"/>
            <w:right w:w="108" w:type="dxa"/>
          </w:tblCellMar>
        </w:tblPrEx>
        <w:trPr>
          <w:trHeight w:val="855" w:hRule="atLeast"/>
        </w:trPr>
        <w:tc>
          <w:tcPr>
            <w:tcW w:w="2652" w:type="dxa"/>
            <w:tcBorders>
              <w:top w:val="nil"/>
              <w:left w:val="single" w:color="auto" w:sz="4" w:space="0"/>
              <w:bottom w:val="single" w:color="auto" w:sz="4" w:space="0"/>
              <w:right w:val="single" w:color="auto" w:sz="4" w:space="0"/>
            </w:tcBorders>
            <w:noWrap w:val="0"/>
            <w:vAlign w:val="center"/>
          </w:tcPr>
          <w:p>
            <w:pPr>
              <w:widowControl/>
              <w:spacing w:line="500" w:lineRule="exact"/>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公务接待费支出</w:t>
            </w:r>
          </w:p>
        </w:tc>
        <w:tc>
          <w:tcPr>
            <w:tcW w:w="2250" w:type="dxa"/>
            <w:tcBorders>
              <w:top w:val="nil"/>
              <w:left w:val="nil"/>
              <w:bottom w:val="single" w:color="auto" w:sz="4" w:space="0"/>
              <w:right w:val="single" w:color="auto" w:sz="4" w:space="0"/>
            </w:tcBorders>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0.28</w:t>
            </w:r>
          </w:p>
        </w:tc>
        <w:tc>
          <w:tcPr>
            <w:tcW w:w="2205" w:type="dxa"/>
            <w:tcBorders>
              <w:top w:val="nil"/>
              <w:left w:val="nil"/>
              <w:bottom w:val="single" w:color="auto" w:sz="4" w:space="0"/>
              <w:right w:val="single" w:color="auto" w:sz="4" w:space="0"/>
            </w:tcBorders>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0.28</w:t>
            </w:r>
          </w:p>
        </w:tc>
        <w:tc>
          <w:tcPr>
            <w:tcW w:w="1770" w:type="dxa"/>
            <w:tcBorders>
              <w:top w:val="nil"/>
              <w:left w:val="nil"/>
              <w:bottom w:val="single" w:color="auto" w:sz="4" w:space="0"/>
              <w:right w:val="single" w:color="auto" w:sz="4" w:space="0"/>
            </w:tcBorders>
            <w:noWrap w:val="0"/>
            <w:vAlign w:val="center"/>
          </w:tcPr>
          <w:p>
            <w:pPr>
              <w:widowControl/>
              <w:spacing w:line="500" w:lineRule="exact"/>
              <w:ind w:firstLine="600" w:firstLineChars="200"/>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0</w:t>
            </w:r>
          </w:p>
        </w:tc>
        <w:tc>
          <w:tcPr>
            <w:tcW w:w="4191" w:type="dxa"/>
            <w:tcBorders>
              <w:top w:val="nil"/>
              <w:left w:val="nil"/>
              <w:bottom w:val="single" w:color="auto" w:sz="4" w:space="0"/>
              <w:right w:val="single" w:color="auto" w:sz="4" w:space="0"/>
            </w:tcBorders>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无增减变化</w:t>
            </w:r>
          </w:p>
        </w:tc>
      </w:tr>
      <w:tr>
        <w:tblPrEx>
          <w:tblCellMar>
            <w:top w:w="0" w:type="dxa"/>
            <w:left w:w="108" w:type="dxa"/>
            <w:bottom w:w="0" w:type="dxa"/>
            <w:right w:w="108" w:type="dxa"/>
          </w:tblCellMar>
        </w:tblPrEx>
        <w:trPr>
          <w:trHeight w:val="1140" w:hRule="atLeast"/>
        </w:trPr>
        <w:tc>
          <w:tcPr>
            <w:tcW w:w="2652" w:type="dxa"/>
            <w:tcBorders>
              <w:top w:val="nil"/>
              <w:left w:val="single" w:color="auto" w:sz="4" w:space="0"/>
              <w:right w:val="single" w:color="auto" w:sz="4" w:space="0"/>
            </w:tcBorders>
            <w:noWrap w:val="0"/>
            <w:vAlign w:val="center"/>
          </w:tcPr>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合计</w:t>
            </w:r>
          </w:p>
        </w:tc>
        <w:tc>
          <w:tcPr>
            <w:tcW w:w="2250" w:type="dxa"/>
            <w:tcBorders>
              <w:top w:val="nil"/>
              <w:left w:val="nil"/>
              <w:right w:val="single" w:color="auto" w:sz="4" w:space="0"/>
            </w:tcBorders>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2.78</w:t>
            </w:r>
          </w:p>
        </w:tc>
        <w:tc>
          <w:tcPr>
            <w:tcW w:w="2205" w:type="dxa"/>
            <w:tcBorders>
              <w:top w:val="nil"/>
              <w:left w:val="nil"/>
              <w:right w:val="single" w:color="auto" w:sz="4" w:space="0"/>
            </w:tcBorders>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2.78</w:t>
            </w:r>
          </w:p>
        </w:tc>
        <w:tc>
          <w:tcPr>
            <w:tcW w:w="1770" w:type="dxa"/>
            <w:tcBorders>
              <w:top w:val="nil"/>
              <w:left w:val="nil"/>
              <w:right w:val="single" w:color="auto" w:sz="4" w:space="0"/>
            </w:tcBorders>
            <w:noWrap w:val="0"/>
            <w:vAlign w:val="center"/>
          </w:tcPr>
          <w:p>
            <w:pPr>
              <w:widowControl/>
              <w:spacing w:line="500" w:lineRule="exact"/>
              <w:ind w:firstLine="600" w:firstLineChars="200"/>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0</w:t>
            </w:r>
          </w:p>
        </w:tc>
        <w:tc>
          <w:tcPr>
            <w:tcW w:w="4191" w:type="dxa"/>
            <w:tcBorders>
              <w:top w:val="nil"/>
              <w:left w:val="nil"/>
              <w:right w:val="single" w:color="auto" w:sz="4" w:space="0"/>
            </w:tcBorders>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无增减变化</w:t>
            </w:r>
          </w:p>
        </w:tc>
      </w:tr>
    </w:tbl>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 xml:space="preserve">                    </w:t>
      </w:r>
    </w:p>
    <w:p>
      <w:pPr>
        <w:spacing w:line="520" w:lineRule="exact"/>
        <w:ind w:firstLine="600" w:firstLineChars="200"/>
        <w:jc w:val="center"/>
        <w:rPr>
          <w:rFonts w:hint="eastAsia" w:ascii="方正仿宋简体" w:hAnsi="宋体" w:eastAsia="方正仿宋简体" w:cs="宋体"/>
          <w:b/>
          <w:color w:val="000000"/>
          <w:kern w:val="0"/>
          <w:sz w:val="30"/>
          <w:szCs w:val="30"/>
        </w:rPr>
      </w:pPr>
      <w:r>
        <w:rPr>
          <w:rFonts w:hint="eastAsia" w:ascii="方正仿宋简体" w:hAnsi="宋体" w:eastAsia="方正仿宋简体" w:cs="宋体"/>
          <w:b/>
          <w:color w:val="000000"/>
          <w:kern w:val="0"/>
          <w:sz w:val="30"/>
          <w:szCs w:val="30"/>
        </w:rPr>
        <w:t>第五部分：绩效预算信息</w:t>
      </w:r>
    </w:p>
    <w:p>
      <w:pPr>
        <w:widowControl/>
        <w:spacing w:line="500" w:lineRule="exact"/>
        <w:ind w:firstLine="538"/>
        <w:jc w:val="left"/>
        <w:rPr>
          <w:rFonts w:hint="eastAsia" w:ascii="方正仿宋简体" w:hAnsi="宋体" w:eastAsia="方正仿宋简体" w:cs="宋体"/>
          <w:color w:val="000000"/>
          <w:kern w:val="0"/>
          <w:sz w:val="30"/>
          <w:szCs w:val="30"/>
        </w:rPr>
      </w:pPr>
    </w:p>
    <w:p>
      <w:pPr>
        <w:widowControl/>
        <w:spacing w:line="500" w:lineRule="exact"/>
        <w:ind w:firstLine="538"/>
        <w:jc w:val="left"/>
        <w:rPr>
          <w:rFonts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第一部分   部门整体绩效目标</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一、总体绩效目标：</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聚焦项目园区，增强协调发展的拉动力，增强同城发展的承载力，增强绿色发展的支撑力，增强统筹发展的凝聚力，增强共享发展的向心力。坚决贯彻落实</w:t>
      </w:r>
      <w:r>
        <w:rPr>
          <w:rFonts w:hint="eastAsia" w:ascii="方正仿宋简体" w:hAnsi="宋体" w:eastAsia="方正仿宋简体" w:cs="宋体"/>
          <w:color w:val="000000"/>
          <w:kern w:val="0"/>
          <w:sz w:val="30"/>
          <w:szCs w:val="30"/>
          <w:lang w:eastAsia="zh-CN"/>
        </w:rPr>
        <w:t>党的</w:t>
      </w:r>
      <w:bookmarkStart w:id="1" w:name="_GoBack"/>
      <w:bookmarkEnd w:id="1"/>
      <w:r>
        <w:rPr>
          <w:rFonts w:hint="eastAsia" w:ascii="方正仿宋简体" w:hAnsi="宋体" w:eastAsia="方正仿宋简体" w:cs="宋体"/>
          <w:color w:val="000000"/>
          <w:kern w:val="0"/>
          <w:sz w:val="30"/>
          <w:szCs w:val="30"/>
        </w:rPr>
        <w:t>十九大精神，立足更高起点，准确把握鲜明主体，新思想领航新时代，新目标开启新征程，迈入新世代，</w:t>
      </w:r>
      <w:r>
        <w:rPr>
          <w:rFonts w:hint="eastAsia" w:ascii="方正仿宋简体" w:hAnsi="宋体" w:eastAsia="方正仿宋简体" w:cs="宋体"/>
          <w:color w:val="000000"/>
          <w:kern w:val="0"/>
          <w:sz w:val="30"/>
          <w:szCs w:val="30"/>
          <w:lang w:eastAsia="zh-CN"/>
        </w:rPr>
        <w:t>不忘初心、</w:t>
      </w:r>
      <w:r>
        <w:rPr>
          <w:rFonts w:hint="eastAsia" w:ascii="方正仿宋简体" w:hAnsi="宋体" w:eastAsia="方正仿宋简体" w:cs="宋体"/>
          <w:color w:val="000000"/>
          <w:kern w:val="0"/>
          <w:sz w:val="30"/>
          <w:szCs w:val="30"/>
        </w:rPr>
        <w:t>牢记使命。</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1、通过外请专家学者授课，开拓学员思路；通过现场教学、情景教学、案例教学，有效提高培训质量，提高学员解决实际问题的能力。根据区委组织部的干训计划，培训、轮训领导干部和理论骨干；受区委、区政府及有关职能部门委托，结合全区经济社会发展实际，举办各种专题培训、研讨班。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2、通过培训，切实提升党校干部的理论水平和业务素质。加强党校干部培训、交流，提高综合素质。通过对党的中心任务、重大战略部署及相关重大现实理论问题开展调查研究，有效推进理论创新，立项一批有质量的课题；通过开展调查研究，拿出一批有质量的成果为领导决策服务；通过对党的路线方针政策的宣传和重大理论问题的分析解读，使党员领导干部和群众掌握马克思主义的立场、观点、方法，坚定理想信念，始终和党中央保持一致。</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3、通过决策咨询研究，设立一批有质量的决策咨询服务项目，拿出一批优秀的决策咨询成果，为领导决策咨询服务，发挥思想库和智囊团的作用。通过外请专家学者授课，开拓学员思路；通过现场教学、情景教学、案例教学，有效提高培训质量，提高学员解决实际问题的能力。通过决策咨询研究，设立一批有质量的决策咨询服务项目，拿出一批优秀的决策咨询成果，为领导决策咨询服务，发挥思想库和智囊团的作用。</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4、通过政策宣讲，使基层广大党员干部深入了解掌握党的十九大精神的实质。承担区领导交办的调研任务，围绕区委区政府中心工作，开展决策咨询研究。组织有关区领导、教师到各乡镇及相关部门进行政策宣讲。通过政策宣讲，使基层广大党员干部深入了解掌握党的十九大精神的实质。</w:t>
      </w:r>
    </w:p>
    <w:p>
      <w:pPr>
        <w:widowControl/>
        <w:numPr>
          <w:ilvl w:val="0"/>
          <w:numId w:val="3"/>
        </w:numPr>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职责分类绩效目标</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（1）培训教育</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根据区委组织部的干训计划，培训、轮训领导干部和理论骨干；受区委、区政府及有关职能部门委托，举办各种专题培训、研讨班。通过外请专家学者授课，开拓学员思路；通过现场教学、情景教学、案例教学，有效提高培训质量，提高学员解决实际问题的能力。加强党校干部培训、交流，提高综合素质。通过培训，切实提升党校干部的理论水平和业务素质。</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（2）理论研究和决策咨询</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 xml:space="preserve"> 承担区领导交办的调研任务，围绕区委区政府中心工作，开展决策咨询研究。通过决策咨询研究，设立一批有质量的决策咨询服务项目，拿出一批优秀的决策咨询成果，为领导决策咨询服务，发挥思想库和智囊团的作用。组织有关区领导、教师到各乡镇及相关部门进行政策宣讲。通过政策宣讲，使基层广大党员干部深入了解掌握党的十九大精神的实质。通过政策宣讲，使基层广大党员干部深入了解掌握党的十九大精神的实质。</w:t>
      </w:r>
    </w:p>
    <w:p>
      <w:pPr>
        <w:widowControl/>
        <w:spacing w:line="500" w:lineRule="exact"/>
        <w:ind w:firstLine="600" w:firstLineChars="200"/>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三、实现年度发展规划目标的保障措施</w:t>
      </w:r>
    </w:p>
    <w:p>
      <w:pPr>
        <w:widowControl/>
        <w:spacing w:line="500" w:lineRule="exact"/>
        <w:ind w:firstLine="600" w:firstLineChars="200"/>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（一）始终坚持把加快区委党校基础设施建设作为提升党校办学水平的重要手段来抓，进一步加大了对附属基础设施的投入，美化校园等基础设施建设问题，进一步改善了党校教学办公条件。</w:t>
      </w:r>
    </w:p>
    <w:p>
      <w:pPr>
        <w:widowControl/>
        <w:spacing w:line="500" w:lineRule="exact"/>
        <w:ind w:firstLine="600" w:firstLineChars="200"/>
        <w:jc w:val="left"/>
        <w:rPr>
          <w:rFonts w:hint="eastAsia" w:ascii="方正仿宋简体" w:hAnsi="宋体" w:eastAsia="方正仿宋简体" w:cs="宋体"/>
          <w:color w:val="000000"/>
          <w:kern w:val="0"/>
          <w:sz w:val="30"/>
          <w:szCs w:val="30"/>
        </w:rPr>
      </w:pPr>
    </w:p>
    <w:p>
      <w:pPr>
        <w:ind w:firstLine="4779" w:firstLineChars="1700"/>
        <w:jc w:val="left"/>
        <w:outlineLvl w:val="1"/>
        <w:rPr>
          <w:rFonts w:hAnsi="宋体"/>
          <w:b/>
          <w:sz w:val="28"/>
        </w:rPr>
      </w:pPr>
      <w:r>
        <w:rPr>
          <w:rFonts w:hint="eastAsia" w:ascii="方正仿宋_GBK" w:eastAsia="方正仿宋_GBK"/>
          <w:b/>
          <w:sz w:val="28"/>
        </w:rPr>
        <w:t>改造装修会议室工程尾款绩效目标表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0" w:name="_Toc44494630"/>
      <w:r>
        <w:rPr>
          <w:rFonts w:hint="eastAsia" w:ascii="方正仿宋_GBK" w:eastAsia="方正仿宋_GBK"/>
          <w:b/>
          <w:sz w:val="28"/>
        </w:rPr>
        <w:instrText xml:space="preserve">1、改造装修会议室工程尾款绩效目标表</w:instrText>
      </w:r>
      <w:bookmarkEnd w:id="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281002</w:t>
            </w:r>
            <w:r>
              <w:rPr>
                <w:rFonts w:hint="eastAsia" w:ascii="方正书宋_GBK" w:eastAsia="方正书宋_GBK"/>
                <w:b/>
              </w:rPr>
              <w:t>中共保定市满城区委党校</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281-0403-YXN-DMX1</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改造装修会议室工程尾款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7.00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装修改造会议室尾款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、装修改造会议室完成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、提高培训对象后勤保障</w:t>
            </w:r>
          </w:p>
        </w:tc>
      </w:tr>
    </w:tbl>
    <w:p>
      <w:pPr>
        <w:spacing w:line="14" w:lineRule="exact"/>
        <w:ind w:firstLine="420" w:firstLineChars="200"/>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组织实施教学活动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完善教学设施，是否提高保障水平</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完善教学设施，培训保障水平得到提高</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提高组合管理和后勤保障事务</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是否有效的后勤管理促进教学活动和学员培训水平</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有效的后勤管理促进了教学活动和学员培训水平</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接受基本培训服务对象的满意程度是否得到提高</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培训服务对象满意度得到提高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rPr>
          <w:rFonts w:hint="eastAsia"/>
        </w:rPr>
        <w:sectPr>
          <w:pgSz w:w="16839" w:h="11907" w:orient="landscape"/>
          <w:pgMar w:top="1020" w:right="1361" w:bottom="1020" w:left="1361" w:header="851" w:footer="992" w:gutter="0"/>
          <w:cols w:space="720" w:num="1"/>
          <w:docGrid w:type="lines" w:linePitch="312" w:charSpace="0"/>
        </w:sectPr>
      </w:pPr>
    </w:p>
    <w:p>
      <w:pPr>
        <w:widowControl/>
        <w:spacing w:line="500" w:lineRule="exact"/>
        <w:jc w:val="left"/>
        <w:rPr>
          <w:rFonts w:hint="eastAsia" w:ascii="方正仿宋简体" w:hAnsi="宋体" w:eastAsia="方正仿宋简体" w:cs="宋体"/>
          <w:color w:val="000000"/>
          <w:kern w:val="0"/>
          <w:sz w:val="30"/>
          <w:szCs w:val="30"/>
        </w:rPr>
      </w:pPr>
    </w:p>
    <w:p>
      <w:pPr>
        <w:spacing w:line="520" w:lineRule="exact"/>
        <w:ind w:firstLine="600" w:firstLineChars="200"/>
        <w:jc w:val="center"/>
        <w:rPr>
          <w:rFonts w:hint="eastAsia" w:ascii="方正仿宋简体" w:hAnsi="宋体" w:eastAsia="方正仿宋简体" w:cs="宋体"/>
          <w:b/>
          <w:color w:val="000000"/>
          <w:kern w:val="0"/>
          <w:sz w:val="30"/>
          <w:szCs w:val="30"/>
        </w:rPr>
      </w:pPr>
      <w:r>
        <w:rPr>
          <w:rFonts w:hint="eastAsia" w:ascii="方正仿宋简体" w:hAnsi="宋体" w:eastAsia="方正仿宋简体" w:cs="宋体"/>
          <w:b/>
          <w:color w:val="000000"/>
          <w:kern w:val="0"/>
          <w:sz w:val="30"/>
          <w:szCs w:val="30"/>
        </w:rPr>
        <w:t>第六部分：政府采购预算情况</w:t>
      </w:r>
    </w:p>
    <w:p>
      <w:pPr>
        <w:widowControl/>
        <w:spacing w:line="500" w:lineRule="exact"/>
        <w:ind w:firstLine="538"/>
        <w:jc w:val="left"/>
        <w:rPr>
          <w:rFonts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2020年我单位无政府采购预算，空表列示。</w:t>
      </w:r>
    </w:p>
    <w:p>
      <w:pPr>
        <w:spacing w:line="360" w:lineRule="auto"/>
        <w:jc w:val="center"/>
        <w:rPr>
          <w:rFonts w:ascii="宋体" w:hAnsi="宋体" w:cs="方正小标宋_GBK"/>
          <w:sz w:val="32"/>
          <w:szCs w:val="22"/>
        </w:rPr>
      </w:pPr>
      <w:r>
        <w:rPr>
          <w:rFonts w:hint="eastAsia" w:ascii="宋体" w:hAnsi="宋体" w:cs="宋体"/>
          <w:sz w:val="32"/>
          <w:szCs w:val="22"/>
        </w:rPr>
        <w:t>部门政府采购预算</w:t>
      </w:r>
    </w:p>
    <w:tbl>
      <w:tblPr>
        <w:tblStyle w:val="4"/>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rPr>
            </w:pPr>
            <w:r>
              <w:rPr>
                <w:rFonts w:hint="eastAsia" w:ascii="宋体" w:hAnsi="宋体" w:cs="宋体"/>
                <w:sz w:val="24"/>
                <w:szCs w:val="22"/>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szCs w:val="22"/>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szCs w:val="22"/>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szCs w:val="22"/>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rPr>
            </w:pPr>
            <w:r>
              <w:rPr>
                <w:rFonts w:hint="eastAsia" w:ascii="宋体" w:hAnsi="宋体" w:cs="宋体"/>
                <w:b/>
                <w:szCs w:val="22"/>
              </w:rPr>
              <w:t>数量</w:t>
            </w:r>
            <w:r>
              <w:rPr>
                <w:rFonts w:hint="eastAsia" w:ascii="宋体" w:hAnsi="宋体" w:cs="方正书宋_GBK"/>
                <w:b/>
                <w:szCs w:val="22"/>
              </w:rPr>
              <w:t xml:space="preserve">  </w:t>
            </w:r>
            <w:r>
              <w:rPr>
                <w:rFonts w:hint="eastAsia" w:ascii="宋体" w:hAnsi="宋体" w:cs="宋体"/>
                <w:b/>
                <w:szCs w:val="22"/>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szCs w:val="22"/>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szCs w:val="22"/>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szCs w:val="22"/>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szCs w:val="22"/>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szCs w:val="22"/>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szCs w:val="22"/>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szCs w:val="22"/>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szCs w:val="22"/>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szCs w:val="22"/>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szCs w:val="22"/>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szCs w:val="22"/>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szCs w:val="22"/>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szCs w:val="22"/>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rPr>
            </w:pPr>
            <w:r>
              <w:rPr>
                <w:rFonts w:hint="eastAsia" w:ascii="宋体" w:hAnsi="宋体" w:cs="宋体"/>
                <w:b/>
                <w:szCs w:val="22"/>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rPr>
            </w:pPr>
          </w:p>
        </w:tc>
      </w:tr>
    </w:tbl>
    <w:p>
      <w:pPr>
        <w:spacing w:line="520" w:lineRule="exact"/>
        <w:ind w:firstLine="640" w:firstLineChars="200"/>
        <w:rPr>
          <w:rFonts w:hint="eastAsia" w:ascii="仿宋_GB2312" w:hAnsi="仿宋" w:eastAsia="仿宋_GB2312"/>
          <w:sz w:val="32"/>
          <w:szCs w:val="32"/>
        </w:rPr>
      </w:pPr>
    </w:p>
    <w:p>
      <w:pPr>
        <w:widowControl/>
        <w:spacing w:line="500" w:lineRule="exact"/>
        <w:ind w:firstLine="538"/>
        <w:jc w:val="left"/>
        <w:rPr>
          <w:rFonts w:hint="eastAsia" w:ascii="方正仿宋简体" w:hAnsi="宋体" w:eastAsia="方正仿宋简体" w:cs="宋体"/>
          <w:color w:val="000000"/>
          <w:kern w:val="0"/>
          <w:sz w:val="30"/>
          <w:szCs w:val="30"/>
        </w:rPr>
      </w:pPr>
    </w:p>
    <w:p>
      <w:pPr>
        <w:spacing w:line="520" w:lineRule="exact"/>
        <w:ind w:firstLine="600" w:firstLineChars="200"/>
        <w:jc w:val="center"/>
        <w:rPr>
          <w:rFonts w:hint="eastAsia" w:ascii="方正仿宋简体" w:hAnsi="宋体" w:eastAsia="方正仿宋简体" w:cs="宋体"/>
          <w:b/>
          <w:color w:val="000000"/>
          <w:kern w:val="0"/>
          <w:sz w:val="30"/>
          <w:szCs w:val="30"/>
        </w:rPr>
      </w:pPr>
      <w:r>
        <w:rPr>
          <w:rFonts w:hint="eastAsia" w:ascii="方正仿宋简体" w:hAnsi="宋体" w:eastAsia="方正仿宋简体" w:cs="宋体"/>
          <w:b/>
          <w:color w:val="000000"/>
          <w:kern w:val="0"/>
          <w:sz w:val="30"/>
          <w:szCs w:val="30"/>
        </w:rPr>
        <w:t>第七部分：国有资产信息情况说明</w:t>
      </w:r>
    </w:p>
    <w:p>
      <w:pPr>
        <w:spacing w:line="520" w:lineRule="exact"/>
        <w:ind w:firstLine="600" w:firstLineChars="200"/>
        <w:rPr>
          <w:rFonts w:hint="eastAsia" w:ascii="方正仿宋简体" w:hAnsi="宋体" w:eastAsia="方正仿宋简体" w:cs="宋体"/>
          <w:b/>
          <w:color w:val="000000"/>
          <w:kern w:val="0"/>
          <w:sz w:val="30"/>
          <w:szCs w:val="30"/>
        </w:rPr>
      </w:pPr>
      <w:r>
        <w:rPr>
          <w:rFonts w:hint="eastAsia" w:ascii="方正仿宋简体" w:hAnsi="宋体" w:eastAsia="方正仿宋简体" w:cs="宋体"/>
          <w:color w:val="000000"/>
          <w:kern w:val="0"/>
          <w:sz w:val="30"/>
          <w:szCs w:val="30"/>
        </w:rPr>
        <w:t>中共保定市满城区委党校2019年固定资产总额190.6万元（详见下表），2020年无拟购置固定资产。</w:t>
      </w:r>
    </w:p>
    <w:tbl>
      <w:tblPr>
        <w:tblStyle w:val="4"/>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1"/>
        <w:gridCol w:w="2158"/>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946" w:type="dxa"/>
            <w:gridSpan w:val="3"/>
            <w:noWrap w:val="0"/>
            <w:vAlign w:val="center"/>
          </w:tcPr>
          <w:p>
            <w:pPr>
              <w:widowControl/>
              <w:spacing w:line="500" w:lineRule="exact"/>
              <w:ind w:firstLine="538"/>
              <w:jc w:val="center"/>
              <w:rPr>
                <w:rFonts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中共保定市满城区委党校固定资产占用情况表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46" w:type="dxa"/>
            <w:gridSpan w:val="3"/>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 xml:space="preserve">                       截止时间：2019年12月31日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811" w:type="dxa"/>
            <w:noWrap w:val="0"/>
            <w:vAlign w:val="center"/>
          </w:tcPr>
          <w:p>
            <w:pPr>
              <w:widowControl/>
              <w:spacing w:line="500" w:lineRule="exact"/>
              <w:ind w:firstLine="538"/>
              <w:jc w:val="center"/>
              <w:rPr>
                <w:rFonts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项　　目</w:t>
            </w:r>
          </w:p>
        </w:tc>
        <w:tc>
          <w:tcPr>
            <w:tcW w:w="2158" w:type="dxa"/>
            <w:noWrap w:val="0"/>
            <w:vAlign w:val="center"/>
          </w:tcPr>
          <w:p>
            <w:pPr>
              <w:widowControl/>
              <w:spacing w:line="500" w:lineRule="exact"/>
              <w:ind w:firstLine="538"/>
              <w:jc w:val="center"/>
              <w:rPr>
                <w:rFonts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数量</w:t>
            </w:r>
          </w:p>
        </w:tc>
        <w:tc>
          <w:tcPr>
            <w:tcW w:w="2977" w:type="dxa"/>
            <w:noWrap w:val="0"/>
            <w:vAlign w:val="center"/>
          </w:tcPr>
          <w:p>
            <w:pPr>
              <w:widowControl/>
              <w:spacing w:line="500" w:lineRule="exact"/>
              <w:ind w:firstLine="538"/>
              <w:jc w:val="center"/>
              <w:rPr>
                <w:rFonts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811" w:type="dxa"/>
            <w:noWrap w:val="0"/>
            <w:vAlign w:val="center"/>
          </w:tcPr>
          <w:p>
            <w:pPr>
              <w:widowControl/>
              <w:spacing w:line="500" w:lineRule="exact"/>
              <w:ind w:firstLine="538"/>
              <w:jc w:val="center"/>
              <w:rPr>
                <w:rFonts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固定资产总额</w:t>
            </w:r>
          </w:p>
        </w:tc>
        <w:tc>
          <w:tcPr>
            <w:tcW w:w="2158" w:type="dxa"/>
            <w:noWrap w:val="0"/>
            <w:vAlign w:val="center"/>
          </w:tcPr>
          <w:p>
            <w:pPr>
              <w:widowControl/>
              <w:spacing w:line="500" w:lineRule="exact"/>
              <w:ind w:firstLine="538"/>
              <w:jc w:val="center"/>
              <w:rPr>
                <w:rFonts w:ascii="方正仿宋简体" w:hAnsi="宋体" w:eastAsia="方正仿宋简体" w:cs="宋体"/>
                <w:color w:val="000000"/>
                <w:kern w:val="0"/>
                <w:sz w:val="30"/>
                <w:szCs w:val="30"/>
              </w:rPr>
            </w:pPr>
          </w:p>
        </w:tc>
        <w:tc>
          <w:tcPr>
            <w:tcW w:w="2977" w:type="dxa"/>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3811" w:type="dxa"/>
            <w:noWrap w:val="0"/>
            <w:vAlign w:val="center"/>
          </w:tcPr>
          <w:p>
            <w:pPr>
              <w:widowControl/>
              <w:spacing w:line="500" w:lineRule="exact"/>
              <w:ind w:firstLine="538"/>
              <w:jc w:val="center"/>
              <w:rPr>
                <w:rFonts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1、房屋（平方米）</w:t>
            </w:r>
          </w:p>
        </w:tc>
        <w:tc>
          <w:tcPr>
            <w:tcW w:w="2158" w:type="dxa"/>
            <w:noWrap w:val="0"/>
            <w:vAlign w:val="center"/>
          </w:tcPr>
          <w:p>
            <w:pPr>
              <w:widowControl/>
              <w:spacing w:line="500" w:lineRule="exact"/>
              <w:ind w:firstLine="538"/>
              <w:jc w:val="center"/>
              <w:rPr>
                <w:rFonts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2087</w:t>
            </w:r>
          </w:p>
        </w:tc>
        <w:tc>
          <w:tcPr>
            <w:tcW w:w="2977" w:type="dxa"/>
            <w:noWrap w:val="0"/>
            <w:vAlign w:val="center"/>
          </w:tcPr>
          <w:p>
            <w:pPr>
              <w:widowControl/>
              <w:spacing w:line="500" w:lineRule="exact"/>
              <w:ind w:firstLine="538"/>
              <w:jc w:val="center"/>
              <w:rPr>
                <w:rFonts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811" w:type="dxa"/>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其中：办公用房（平方米）</w:t>
            </w:r>
          </w:p>
        </w:tc>
        <w:tc>
          <w:tcPr>
            <w:tcW w:w="2158" w:type="dxa"/>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2087</w:t>
            </w:r>
          </w:p>
        </w:tc>
        <w:tc>
          <w:tcPr>
            <w:tcW w:w="2977" w:type="dxa"/>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811" w:type="dxa"/>
            <w:noWrap w:val="0"/>
            <w:vAlign w:val="center"/>
          </w:tcPr>
          <w:p>
            <w:pPr>
              <w:widowControl/>
              <w:spacing w:line="500" w:lineRule="exact"/>
              <w:ind w:firstLine="538"/>
              <w:jc w:val="center"/>
              <w:rPr>
                <w:rFonts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2、车辆（台、辆）</w:t>
            </w:r>
          </w:p>
        </w:tc>
        <w:tc>
          <w:tcPr>
            <w:tcW w:w="2158" w:type="dxa"/>
            <w:noWrap w:val="0"/>
            <w:vAlign w:val="center"/>
          </w:tcPr>
          <w:p>
            <w:pPr>
              <w:widowControl/>
              <w:spacing w:line="500" w:lineRule="exact"/>
              <w:ind w:firstLine="538"/>
              <w:jc w:val="center"/>
              <w:rPr>
                <w:rFonts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1</w:t>
            </w:r>
          </w:p>
        </w:tc>
        <w:tc>
          <w:tcPr>
            <w:tcW w:w="2977" w:type="dxa"/>
            <w:noWrap w:val="0"/>
            <w:vAlign w:val="center"/>
          </w:tcPr>
          <w:p>
            <w:pPr>
              <w:widowControl/>
              <w:spacing w:line="500" w:lineRule="exact"/>
              <w:ind w:firstLine="538"/>
              <w:jc w:val="center"/>
              <w:rPr>
                <w:rFonts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3811" w:type="dxa"/>
            <w:noWrap w:val="0"/>
            <w:vAlign w:val="center"/>
          </w:tcPr>
          <w:p>
            <w:pPr>
              <w:widowControl/>
              <w:spacing w:line="500" w:lineRule="exact"/>
              <w:ind w:firstLine="538"/>
              <w:jc w:val="center"/>
              <w:rPr>
                <w:rFonts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3、单价在20万元以上的设备</w:t>
            </w:r>
          </w:p>
        </w:tc>
        <w:tc>
          <w:tcPr>
            <w:tcW w:w="2158" w:type="dxa"/>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0</w:t>
            </w:r>
          </w:p>
        </w:tc>
        <w:tc>
          <w:tcPr>
            <w:tcW w:w="2977" w:type="dxa"/>
            <w:noWrap w:val="0"/>
            <w:vAlign w:val="center"/>
          </w:tcPr>
          <w:p>
            <w:pPr>
              <w:widowControl/>
              <w:spacing w:line="500" w:lineRule="exact"/>
              <w:ind w:firstLine="538"/>
              <w:jc w:val="center"/>
              <w:rPr>
                <w:rFonts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811" w:type="dxa"/>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4、其他固定资产</w:t>
            </w:r>
          </w:p>
        </w:tc>
        <w:tc>
          <w:tcPr>
            <w:tcW w:w="2158" w:type="dxa"/>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200</w:t>
            </w:r>
          </w:p>
        </w:tc>
        <w:tc>
          <w:tcPr>
            <w:tcW w:w="2977" w:type="dxa"/>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811" w:type="dxa"/>
            <w:noWrap w:val="0"/>
            <w:vAlign w:val="center"/>
          </w:tcPr>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5会议室电气设备</w:t>
            </w:r>
          </w:p>
        </w:tc>
        <w:tc>
          <w:tcPr>
            <w:tcW w:w="2158" w:type="dxa"/>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8</w:t>
            </w:r>
          </w:p>
        </w:tc>
        <w:tc>
          <w:tcPr>
            <w:tcW w:w="2977" w:type="dxa"/>
            <w:noWrap w:val="0"/>
            <w:vAlign w:val="center"/>
          </w:tcPr>
          <w:p>
            <w:pPr>
              <w:widowControl/>
              <w:spacing w:line="500" w:lineRule="exact"/>
              <w:ind w:firstLine="538"/>
              <w:jc w:val="center"/>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17</w:t>
            </w:r>
          </w:p>
        </w:tc>
      </w:tr>
    </w:tbl>
    <w:p>
      <w:pPr>
        <w:widowControl/>
        <w:spacing w:line="500" w:lineRule="exact"/>
        <w:ind w:firstLine="538"/>
        <w:jc w:val="left"/>
        <w:rPr>
          <w:rFonts w:hint="eastAsia" w:ascii="方正仿宋简体" w:hAnsi="宋体" w:eastAsia="方正仿宋简体" w:cs="宋体"/>
          <w:color w:val="000000"/>
          <w:kern w:val="0"/>
          <w:sz w:val="30"/>
          <w:szCs w:val="30"/>
        </w:rPr>
      </w:pPr>
    </w:p>
    <w:p>
      <w:pPr>
        <w:widowControl/>
        <w:spacing w:line="500" w:lineRule="exact"/>
        <w:jc w:val="left"/>
        <w:rPr>
          <w:rFonts w:hint="eastAsia" w:ascii="方正仿宋简体" w:hAnsi="宋体" w:eastAsia="方正仿宋简体" w:cs="宋体"/>
          <w:color w:val="000000"/>
          <w:kern w:val="0"/>
          <w:sz w:val="30"/>
          <w:szCs w:val="30"/>
        </w:rPr>
      </w:pPr>
    </w:p>
    <w:p>
      <w:pPr>
        <w:spacing w:line="520" w:lineRule="exact"/>
        <w:ind w:firstLine="600" w:firstLineChars="200"/>
        <w:rPr>
          <w:rFonts w:hint="eastAsia" w:ascii="方正仿宋简体" w:hAnsi="宋体" w:eastAsia="方正仿宋简体" w:cs="宋体"/>
          <w:b/>
          <w:color w:val="000000"/>
          <w:kern w:val="0"/>
          <w:sz w:val="30"/>
          <w:szCs w:val="30"/>
        </w:rPr>
      </w:pPr>
      <w:r>
        <w:rPr>
          <w:rFonts w:hint="eastAsia" w:ascii="方正仿宋简体" w:hAnsi="宋体" w:eastAsia="方正仿宋简体" w:cs="宋体"/>
          <w:b/>
          <w:color w:val="000000"/>
          <w:kern w:val="0"/>
          <w:sz w:val="30"/>
          <w:szCs w:val="30"/>
        </w:rPr>
        <w:t>第八部分：名词解释</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1、财政拨款收入：指区级财政当年拨付的资金。</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2、其他收入：指除上述“财政拨款收入”、“事业收入”等以外的收入。</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3、基本支出：指为保障机构正常运转、完成日常工作任务而发生的人员支出和公用支出。</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4、项目支出：指在基本支出之外为完成特定行政任务和事业发展目标所发生的支出。</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5、“三公”经费：纳入财政预算管理的“三公”经费，是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00" w:lineRule="exact"/>
        <w:ind w:firstLine="538"/>
        <w:jc w:val="left"/>
        <w:rPr>
          <w:rFonts w:hint="eastAsia"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7、公务费：包括办公费、水电费、邮电费、取暖费、交通费、一般会议费和物业管理费之和。</w:t>
      </w:r>
    </w:p>
    <w:p>
      <w:pPr>
        <w:spacing w:line="520" w:lineRule="exact"/>
        <w:ind w:firstLine="600" w:firstLineChars="200"/>
        <w:rPr>
          <w:rFonts w:hint="eastAsia" w:ascii="方正仿宋简体" w:hAnsi="宋体" w:eastAsia="方正仿宋简体" w:cs="宋体"/>
          <w:b/>
          <w:color w:val="000000"/>
          <w:kern w:val="0"/>
          <w:sz w:val="30"/>
          <w:szCs w:val="30"/>
        </w:rPr>
      </w:pPr>
      <w:r>
        <w:rPr>
          <w:rFonts w:hint="eastAsia" w:ascii="方正仿宋简体" w:hAnsi="宋体" w:eastAsia="方正仿宋简体" w:cs="宋体"/>
          <w:b/>
          <w:color w:val="000000"/>
          <w:kern w:val="0"/>
          <w:sz w:val="30"/>
          <w:szCs w:val="30"/>
        </w:rPr>
        <w:t>第九部分：其他需说明的事项</w:t>
      </w:r>
    </w:p>
    <w:p>
      <w:pPr>
        <w:widowControl/>
        <w:spacing w:line="500" w:lineRule="exact"/>
        <w:ind w:firstLine="538"/>
        <w:jc w:val="left"/>
        <w:rPr>
          <w:rFonts w:ascii="方正仿宋简体" w:hAnsi="宋体" w:eastAsia="方正仿宋简体" w:cs="宋体"/>
          <w:color w:val="000000"/>
          <w:kern w:val="0"/>
          <w:sz w:val="30"/>
          <w:szCs w:val="30"/>
        </w:rPr>
      </w:pPr>
      <w:r>
        <w:rPr>
          <w:rFonts w:hint="eastAsia" w:ascii="方正仿宋简体" w:hAnsi="宋体" w:eastAsia="方正仿宋简体" w:cs="宋体"/>
          <w:color w:val="000000"/>
          <w:kern w:val="0"/>
          <w:sz w:val="30"/>
          <w:szCs w:val="30"/>
        </w:rPr>
        <w:t>无其他需说明的事项</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
    <w:altName w:val="宋体"/>
    <w:panose1 w:val="00000000000000000000"/>
    <w:charset w:val="86"/>
    <w:family w:val="roma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ABCB07"/>
    <w:multiLevelType w:val="singleLevel"/>
    <w:tmpl w:val="BDABCB07"/>
    <w:lvl w:ilvl="0" w:tentative="0">
      <w:start w:val="2"/>
      <w:numFmt w:val="chineseCounting"/>
      <w:suff w:val="nothing"/>
      <w:lvlText w:val="%1、"/>
      <w:lvlJc w:val="left"/>
      <w:rPr>
        <w:rFonts w:hint="eastAsia"/>
      </w:rPr>
    </w:lvl>
  </w:abstractNum>
  <w:abstractNum w:abstractNumId="1">
    <w:nsid w:val="C6EAE85C"/>
    <w:multiLevelType w:val="singleLevel"/>
    <w:tmpl w:val="C6EAE85C"/>
    <w:lvl w:ilvl="0" w:tentative="0">
      <w:start w:val="3"/>
      <w:numFmt w:val="chineseCounting"/>
      <w:suff w:val="nothing"/>
      <w:lvlText w:val="%1、"/>
      <w:lvlJc w:val="left"/>
      <w:rPr>
        <w:rFonts w:hint="eastAsia"/>
      </w:rPr>
    </w:lvl>
  </w:abstractNum>
  <w:abstractNum w:abstractNumId="2">
    <w:nsid w:val="C9E45DCD"/>
    <w:multiLevelType w:val="singleLevel"/>
    <w:tmpl w:val="C9E45DCD"/>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ZGM2MmUwOGI2ZDM4YzZlMWRmMWE3NzE3NjUyNTAifQ=="/>
  </w:docVars>
  <w:rsids>
    <w:rsidRoot w:val="0026792D"/>
    <w:rsid w:val="00047EDC"/>
    <w:rsid w:val="0026792D"/>
    <w:rsid w:val="003640EA"/>
    <w:rsid w:val="004F33DC"/>
    <w:rsid w:val="005045DA"/>
    <w:rsid w:val="00604E82"/>
    <w:rsid w:val="00823314"/>
    <w:rsid w:val="00B73813"/>
    <w:rsid w:val="00E428C9"/>
    <w:rsid w:val="01BA4A72"/>
    <w:rsid w:val="023F67A9"/>
    <w:rsid w:val="04874622"/>
    <w:rsid w:val="0E206990"/>
    <w:rsid w:val="19565252"/>
    <w:rsid w:val="1CB7481D"/>
    <w:rsid w:val="29346DAE"/>
    <w:rsid w:val="29CB0C5E"/>
    <w:rsid w:val="30C0199A"/>
    <w:rsid w:val="35BA1256"/>
    <w:rsid w:val="3D3F78BC"/>
    <w:rsid w:val="445052AF"/>
    <w:rsid w:val="4CB21030"/>
    <w:rsid w:val="54AC21F2"/>
    <w:rsid w:val="55620265"/>
    <w:rsid w:val="57F4456E"/>
    <w:rsid w:val="59577BCE"/>
    <w:rsid w:val="5A24553F"/>
    <w:rsid w:val="5BB9176B"/>
    <w:rsid w:val="701C48DD"/>
    <w:rsid w:val="75BE5B61"/>
    <w:rsid w:val="77642090"/>
    <w:rsid w:val="7A266950"/>
    <w:rsid w:val="7A9404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kern w:val="0"/>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kern w:val="0"/>
      <w:sz w:val="18"/>
      <w:szCs w:val="18"/>
    </w:rPr>
  </w:style>
  <w:style w:type="character" w:customStyle="1" w:styleId="6">
    <w:name w:val="页脚 Char"/>
    <w:link w:val="2"/>
    <w:uiPriority w:val="99"/>
    <w:rPr>
      <w:sz w:val="18"/>
      <w:szCs w:val="18"/>
    </w:rPr>
  </w:style>
  <w:style w:type="character" w:customStyle="1" w:styleId="7">
    <w:name w:val="页眉 Char"/>
    <w:link w:val="3"/>
    <w:uiPriority w:val="99"/>
    <w:rPr>
      <w:sz w:val="18"/>
      <w:szCs w:val="18"/>
    </w:rPr>
  </w:style>
  <w:style w:type="paragraph" w:customStyle="1" w:styleId="8">
    <w:name w:val="Default"/>
    <w:uiPriority w:val="0"/>
    <w:pPr>
      <w:widowControl w:val="0"/>
      <w:autoSpaceDE w:val="0"/>
      <w:autoSpaceDN w:val="0"/>
      <w:adjustRightInd w:val="0"/>
    </w:pPr>
    <w:rPr>
      <w:rFonts w:ascii="方正小标宋" w:hAnsi="Calibri" w:eastAsia="方正小标宋" w:cs="方正小标宋"/>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3547</Words>
  <Characters>3754</Characters>
  <Lines>29</Lines>
  <Paragraphs>8</Paragraphs>
  <TotalTime>1</TotalTime>
  <ScaleCrop>false</ScaleCrop>
  <LinksUpToDate>false</LinksUpToDate>
  <CharactersWithSpaces>3809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2021-05-31T08:28:00Z</dcterms:created>
  <dc:creator>apple</dc:creator>
  <cp:lastModifiedBy>Administrator</cp:lastModifiedBy>
  <dcterms:modified xsi:type="dcterms:W3CDTF">2023-09-19T07:06:49Z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CDD414F7C5514B88901C220E5202B09B</vt:lpwstr>
  </property>
</Properties>
</file>