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jc w:val="center"/>
        <w:rPr>
          <w:rFonts w:ascii="黑体" w:hAnsi="黑体" w:eastAsia="黑体"/>
          <w:b/>
          <w:sz w:val="72"/>
          <w:szCs w:val="72"/>
        </w:rPr>
      </w:pPr>
      <w:bookmarkStart w:id="0" w:name="_GoBack"/>
      <w:bookmarkEnd w:id="0"/>
      <w:r>
        <w:drawing>
          <wp:anchor distT="0" distB="0" distL="114300" distR="114300" simplePos="0" relativeHeight="251659264" behindDoc="1" locked="0" layoutInCell="1" allowOverlap="1">
            <wp:simplePos x="0" y="0"/>
            <wp:positionH relativeFrom="column">
              <wp:posOffset>-1000125</wp:posOffset>
            </wp:positionH>
            <wp:positionV relativeFrom="paragraph">
              <wp:posOffset>-1355090</wp:posOffset>
            </wp:positionV>
            <wp:extent cx="7576820" cy="10796905"/>
            <wp:effectExtent l="0" t="0" r="12700" b="8255"/>
            <wp:wrapNone/>
            <wp:docPr id="1" name="图片 7" descr="wc 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7" descr="wc ga"/>
                    <pic:cNvPicPr>
                      <a:picLocks noChangeAspect="1"/>
                    </pic:cNvPicPr>
                  </pic:nvPicPr>
                  <pic:blipFill>
                    <a:blip r:embed="rId6"/>
                    <a:stretch>
                      <a:fillRect/>
                    </a:stretch>
                  </pic:blipFill>
                  <pic:spPr>
                    <a:xfrm>
                      <a:off x="0" y="0"/>
                      <a:ext cx="7576820" cy="10796905"/>
                    </a:xfrm>
                    <a:prstGeom prst="rect">
                      <a:avLst/>
                    </a:prstGeom>
                    <a:noFill/>
                    <a:ln>
                      <a:noFill/>
                    </a:ln>
                  </pic:spPr>
                </pic:pic>
              </a:graphicData>
            </a:graphic>
          </wp:anchor>
        </w:drawing>
      </w:r>
    </w:p>
    <w:p>
      <w:pPr>
        <w:widowControl/>
        <w:jc w:val="center"/>
        <w:rPr>
          <w:rFonts w:ascii="黑体" w:hAnsi="宋体" w:eastAsia="黑体"/>
          <w:color w:val="002060"/>
          <w:sz w:val="72"/>
          <w:szCs w:val="72"/>
        </w:rPr>
      </w:pPr>
      <w:r>
        <w:pict>
          <v:shape id="文本框 8" o:spid="_x0000_s1026" o:spt="202" type="#_x0000_t202" style="position:absolute;left:0pt;margin-left:-83.1pt;margin-top:43.25pt;height:166.25pt;width:596.2pt;z-index:251660288;mso-width-relative:page;mso-height-relative:page;" filled="f" stroked="f" coordsize="21600,21600" o:gfxdata="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HDPDVNsAAAAMAQAADwAAAAAAAAABACAAAAAiAAAAZHJzL2Rvd25yZXYueG1sUEsBAhQA&#10;FAAAAAgAh07iQFwH79G2AQAAWAMAAA4AAAAAAAAAAQAgAAAAKgEAAGRycy9lMm9Eb2MueG1sUEsF&#10;BgAAAAAGAAYAWQEAAFIFAAAAAA==&#10;">
            <v:path/>
            <v:fill on="f" focussize="0,0"/>
            <v:stroke on="f" weight="0.5pt" joinstyle="miter"/>
            <v:imagedata o:title=""/>
            <o:lock v:ext="edit"/>
            <v:textbox>
              <w:txbxContent>
                <w:p>
                  <w:pPr>
                    <w:widowControl/>
                    <w:spacing w:line="1200" w:lineRule="exact"/>
                    <w:jc w:val="center"/>
                    <w:rPr>
                      <w:rFonts w:ascii="黑体" w:hAnsi="宋体" w:eastAsia="黑体"/>
                      <w:color w:val="FDEFBE"/>
                      <w:sz w:val="96"/>
                      <w:szCs w:val="96"/>
                    </w:rPr>
                  </w:pPr>
                  <w:r>
                    <w:rPr>
                      <w:rFonts w:hint="eastAsia" w:ascii="黑体" w:hAnsi="宋体" w:eastAsia="黑体"/>
                      <w:color w:val="FDEFBE"/>
                      <w:sz w:val="96"/>
                      <w:szCs w:val="96"/>
                    </w:rPr>
                    <w:t>满城区公安局</w:t>
                  </w:r>
                </w:p>
                <w:p>
                  <w:pPr>
                    <w:widowControl/>
                    <w:spacing w:line="1200" w:lineRule="exact"/>
                    <w:jc w:val="center"/>
                    <w:rPr>
                      <w:color w:val="FDEFBE"/>
                      <w:sz w:val="96"/>
                      <w:szCs w:val="96"/>
                    </w:rPr>
                  </w:pPr>
                  <w:r>
                    <w:rPr>
                      <w:rFonts w:ascii="黑体" w:hAnsi="宋体" w:eastAsia="黑体"/>
                      <w:color w:val="FDEFBE"/>
                      <w:sz w:val="96"/>
                      <w:szCs w:val="96"/>
                    </w:rPr>
                    <w:t>2018</w:t>
                  </w:r>
                  <w:r>
                    <w:rPr>
                      <w:rFonts w:hint="eastAsia" w:ascii="黑体" w:hAnsi="宋体" w:eastAsia="黑体"/>
                      <w:color w:val="FDEFBE"/>
                      <w:sz w:val="96"/>
                      <w:szCs w:val="96"/>
                    </w:rPr>
                    <w:t>年度部门决算</w:t>
                  </w:r>
                </w:p>
                <w:p>
                  <w:pPr>
                    <w:rPr>
                      <w:color w:val="FDEFBE"/>
                      <w:sz w:val="96"/>
                      <w:szCs w:val="96"/>
                    </w:rPr>
                  </w:pPr>
                </w:p>
              </w:txbxContent>
            </v:textbox>
          </v:shape>
        </w:pict>
      </w:r>
    </w:p>
    <w:p>
      <w:pPr>
        <w:widowControl/>
        <w:jc w:val="center"/>
        <w:rPr>
          <w:rFonts w:ascii="黑体" w:hAnsi="黑体" w:eastAsia="黑体"/>
          <w:b/>
          <w:sz w:val="72"/>
          <w:szCs w:val="72"/>
        </w:rPr>
      </w:pPr>
    </w:p>
    <w:p>
      <w:pPr>
        <w:widowControl/>
        <w:jc w:val="center"/>
        <w:rPr>
          <w:rFonts w:ascii="黑体" w:hAnsi="黑体" w:eastAsia="黑体"/>
          <w:b/>
          <w:sz w:val="72"/>
          <w:szCs w:val="72"/>
        </w:rPr>
      </w:pPr>
    </w:p>
    <w:p>
      <w:pPr>
        <w:widowControl/>
        <w:jc w:val="center"/>
        <w:rPr>
          <w:rFonts w:ascii="黑体" w:hAnsi="黑体" w:eastAsia="黑体"/>
          <w:b/>
          <w:sz w:val="72"/>
          <w:szCs w:val="72"/>
        </w:rPr>
      </w:pPr>
    </w:p>
    <w:p>
      <w:pPr>
        <w:widowControl/>
        <w:jc w:val="center"/>
        <w:rPr>
          <w:rFonts w:ascii="黑体" w:hAnsi="黑体" w:eastAsia="黑体"/>
          <w:b/>
          <w:sz w:val="72"/>
          <w:szCs w:val="72"/>
        </w:rPr>
      </w:pPr>
    </w:p>
    <w:p>
      <w:pPr>
        <w:widowControl/>
        <w:jc w:val="center"/>
        <w:rPr>
          <w:rFonts w:ascii="黑体" w:hAnsi="黑体" w:eastAsia="黑体"/>
          <w:b/>
          <w:sz w:val="72"/>
          <w:szCs w:val="72"/>
        </w:rPr>
      </w:pPr>
    </w:p>
    <w:p>
      <w:pPr>
        <w:widowControl/>
        <w:jc w:val="center"/>
        <w:rPr>
          <w:rFonts w:ascii="黑体" w:hAnsi="黑体" w:eastAsia="黑体"/>
          <w:b/>
          <w:sz w:val="72"/>
          <w:szCs w:val="72"/>
        </w:rPr>
      </w:pPr>
    </w:p>
    <w:p>
      <w:pPr>
        <w:widowControl/>
        <w:jc w:val="center"/>
        <w:rPr>
          <w:rFonts w:ascii="黑体" w:hAnsi="黑体" w:eastAsia="黑体"/>
          <w:b/>
          <w:sz w:val="72"/>
          <w:szCs w:val="72"/>
        </w:rPr>
      </w:pPr>
    </w:p>
    <w:p>
      <w:pPr>
        <w:widowControl/>
        <w:jc w:val="center"/>
        <w:rPr>
          <w:rFonts w:ascii="黑体" w:hAnsi="黑体" w:eastAsia="黑体"/>
          <w:b/>
          <w:sz w:val="72"/>
          <w:szCs w:val="72"/>
        </w:rPr>
      </w:pPr>
    </w:p>
    <w:p>
      <w:pPr>
        <w:widowControl/>
        <w:ind w:firstLine="2650" w:firstLineChars="600"/>
        <w:rPr>
          <w:rFonts w:ascii="楷体" w:hAnsi="楷体" w:eastAsia="楷体" w:cs="楷体"/>
          <w:b/>
          <w:sz w:val="44"/>
          <w:szCs w:val="44"/>
        </w:rPr>
        <w:sectPr>
          <w:pgSz w:w="11906" w:h="16838"/>
          <w:pgMar w:top="2098" w:right="1474" w:bottom="1985" w:left="1588" w:header="851" w:footer="992" w:gutter="0"/>
          <w:cols w:space="425" w:num="1"/>
          <w:docGrid w:type="lines" w:linePitch="312" w:charSpace="0"/>
        </w:sectPr>
      </w:pPr>
      <w:r>
        <w:rPr>
          <w:rFonts w:hint="eastAsia" w:ascii="楷体" w:hAnsi="楷体" w:eastAsia="楷体" w:cs="楷体"/>
          <w:b/>
          <w:sz w:val="44"/>
          <w:szCs w:val="44"/>
        </w:rPr>
        <w:t>二〇一九年十一月</w:t>
      </w:r>
    </w:p>
    <w:p>
      <w:pPr>
        <w:spacing w:beforeLines="200" w:after="0" w:line="1000" w:lineRule="exact"/>
        <w:jc w:val="center"/>
        <w:rPr>
          <w:rFonts w:ascii="黑体" w:eastAsia="黑体"/>
          <w:sz w:val="48"/>
          <w:szCs w:val="48"/>
        </w:rPr>
      </w:pPr>
      <w:r>
        <w:pict>
          <v:group id="组合 179" o:spid="_x0000_s1117" o:spt="203" style="position:absolute;left:0pt;margin-left:-80.8pt;margin-top:39.95pt;height:46.7pt;width:250.05pt;mso-position-vertical-relative:page;z-index:251671552;mso-width-relative:page;mso-height-relative:page;" coordorigin="4551,52615" coordsize="8546,1398203203" o:allowoverlap="f" o:gfxdata="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">
            <o:lock v:ext="edit"/>
            <v:rect id="矩形 13" o:spid="_x0000_s1119" o:spt="1" style="position:absolute;left:4551;top:52615;height:1175;width:8546;v-text-anchor:middle;" fillcolor="#96DA9D" filled="t" stroked="f" coordsize="21600,21600" o:gfxdata="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eFZvz7gAAADbAAAA&#10;DwAAAAAAAAABACAAAAAiAAAAZHJzL2Rvd25yZXYueG1sUEsBAhQAFAAAAAgAh07iQDMvBZ47AAAA&#10;OQAAABAAAAAAAAAAAQAgAAAABwEAAGRycy9zaGFwZXhtbC54bWxQSwUGAAAAAAYABgBbAQAAsQMA&#10;AAAA&#10;">
              <v:path/>
              <v:fill on="t" focussize="0,0"/>
              <v:stroke on="f" weight="2pt"/>
              <v:imagedata o:title=""/>
              <o:lock v:ext="edit"/>
            </v:rect>
            <v:rect id="矩形 14" o:spid="_x0000_s1118" o:spt="1" style="position:absolute;left:4577;top:52890;height:1123;width:8324;v-text-anchor:middle;" fillcolor="#AD002D" filled="t" stroked="t" coordsize="21600,21600" o:gfxdata="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mEBXu8AAAA&#10;2wAAAA8AAAAAAAAAAQAgAAAAIgAAAGRycy9kb3ducmV2LnhtbFBLAQIUABQAAAAIAIdO4kAzLwWe&#10;OwAAADkAAAAQAAAAAAAAAAEAIAAAAAsBAABkcnMvc2hhcGV4bWwueG1sUEsFBgAAAAAGAAYAWwEA&#10;ALUDAAAAAA==&#10;">
              <v:path/>
              <v:fill on="t" focussize="0,0"/>
              <v:stroke weight="2pt" color="#845209"/>
              <v:imagedata o:title=""/>
              <o:lock v:ext="edit"/>
              <v:textbox>
                <w:txbxContent>
                  <w:p>
                    <w:pPr>
                      <w:widowControl/>
                      <w:jc w:val="left"/>
                      <w:rPr>
                        <w:rFonts w:ascii="楷体" w:hAnsi="楷体" w:eastAsia="楷体" w:cs="楷体"/>
                        <w:b/>
                        <w:bCs/>
                        <w:color w:val="FDEFBE"/>
                        <w:sz w:val="36"/>
                        <w:szCs w:val="36"/>
                      </w:rPr>
                    </w:pPr>
                    <w:r>
                      <w:rPr>
                        <w:rFonts w:ascii="楷体" w:hAnsi="楷体" w:eastAsia="楷体" w:cs="楷体"/>
                        <w:b/>
                        <w:bCs/>
                        <w:color w:val="FDEFBE"/>
                        <w:kern w:val="0"/>
                        <w:sz w:val="36"/>
                        <w:szCs w:val="36"/>
                      </w:rPr>
                      <w:t>2018</w:t>
                    </w:r>
                    <w:r>
                      <w:rPr>
                        <w:rFonts w:hint="eastAsia" w:ascii="楷体" w:hAnsi="楷体" w:eastAsia="楷体" w:cs="楷体"/>
                        <w:b/>
                        <w:bCs/>
                        <w:color w:val="FDEFBE"/>
                        <w:kern w:val="0"/>
                        <w:sz w:val="36"/>
                        <w:szCs w:val="36"/>
                      </w:rPr>
                      <w:t>年度部门决算</w:t>
                    </w:r>
                    <w:r>
                      <w:rPr>
                        <w:rFonts w:hint="eastAsia" w:ascii="MS Gothic" w:hAnsi="MS Gothic" w:eastAsia="MS Gothic" w:cs="MS Gothic"/>
                        <w:b/>
                        <w:bCs/>
                        <w:color w:val="FDEFBE"/>
                        <w:kern w:val="0"/>
                        <w:sz w:val="36"/>
                        <w:szCs w:val="36"/>
                      </w:rPr>
                      <w:t>☞</w:t>
                    </w:r>
                    <w:r>
                      <w:rPr>
                        <w:rFonts w:hint="eastAsia" w:ascii="楷体" w:hAnsi="楷体" w:eastAsia="楷体" w:cs="楷体"/>
                        <w:b/>
                        <w:bCs/>
                        <w:color w:val="FDEFBE"/>
                        <w:kern w:val="0"/>
                        <w:sz w:val="36"/>
                        <w:szCs w:val="36"/>
                      </w:rPr>
                      <w:t>目录</w:t>
                    </w:r>
                  </w:p>
                  <w:p>
                    <w:pPr>
                      <w:jc w:val="center"/>
                    </w:pPr>
                  </w:p>
                </w:txbxContent>
              </v:textbox>
            </v:rect>
            <w10:anchorlock/>
          </v:group>
        </w:pict>
      </w:r>
      <w:r>
        <w:rPr>
          <w:rFonts w:hint="eastAsia" w:ascii="黑体" w:eastAsia="黑体"/>
          <w:sz w:val="48"/>
          <w:szCs w:val="48"/>
        </w:rPr>
        <w:t>目录</w:t>
      </w:r>
    </w:p>
    <w:p>
      <w:pPr>
        <w:widowControl/>
        <w:spacing w:line="580" w:lineRule="exact"/>
        <w:ind w:firstLine="640" w:firstLineChars="200"/>
        <w:rPr>
          <w:rFonts w:eastAsia="黑体"/>
          <w:sz w:val="32"/>
          <w:szCs w:val="32"/>
        </w:rPr>
      </w:pPr>
    </w:p>
    <w:p>
      <w:pPr>
        <w:widowControl/>
        <w:spacing w:line="580" w:lineRule="exact"/>
        <w:ind w:firstLine="640" w:firstLineChars="200"/>
        <w:rPr>
          <w:rFonts w:eastAsia="仿宋_GB2312"/>
          <w:sz w:val="24"/>
          <w:szCs w:val="32"/>
        </w:rPr>
      </w:pPr>
      <w:r>
        <w:rPr>
          <w:rFonts w:hint="eastAsia" w:eastAsia="黑体"/>
          <w:sz w:val="32"/>
          <w:szCs w:val="32"/>
        </w:rPr>
        <w:t>第一部分部门概况</w:t>
      </w:r>
    </w:p>
    <w:p>
      <w:pPr>
        <w:widowControl/>
        <w:spacing w:line="580" w:lineRule="exact"/>
        <w:ind w:firstLine="1273" w:firstLineChars="398"/>
        <w:rPr>
          <w:rFonts w:eastAsia="仿宋_GB2312"/>
          <w:sz w:val="32"/>
          <w:szCs w:val="32"/>
        </w:rPr>
      </w:pPr>
      <w:r>
        <w:rPr>
          <w:rFonts w:hint="eastAsia" w:eastAsia="仿宋_GB2312"/>
          <w:sz w:val="32"/>
          <w:szCs w:val="32"/>
        </w:rPr>
        <w:t>一、部门职责</w:t>
      </w:r>
    </w:p>
    <w:p>
      <w:pPr>
        <w:widowControl/>
        <w:spacing w:line="580" w:lineRule="exact"/>
        <w:ind w:firstLine="1273" w:firstLineChars="398"/>
        <w:rPr>
          <w:rFonts w:eastAsia="仿宋_GB2312"/>
          <w:sz w:val="32"/>
          <w:szCs w:val="32"/>
        </w:rPr>
      </w:pPr>
      <w:r>
        <w:rPr>
          <w:rFonts w:hint="eastAsia" w:eastAsia="仿宋_GB2312"/>
          <w:sz w:val="32"/>
          <w:szCs w:val="32"/>
        </w:rPr>
        <w:t>二、机构设置</w:t>
      </w:r>
    </w:p>
    <w:p>
      <w:pPr>
        <w:widowControl/>
        <w:spacing w:line="580" w:lineRule="exact"/>
        <w:ind w:firstLine="640" w:firstLineChars="200"/>
        <w:rPr>
          <w:rFonts w:eastAsia="仿宋_GB2312"/>
          <w:sz w:val="20"/>
          <w:szCs w:val="32"/>
        </w:rPr>
      </w:pPr>
      <w:r>
        <w:rPr>
          <w:rFonts w:hint="eastAsia" w:eastAsia="黑体"/>
          <w:sz w:val="32"/>
          <w:szCs w:val="32"/>
        </w:rPr>
        <w:t>第二部分</w:t>
      </w:r>
      <w:r>
        <w:rPr>
          <w:rFonts w:eastAsia="黑体"/>
          <w:sz w:val="32"/>
          <w:szCs w:val="32"/>
        </w:rPr>
        <w:t xml:space="preserve">   2018</w:t>
      </w:r>
      <w:r>
        <w:rPr>
          <w:rFonts w:hint="eastAsia" w:eastAsia="黑体"/>
          <w:sz w:val="32"/>
          <w:szCs w:val="32"/>
        </w:rPr>
        <w:t>年度部门决算报表</w:t>
      </w:r>
    </w:p>
    <w:p>
      <w:pPr>
        <w:widowControl/>
        <w:spacing w:line="580" w:lineRule="exact"/>
        <w:ind w:left="640" w:firstLine="640" w:firstLineChars="200"/>
        <w:rPr>
          <w:rFonts w:eastAsia="仿宋_GB2312"/>
          <w:sz w:val="32"/>
          <w:szCs w:val="32"/>
        </w:rPr>
      </w:pPr>
      <w:r>
        <w:rPr>
          <w:rFonts w:hint="eastAsia" w:eastAsia="仿宋_GB2312"/>
          <w:sz w:val="32"/>
          <w:szCs w:val="32"/>
        </w:rPr>
        <w:t>一、收入支出决算总表</w:t>
      </w:r>
    </w:p>
    <w:p>
      <w:pPr>
        <w:widowControl/>
        <w:spacing w:line="580" w:lineRule="exact"/>
        <w:ind w:left="640" w:firstLine="640" w:firstLineChars="200"/>
        <w:rPr>
          <w:rFonts w:eastAsia="仿宋_GB2312"/>
          <w:sz w:val="32"/>
          <w:szCs w:val="32"/>
        </w:rPr>
      </w:pPr>
      <w:r>
        <w:rPr>
          <w:rFonts w:hint="eastAsia" w:eastAsia="仿宋_GB2312"/>
          <w:sz w:val="32"/>
          <w:szCs w:val="32"/>
        </w:rPr>
        <w:t>二、收入决算表</w:t>
      </w:r>
    </w:p>
    <w:p>
      <w:pPr>
        <w:widowControl/>
        <w:spacing w:line="580" w:lineRule="exact"/>
        <w:ind w:left="640" w:firstLine="640" w:firstLineChars="200"/>
        <w:rPr>
          <w:rFonts w:eastAsia="仿宋_GB2312"/>
          <w:sz w:val="32"/>
          <w:szCs w:val="32"/>
        </w:rPr>
      </w:pPr>
      <w:r>
        <w:rPr>
          <w:rFonts w:hint="eastAsia" w:eastAsia="仿宋_GB2312"/>
          <w:sz w:val="32"/>
          <w:szCs w:val="32"/>
        </w:rPr>
        <w:t>三、支出决算表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四、财政拨款收入支出决算总表</w:t>
      </w:r>
    </w:p>
    <w:p>
      <w:pPr>
        <w:widowControl/>
        <w:spacing w:line="580" w:lineRule="exact"/>
        <w:ind w:left="640" w:firstLine="640" w:firstLineChars="200"/>
        <w:rPr>
          <w:rFonts w:eastAsia="仿宋_GB2312"/>
          <w:sz w:val="32"/>
          <w:szCs w:val="32"/>
        </w:rPr>
      </w:pPr>
      <w:r>
        <w:rPr>
          <w:rFonts w:hint="eastAsia" w:eastAsia="仿宋_GB2312"/>
          <w:sz w:val="32"/>
          <w:szCs w:val="32"/>
        </w:rPr>
        <w:t>五、一般公共预算财政拨款支出决算表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六、一般公共预算财政拨款基本支出决算表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七、一般公共预算财政拨款</w:t>
      </w:r>
      <w:r>
        <w:rPr>
          <w:rFonts w:eastAsia="仿宋_GB2312"/>
          <w:sz w:val="32"/>
          <w:szCs w:val="32"/>
        </w:rPr>
        <w:t>“</w:t>
      </w:r>
      <w:r>
        <w:rPr>
          <w:rFonts w:hint="eastAsia" w:eastAsia="仿宋_GB2312"/>
          <w:sz w:val="32"/>
          <w:szCs w:val="32"/>
        </w:rPr>
        <w:t>三公</w:t>
      </w:r>
      <w:r>
        <w:rPr>
          <w:rFonts w:eastAsia="仿宋_GB2312"/>
          <w:sz w:val="32"/>
          <w:szCs w:val="32"/>
        </w:rPr>
        <w:t>”</w:t>
      </w:r>
      <w:r>
        <w:rPr>
          <w:rFonts w:hint="eastAsia" w:eastAsia="仿宋_GB2312"/>
          <w:sz w:val="32"/>
          <w:szCs w:val="32"/>
        </w:rPr>
        <w:t>经费支出决算表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八、政府性基金预算财政拨款收入支出决算表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九、国有资本经营预算财政拨款支出决算表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十、政府采购情况表</w:t>
      </w:r>
    </w:p>
    <w:p>
      <w:pPr>
        <w:widowControl/>
        <w:spacing w:line="580" w:lineRule="exact"/>
        <w:ind w:firstLine="640" w:firstLineChars="200"/>
        <w:rPr>
          <w:rFonts w:eastAsia="黑体"/>
          <w:sz w:val="32"/>
          <w:szCs w:val="32"/>
        </w:rPr>
      </w:pPr>
      <w:r>
        <w:rPr>
          <w:rFonts w:hint="eastAsia" w:eastAsia="黑体"/>
          <w:sz w:val="32"/>
          <w:szCs w:val="32"/>
        </w:rPr>
        <w:t>第三部分满城区公安局</w:t>
      </w:r>
      <w:r>
        <w:rPr>
          <w:rFonts w:eastAsia="黑体"/>
          <w:sz w:val="32"/>
          <w:szCs w:val="32"/>
        </w:rPr>
        <w:t>2018</w:t>
      </w:r>
      <w:r>
        <w:rPr>
          <w:rFonts w:hint="eastAsia" w:eastAsia="黑体"/>
          <w:sz w:val="32"/>
          <w:szCs w:val="32"/>
        </w:rPr>
        <w:t>年部门决算情况说明</w:t>
      </w:r>
      <w:r>
        <w:pict>
          <v:group id="组合 176" o:spid="_x0000_s1114" o:spt="203" style="position:absolute;left:0pt;margin-left:-80.8pt;margin-top:38.95pt;height:46.7pt;width:222.8pt;mso-position-vertical-relative:page;z-index:251670528;mso-width-relative:page;mso-height-relative:page;" coordorigin="4551,52615" coordsize="8546,1398203203" o:gfxdata="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">
            <o:lock v:ext="edit"/>
            <v:rect id="矩形 13" o:spid="_x0000_s1116" o:spt="1" style="position:absolute;left:4551;top:52615;height:1175;width:8546;v-text-anchor:middle;" fillcolor="#96DA9D" filled="t" stroked="f" coordsize="21600,21600" o:gfxdata="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Ccn7vbgAAADbAAAA&#10;DwAAAAAAAAABACAAAAAiAAAAZHJzL2Rvd25yZXYueG1sUEsBAhQAFAAAAAgAh07iQDMvBZ47AAAA&#10;OQAAABAAAAAAAAAAAQAgAAAABwEAAGRycy9zaGFwZXhtbC54bWxQSwUGAAAAAAYABgBbAQAAsQMA&#10;AAAA&#10;">
              <v:path/>
              <v:fill on="t" focussize="0,0"/>
              <v:stroke on="f" weight="2pt"/>
              <v:imagedata o:title=""/>
              <o:lock v:ext="edit"/>
            </v:rect>
            <v:rect id="矩形 14" o:spid="_x0000_s1115" o:spt="1" style="position:absolute;left:4577;top:52890;height:1123;width:8324;v-text-anchor:middle;" fillcolor="#AD002D" filled="t" stroked="t" coordsize="21600,21600" o:gfxdata="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2AFXsrsAAADb&#10;AAAADwAAAAAAAAABACAAAAAiAAAAZHJzL2Rvd25yZXYueG1sUEsBAhQAFAAAAAgAh07iQDMvBZ47&#10;AAAAOQAAABAAAAAAAAAAAQAgAAAACgEAAGRycy9zaGFwZXhtbC54bWxQSwUGAAAAAAYABgBbAQAA&#10;tAMAAAAA&#1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目录</w:t>
                    </w:r>
                  </w:p>
                  <w:p>
                    <w:pPr>
                      <w:jc w:val="center"/>
                    </w:pPr>
                  </w:p>
                </w:txbxContent>
              </v:textbox>
            </v:rect>
            <w10:anchorlock/>
          </v:group>
        </w:pict>
      </w:r>
    </w:p>
    <w:p>
      <w:pPr>
        <w:widowControl/>
        <w:spacing w:line="580" w:lineRule="exact"/>
        <w:ind w:left="640" w:firstLine="640" w:firstLineChars="200"/>
        <w:rPr>
          <w:rFonts w:eastAsia="仿宋_GB2312"/>
          <w:sz w:val="32"/>
          <w:szCs w:val="32"/>
        </w:rPr>
      </w:pPr>
      <w:r>
        <w:rPr>
          <w:rFonts w:hint="eastAsia" w:eastAsia="仿宋_GB2312"/>
          <w:sz w:val="32"/>
          <w:szCs w:val="32"/>
        </w:rPr>
        <w:t>一、收入支出决算总体情况说明</w:t>
      </w:r>
    </w:p>
    <w:p>
      <w:pPr>
        <w:widowControl/>
        <w:spacing w:line="580" w:lineRule="exact"/>
        <w:ind w:left="640" w:firstLine="640" w:firstLineChars="200"/>
        <w:rPr>
          <w:rFonts w:eastAsia="仿宋_GB2312"/>
          <w:sz w:val="32"/>
          <w:szCs w:val="32"/>
        </w:rPr>
      </w:pPr>
      <w:r>
        <w:rPr>
          <w:rFonts w:hint="eastAsia" w:eastAsia="仿宋_GB2312"/>
          <w:sz w:val="32"/>
          <w:szCs w:val="32"/>
        </w:rPr>
        <w:t>二、收入决算情况说明</w:t>
      </w:r>
    </w:p>
    <w:p>
      <w:pPr>
        <w:widowControl/>
        <w:spacing w:line="580" w:lineRule="exact"/>
        <w:ind w:left="640" w:firstLine="640" w:firstLineChars="200"/>
        <w:rPr>
          <w:rFonts w:eastAsia="仿宋_GB2312"/>
          <w:sz w:val="32"/>
          <w:szCs w:val="32"/>
        </w:rPr>
      </w:pPr>
      <w:r>
        <w:rPr>
          <w:rFonts w:hint="eastAsia" w:eastAsia="仿宋_GB2312"/>
          <w:sz w:val="32"/>
          <w:szCs w:val="32"/>
        </w:rPr>
        <w:t>三、支出决算情况说明</w:t>
      </w:r>
    </w:p>
    <w:p>
      <w:pPr>
        <w:widowControl/>
        <w:spacing w:line="580" w:lineRule="exact"/>
        <w:ind w:left="640" w:firstLine="640" w:firstLineChars="200"/>
        <w:rPr>
          <w:rFonts w:eastAsia="仿宋_GB2312"/>
          <w:sz w:val="32"/>
          <w:szCs w:val="32"/>
        </w:rPr>
      </w:pPr>
      <w:r>
        <w:rPr>
          <w:rFonts w:hint="eastAsia" w:eastAsia="仿宋_GB2312"/>
          <w:sz w:val="32"/>
          <w:szCs w:val="32"/>
        </w:rPr>
        <w:t>四、财政拨款收入支出决算情况说明</w:t>
      </w:r>
    </w:p>
    <w:p>
      <w:pPr>
        <w:widowControl/>
        <w:spacing w:line="580" w:lineRule="exact"/>
        <w:ind w:left="640" w:firstLine="640" w:firstLineChars="200"/>
        <w:rPr>
          <w:rFonts w:eastAsia="仿宋_GB2312"/>
          <w:sz w:val="32"/>
          <w:szCs w:val="32"/>
        </w:rPr>
      </w:pPr>
      <w:r>
        <w:rPr>
          <w:rFonts w:hint="eastAsia" w:eastAsia="仿宋_GB2312"/>
          <w:sz w:val="32"/>
          <w:szCs w:val="32"/>
        </w:rPr>
        <w:t>五、一般公共预算财政拨款</w:t>
      </w:r>
      <w:r>
        <w:rPr>
          <w:rFonts w:eastAsia="仿宋_GB2312"/>
          <w:sz w:val="32"/>
          <w:szCs w:val="32"/>
        </w:rPr>
        <w:t>“</w:t>
      </w:r>
      <w:r>
        <w:rPr>
          <w:rFonts w:hint="eastAsia" w:eastAsia="仿宋_GB2312"/>
          <w:sz w:val="32"/>
          <w:szCs w:val="32"/>
        </w:rPr>
        <w:t>三公</w:t>
      </w:r>
      <w:r>
        <w:rPr>
          <w:rFonts w:eastAsia="仿宋_GB2312"/>
          <w:sz w:val="32"/>
          <w:szCs w:val="32"/>
        </w:rPr>
        <w:t>”</w:t>
      </w:r>
      <w:r>
        <w:rPr>
          <w:rFonts w:hint="eastAsia" w:eastAsia="仿宋_GB2312"/>
          <w:sz w:val="32"/>
          <w:szCs w:val="32"/>
        </w:rPr>
        <w:t>经费支出决算情况说明</w:t>
      </w:r>
    </w:p>
    <w:p>
      <w:pPr>
        <w:widowControl/>
        <w:spacing w:line="580" w:lineRule="exact"/>
        <w:ind w:left="640" w:firstLine="640" w:firstLineChars="200"/>
        <w:rPr>
          <w:rFonts w:eastAsia="仿宋_GB2312"/>
          <w:sz w:val="32"/>
          <w:szCs w:val="32"/>
        </w:rPr>
      </w:pPr>
      <w:r>
        <w:rPr>
          <w:rFonts w:hint="eastAsia" w:eastAsia="仿宋_GB2312"/>
          <w:sz w:val="32"/>
          <w:szCs w:val="32"/>
        </w:rPr>
        <w:t>六、预算绩效情况说明</w:t>
      </w:r>
    </w:p>
    <w:p>
      <w:pPr>
        <w:widowControl/>
        <w:spacing w:line="580" w:lineRule="exact"/>
        <w:ind w:left="640" w:firstLine="640" w:firstLineChars="200"/>
        <w:rPr>
          <w:rFonts w:eastAsia="仿宋_GB2312"/>
          <w:sz w:val="32"/>
          <w:szCs w:val="32"/>
        </w:rPr>
      </w:pPr>
      <w:r>
        <w:rPr>
          <w:rFonts w:hint="eastAsia" w:eastAsia="仿宋_GB2312"/>
          <w:sz w:val="32"/>
          <w:szCs w:val="32"/>
        </w:rPr>
        <w:t>七、其他重要事项的说明</w:t>
      </w:r>
    </w:p>
    <w:p>
      <w:pPr>
        <w:widowControl/>
        <w:spacing w:line="580" w:lineRule="exact"/>
        <w:ind w:firstLine="640" w:firstLineChars="200"/>
        <w:rPr>
          <w:rFonts w:eastAsia="黑体"/>
          <w:sz w:val="32"/>
          <w:szCs w:val="32"/>
        </w:rPr>
      </w:pPr>
      <w:r>
        <w:rPr>
          <w:rFonts w:hint="eastAsia" w:eastAsia="黑体"/>
          <w:sz w:val="32"/>
          <w:szCs w:val="32"/>
        </w:rPr>
        <w:t>第四部分名词解释</w:t>
      </w:r>
    </w:p>
    <w:p>
      <w:pPr>
        <w:rPr>
          <w:rFonts w:ascii="黑体" w:hAnsi="Cambria" w:eastAsia="黑体" w:cs="黑体"/>
          <w:kern w:val="0"/>
          <w:sz w:val="32"/>
          <w:szCs w:val="32"/>
        </w:rPr>
      </w:pPr>
    </w:p>
    <w:p>
      <w:pPr>
        <w:rPr>
          <w:rFonts w:ascii="黑体" w:hAnsi="Cambria" w:eastAsia="黑体" w:cs="黑体"/>
          <w:kern w:val="0"/>
          <w:sz w:val="32"/>
          <w:szCs w:val="32"/>
        </w:rPr>
      </w:pPr>
    </w:p>
    <w:p>
      <w:pPr>
        <w:rPr>
          <w:rFonts w:ascii="黑体" w:hAnsi="Cambria" w:eastAsia="黑体" w:cs="黑体"/>
          <w:kern w:val="0"/>
          <w:sz w:val="32"/>
          <w:szCs w:val="32"/>
        </w:rPr>
      </w:pPr>
    </w:p>
    <w:p>
      <w:pPr>
        <w:rPr>
          <w:rFonts w:ascii="黑体" w:hAnsi="Cambria" w:eastAsia="黑体" w:cs="黑体"/>
          <w:kern w:val="0"/>
          <w:sz w:val="32"/>
          <w:szCs w:val="32"/>
        </w:rPr>
      </w:pPr>
    </w:p>
    <w:p>
      <w:pPr>
        <w:rPr>
          <w:rFonts w:ascii="黑体" w:hAnsi="Cambria" w:eastAsia="黑体" w:cs="黑体"/>
          <w:kern w:val="0"/>
          <w:sz w:val="32"/>
          <w:szCs w:val="32"/>
        </w:rPr>
      </w:pPr>
    </w:p>
    <w:p>
      <w:pPr>
        <w:rPr>
          <w:rFonts w:ascii="黑体" w:hAnsi="Cambria" w:eastAsia="黑体" w:cs="黑体"/>
          <w:kern w:val="0"/>
          <w:sz w:val="32"/>
          <w:szCs w:val="32"/>
        </w:rPr>
      </w:pPr>
    </w:p>
    <w:p>
      <w:pPr>
        <w:rPr>
          <w:rFonts w:ascii="黑体" w:hAnsi="Cambria" w:eastAsia="黑体" w:cs="黑体"/>
          <w:kern w:val="0"/>
          <w:sz w:val="32"/>
          <w:szCs w:val="32"/>
        </w:rPr>
      </w:pPr>
    </w:p>
    <w:p>
      <w:pPr>
        <w:rPr>
          <w:rFonts w:ascii="黑体" w:hAnsi="Cambria" w:eastAsia="黑体" w:cs="黑体"/>
          <w:b/>
          <w:bCs/>
          <w:kern w:val="0"/>
          <w:sz w:val="32"/>
          <w:szCs w:val="32"/>
        </w:rPr>
      </w:pPr>
      <w:r>
        <w:rPr>
          <w:b/>
          <w:bCs/>
          <w:kern w:val="44"/>
          <w:sz w:val="44"/>
          <w:szCs w:val="44"/>
        </w:rPr>
        <w:pict>
          <v:group id="组合 15" o:spid="_x0000_s1111" o:spt="203" style="position:absolute;left:0pt;margin-left:-80.8pt;margin-top:39.5pt;height:46.7pt;width:245.25pt;mso-position-vertical-relative:page;z-index:251661312;mso-width-relative:page;mso-height-relative:page;" coordorigin="4551,52615" coordsize="8546,1398203203" o:gfxdata="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">
            <o:lock v:ext="edit"/>
            <v:rect id="矩形 13" o:spid="_x0000_s1113" o:spt="1" style="position:absolute;left:4551;top:52615;height:1175;width:8546;v-text-anchor:middle;" fillcolor="#96DA9D" filled="t" stroked="f" coordsize="21600,21600" o:gfxdata="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6M9lxugAAANoA&#10;AAAPAAAAAAAAAAEAIAAAACIAAABkcnMvZG93bnJldi54bWxQSwECFAAUAAAACACHTuJAMy8FnjsA&#10;AAA5AAAAEAAAAAAAAAABACAAAAAJAQAAZHJzL3NoYXBleG1sLnhtbFBLBQYAAAAABgAGAFsBAACz&#10;AwAAAAA=&#10;">
              <v:path/>
              <v:fill on="t" focussize="0,0"/>
              <v:stroke on="f" weight="2pt"/>
              <v:imagedata o:title=""/>
              <o:lock v:ext="edit"/>
            </v:rect>
            <v:rect id="矩形 14" o:spid="_x0000_s1112" o:spt="1" style="position:absolute;left:4577;top:52890;height:1123;width:8324;v-text-anchor:middle;" fillcolor="#AD002D" filled="t" stroked="t" coordsize="21600,21600" o:gfxdata="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84P5ovQAA&#10;ANoAAAAPAAAAAAAAAAEAIAAAACIAAABkcnMvZG93bnJldi54bWxQSwECFAAUAAAACACHTuJAMy8F&#10;njsAAAA5AAAAEAAAAAAAAAABACAAAAAMAQAAZHJzL3NoYXBleG1sLnhtbFBLBQYAAAAABgAGAFsB&#10;AAC2AwAAAAA=&#1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部门概况</w:t>
                    </w:r>
                  </w:p>
                  <w:p>
                    <w:pPr>
                      <w:jc w:val="center"/>
                    </w:pPr>
                  </w:p>
                </w:txbxContent>
              </v:textbox>
            </v:rect>
            <w10:anchorlock/>
          </v:group>
        </w:pict>
      </w:r>
      <w:r>
        <w:rPr>
          <w:rFonts w:hint="eastAsia" w:ascii="黑体" w:hAnsi="Cambria" w:eastAsia="黑体" w:cs="黑体"/>
          <w:kern w:val="0"/>
          <w:sz w:val="32"/>
          <w:szCs w:val="32"/>
        </w:rPr>
        <w:t>一、部门职责</w:t>
      </w:r>
    </w:p>
    <w:p>
      <w:pPr>
        <w:spacing w:line="520" w:lineRule="exact"/>
        <w:ind w:firstLine="750" w:firstLineChars="250"/>
        <w:jc w:val="left"/>
        <w:rPr>
          <w:rFonts w:ascii="Batang" w:hAnsi="Batang" w:eastAsia="仿宋_GB2312" w:cs="仿宋_GB2312"/>
          <w:sz w:val="30"/>
          <w:szCs w:val="30"/>
        </w:rPr>
      </w:pPr>
      <w:r>
        <w:rPr>
          <w:rFonts w:hint="eastAsia" w:ascii="Batang" w:hAnsi="Batang" w:eastAsia="仿宋_GB2312" w:cs="仿宋_GB2312"/>
          <w:sz w:val="30"/>
          <w:szCs w:val="30"/>
        </w:rPr>
        <w:t>贯彻执行国家和省、市有关公安工作的方针政策；按照区委、区政府指示研究部署全区公安工作，维护全区治安稳定。</w:t>
      </w:r>
    </w:p>
    <w:p>
      <w:pPr>
        <w:spacing w:line="520" w:lineRule="exact"/>
        <w:ind w:firstLine="600" w:firstLineChars="200"/>
        <w:jc w:val="left"/>
        <w:rPr>
          <w:rFonts w:ascii="Batang" w:hAnsi="Batang" w:eastAsia="仿宋_GB2312" w:cs="仿宋_GB2312"/>
          <w:sz w:val="30"/>
          <w:szCs w:val="30"/>
        </w:rPr>
      </w:pPr>
      <w:r>
        <w:rPr>
          <w:rFonts w:hint="eastAsia" w:ascii="Batang" w:hAnsi="Batang" w:eastAsia="仿宋_GB2312" w:cs="仿宋_GB2312"/>
          <w:sz w:val="30"/>
          <w:szCs w:val="30"/>
        </w:rPr>
        <w:t xml:space="preserve"> 根据《满城区公安局主要职责内设机构和人员编制规定》规定，满城区公安局的主要职责是： </w:t>
      </w:r>
    </w:p>
    <w:p>
      <w:pPr>
        <w:spacing w:line="520" w:lineRule="exact"/>
        <w:ind w:firstLine="600" w:firstLineChars="200"/>
        <w:jc w:val="left"/>
        <w:rPr>
          <w:rFonts w:ascii="Batang" w:hAnsi="Batang" w:eastAsia="仿宋_GB2312" w:cs="仿宋_GB2312"/>
          <w:sz w:val="30"/>
          <w:szCs w:val="30"/>
        </w:rPr>
      </w:pPr>
      <w:r>
        <w:rPr>
          <w:rFonts w:hint="eastAsia" w:ascii="Batang" w:hAnsi="Batang" w:eastAsia="仿宋_GB2312" w:cs="仿宋_GB2312"/>
          <w:sz w:val="30"/>
          <w:szCs w:val="30"/>
        </w:rPr>
        <w:t>1、贯彻执行国家和省、市有关公安工作的方针政策；按照县委、县政府指示研究部署全县公安工作。</w:t>
      </w:r>
    </w:p>
    <w:p>
      <w:pPr>
        <w:spacing w:line="520" w:lineRule="exact"/>
        <w:ind w:firstLine="600" w:firstLineChars="200"/>
        <w:jc w:val="left"/>
        <w:rPr>
          <w:rFonts w:ascii="Batang" w:hAnsi="Batang" w:eastAsia="仿宋_GB2312" w:cs="仿宋_GB2312"/>
          <w:sz w:val="30"/>
          <w:szCs w:val="30"/>
        </w:rPr>
      </w:pPr>
      <w:r>
        <w:rPr>
          <w:rFonts w:hint="eastAsia" w:ascii="Batang" w:hAnsi="Batang" w:eastAsia="仿宋_GB2312" w:cs="仿宋_GB2312"/>
          <w:sz w:val="30"/>
          <w:szCs w:val="30"/>
        </w:rPr>
        <w:t>2、掌握全区社会治安信息，分析、预测敌社情动态和发案特点，制定相应的对策和措施，并具体组织实施；协调处置重大案件、骚乱、重大治安事故；组织协调安全保卫工作和重大行动。</w:t>
      </w:r>
    </w:p>
    <w:p>
      <w:pPr>
        <w:spacing w:line="520" w:lineRule="exact"/>
        <w:ind w:firstLine="600" w:firstLineChars="200"/>
        <w:jc w:val="left"/>
        <w:rPr>
          <w:rFonts w:ascii="Batang" w:hAnsi="Batang" w:eastAsia="仿宋_GB2312" w:cs="仿宋_GB2312"/>
          <w:sz w:val="30"/>
          <w:szCs w:val="30"/>
        </w:rPr>
      </w:pPr>
      <w:r>
        <w:rPr>
          <w:rFonts w:hint="eastAsia" w:ascii="Batang" w:hAnsi="Batang" w:eastAsia="仿宋_GB2312" w:cs="仿宋_GB2312"/>
          <w:sz w:val="30"/>
          <w:szCs w:val="30"/>
        </w:rPr>
        <w:t xml:space="preserve">3、侦破危害国家安全的案件和刑事案件，处置涉外案件；依法实施技术侦查和治理宗教非法活动。 </w:t>
      </w:r>
    </w:p>
    <w:p>
      <w:pPr>
        <w:spacing w:line="520" w:lineRule="exact"/>
        <w:ind w:firstLine="600" w:firstLineChars="200"/>
        <w:jc w:val="left"/>
        <w:rPr>
          <w:rFonts w:ascii="Batang" w:hAnsi="Batang" w:eastAsia="仿宋_GB2312" w:cs="仿宋_GB2312"/>
          <w:sz w:val="30"/>
          <w:szCs w:val="30"/>
        </w:rPr>
      </w:pPr>
      <w:r>
        <w:rPr>
          <w:rFonts w:hint="eastAsia" w:ascii="Batang" w:hAnsi="Batang" w:eastAsia="仿宋_GB2312" w:cs="仿宋_GB2312"/>
          <w:sz w:val="30"/>
          <w:szCs w:val="30"/>
        </w:rPr>
        <w:t>4、依法对社会治安、户籍、居民身份证、出入境工作进行管理；组织实施消防工作和治理宗教非法活动。</w:t>
      </w:r>
    </w:p>
    <w:p>
      <w:pPr>
        <w:spacing w:line="520" w:lineRule="exact"/>
        <w:ind w:firstLine="600" w:firstLineChars="200"/>
        <w:jc w:val="left"/>
        <w:rPr>
          <w:rFonts w:ascii="Batang" w:hAnsi="Batang" w:eastAsia="仿宋_GB2312" w:cs="仿宋_GB2312"/>
          <w:sz w:val="30"/>
          <w:szCs w:val="30"/>
        </w:rPr>
      </w:pPr>
      <w:r>
        <w:rPr>
          <w:rFonts w:hint="eastAsia" w:ascii="Batang" w:hAnsi="Batang" w:eastAsia="仿宋_GB2312" w:cs="仿宋_GB2312"/>
          <w:sz w:val="30"/>
          <w:szCs w:val="30"/>
        </w:rPr>
        <w:t>5、依法监督机关、团体、企事业单位的安全保卫工作，对公共信息网络实行安全监督管理；加强机关、团体、企事业单位保卫组织的建设。</w:t>
      </w:r>
    </w:p>
    <w:p>
      <w:pPr>
        <w:spacing w:line="520" w:lineRule="exact"/>
        <w:ind w:firstLine="600" w:firstLineChars="200"/>
        <w:jc w:val="left"/>
        <w:rPr>
          <w:rFonts w:ascii="Batang" w:hAnsi="Batang" w:eastAsia="仿宋_GB2312" w:cs="仿宋_GB2312"/>
          <w:sz w:val="30"/>
          <w:szCs w:val="30"/>
        </w:rPr>
      </w:pPr>
      <w:r>
        <w:rPr>
          <w:rFonts w:hint="eastAsia" w:ascii="Batang" w:hAnsi="Batang" w:eastAsia="仿宋_GB2312" w:cs="仿宋_GB2312"/>
          <w:sz w:val="30"/>
          <w:szCs w:val="30"/>
        </w:rPr>
        <w:t>6、负责全区公安系统的有线、无线、机要通信工作。</w:t>
      </w:r>
    </w:p>
    <w:p>
      <w:pPr>
        <w:spacing w:line="520" w:lineRule="exact"/>
        <w:ind w:firstLine="600" w:firstLineChars="200"/>
        <w:jc w:val="left"/>
        <w:rPr>
          <w:rFonts w:ascii="Batang" w:hAnsi="Batang" w:eastAsia="仿宋_GB2312" w:cs="仿宋_GB2312"/>
          <w:sz w:val="30"/>
          <w:szCs w:val="30"/>
        </w:rPr>
      </w:pPr>
      <w:r>
        <w:rPr>
          <w:rFonts w:hint="eastAsia" w:ascii="Batang" w:hAnsi="Batang" w:eastAsia="仿宋_GB2312" w:cs="仿宋_GB2312"/>
          <w:sz w:val="30"/>
          <w:szCs w:val="30"/>
        </w:rPr>
        <w:t>7、负责看守所、拘留所的管理工作。</w:t>
      </w:r>
    </w:p>
    <w:p>
      <w:pPr>
        <w:spacing w:line="520" w:lineRule="exact"/>
        <w:ind w:firstLine="600" w:firstLineChars="200"/>
        <w:jc w:val="left"/>
        <w:rPr>
          <w:rFonts w:ascii="Batang" w:hAnsi="Batang" w:eastAsia="仿宋_GB2312" w:cs="仿宋_GB2312"/>
          <w:sz w:val="30"/>
          <w:szCs w:val="30"/>
        </w:rPr>
      </w:pPr>
      <w:r>
        <w:rPr>
          <w:rFonts w:hint="eastAsia" w:ascii="Batang" w:hAnsi="Batang" w:eastAsia="仿宋_GB2312" w:cs="仿宋_GB2312"/>
          <w:sz w:val="30"/>
          <w:szCs w:val="30"/>
        </w:rPr>
        <w:t>8、承办公安行政案件的复议、应诉；报批劳教、少管案件和收容教养案件；受理查处控告、控诉行政案件；负责承办国家赔偿案件；参与“两错追究”的认定工作。</w:t>
      </w:r>
    </w:p>
    <w:p>
      <w:pPr>
        <w:spacing w:line="520" w:lineRule="exact"/>
        <w:ind w:firstLine="600" w:firstLineChars="200"/>
        <w:jc w:val="left"/>
        <w:rPr>
          <w:rFonts w:ascii="Batang" w:hAnsi="Batang" w:eastAsia="仿宋_GB2312" w:cs="仿宋_GB2312"/>
          <w:sz w:val="30"/>
          <w:szCs w:val="30"/>
        </w:rPr>
      </w:pPr>
      <w:r>
        <w:rPr>
          <w:rFonts w:hint="eastAsia" w:ascii="Batang" w:hAnsi="Batang" w:eastAsia="仿宋_GB2312" w:cs="仿宋_GB2312"/>
          <w:sz w:val="30"/>
          <w:szCs w:val="30"/>
        </w:rPr>
        <w:t>9、负责全区治安管理工作，组织协调全区大型群众性重大活动；负责会议的治安保卫工作。</w:t>
      </w:r>
    </w:p>
    <w:p>
      <w:pPr>
        <w:spacing w:line="520" w:lineRule="exact"/>
        <w:ind w:firstLine="600" w:firstLineChars="200"/>
        <w:jc w:val="left"/>
        <w:rPr>
          <w:rFonts w:ascii="Batang" w:hAnsi="Batang" w:eastAsia="仿宋_GB2312" w:cs="仿宋_GB2312"/>
          <w:sz w:val="30"/>
          <w:szCs w:val="30"/>
        </w:rPr>
      </w:pPr>
      <w:r>
        <w:rPr>
          <w:rFonts w:hint="eastAsia" w:ascii="Batang" w:hAnsi="Batang" w:eastAsia="仿宋_GB2312" w:cs="仿宋_GB2312"/>
          <w:sz w:val="30"/>
          <w:szCs w:val="30"/>
        </w:rPr>
        <w:t>10、承办政府和上级公安机关交办的其他工作任务。</w:t>
      </w:r>
    </w:p>
    <w:p>
      <w:pPr>
        <w:pStyle w:val="2"/>
        <w:spacing w:before="0" w:after="0" w:line="600" w:lineRule="exact"/>
        <w:jc w:val="left"/>
        <w:rPr>
          <w:rFonts w:ascii="黑体" w:hAnsi="Cambria" w:eastAsia="黑体" w:cs="黑体"/>
          <w:b w:val="0"/>
          <w:bCs w:val="0"/>
          <w:kern w:val="0"/>
          <w:sz w:val="32"/>
          <w:szCs w:val="32"/>
        </w:rPr>
      </w:pPr>
      <w:r>
        <w:rPr>
          <w:rFonts w:hint="eastAsia" w:ascii="黑体" w:hAnsi="Cambria" w:eastAsia="黑体" w:cs="黑体"/>
          <w:b w:val="0"/>
          <w:bCs w:val="0"/>
          <w:kern w:val="0"/>
          <w:sz w:val="32"/>
          <w:szCs w:val="32"/>
        </w:rPr>
        <w:t>二、机构设置</w:t>
      </w:r>
    </w:p>
    <w:p>
      <w:pPr>
        <w:spacing w:after="0" w:line="560" w:lineRule="exact"/>
        <w:rPr>
          <w:rFonts w:ascii="仿宋_GB2312" w:hAnsi="Cambria" w:eastAsia="仿宋_GB2312" w:cs="ArialUnicodeMS"/>
          <w:kern w:val="0"/>
          <w:sz w:val="32"/>
          <w:szCs w:val="32"/>
        </w:rPr>
      </w:pPr>
      <w:r>
        <w:rPr>
          <w:rFonts w:hint="eastAsia" w:ascii="仿宋_GB2312" w:hAnsi="Cambria" w:eastAsia="仿宋_GB2312" w:cs="ArialUnicodeMS"/>
          <w:kern w:val="0"/>
          <w:sz w:val="32"/>
          <w:szCs w:val="32"/>
        </w:rPr>
        <w:t>从决算编报单位构成看，纳入</w:t>
      </w:r>
      <w:r>
        <w:rPr>
          <w:rFonts w:ascii="仿宋_GB2312" w:hAnsi="Cambria" w:eastAsia="仿宋_GB2312" w:cs="ArialUnicodeMS"/>
          <w:kern w:val="0"/>
          <w:sz w:val="32"/>
          <w:szCs w:val="32"/>
        </w:rPr>
        <w:t xml:space="preserve">2018 </w:t>
      </w:r>
      <w:r>
        <w:rPr>
          <w:rFonts w:hint="eastAsia" w:ascii="仿宋_GB2312" w:hAnsi="Cambria" w:eastAsia="仿宋_GB2312" w:cs="ArialUnicodeMS"/>
          <w:kern w:val="0"/>
          <w:sz w:val="32"/>
          <w:szCs w:val="32"/>
        </w:rPr>
        <w:t>年度本部门决算汇编范围的独立核算单位（以下简称“单位”）共1个，具体情况如下：</w:t>
      </w:r>
    </w:p>
    <w:tbl>
      <w:tblPr>
        <w:tblStyle w:val="12"/>
        <w:tblpPr w:leftFromText="180" w:rightFromText="180" w:vertAnchor="text" w:horzAnchor="page" w:tblpXSpec="center" w:tblpY="10"/>
        <w:tblOverlap w:val="never"/>
        <w:tblW w:w="95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
        <w:gridCol w:w="3485"/>
        <w:gridCol w:w="2445"/>
        <w:gridCol w:w="26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1" w:hRule="atLeast"/>
          <w:jc w:val="center"/>
        </w:trPr>
        <w:tc>
          <w:tcPr>
            <w:tcW w:w="985" w:type="dxa"/>
            <w:vAlign w:val="center"/>
          </w:tcPr>
          <w:p>
            <w:pPr>
              <w:spacing w:after="0" w:line="560" w:lineRule="exact"/>
              <w:jc w:val="center"/>
              <w:rPr>
                <w:rFonts w:ascii="仿宋_GB2312" w:hAnsi="Cambria" w:eastAsia="仿宋_GB2312" w:cs="ArialUnicodeMS"/>
                <w:b/>
                <w:bCs/>
                <w:kern w:val="0"/>
                <w:sz w:val="28"/>
                <w:szCs w:val="28"/>
              </w:rPr>
            </w:pPr>
            <w:r>
              <w:rPr>
                <w:rFonts w:hint="eastAsia" w:ascii="仿宋_GB2312" w:hAnsi="Cambria" w:eastAsia="仿宋_GB2312" w:cs="ArialUnicodeMS"/>
                <w:b/>
                <w:bCs/>
                <w:kern w:val="0"/>
                <w:sz w:val="28"/>
                <w:szCs w:val="28"/>
              </w:rPr>
              <w:t>序号</w:t>
            </w:r>
          </w:p>
        </w:tc>
        <w:tc>
          <w:tcPr>
            <w:tcW w:w="3485" w:type="dxa"/>
            <w:vAlign w:val="center"/>
          </w:tcPr>
          <w:p>
            <w:pPr>
              <w:spacing w:after="0" w:line="560" w:lineRule="exact"/>
              <w:jc w:val="center"/>
              <w:rPr>
                <w:rFonts w:ascii="仿宋_GB2312" w:hAnsi="Cambria" w:eastAsia="仿宋_GB2312" w:cs="ArialUnicodeMS"/>
                <w:b/>
                <w:bCs/>
                <w:kern w:val="0"/>
                <w:sz w:val="28"/>
                <w:szCs w:val="28"/>
              </w:rPr>
            </w:pPr>
            <w:r>
              <w:rPr>
                <w:rFonts w:hint="eastAsia" w:ascii="仿宋_GB2312" w:hAnsi="Cambria" w:eastAsia="仿宋_GB2312" w:cs="ArialUnicodeMS"/>
                <w:b/>
                <w:bCs/>
                <w:kern w:val="0"/>
                <w:sz w:val="28"/>
                <w:szCs w:val="28"/>
              </w:rPr>
              <w:t>单位名称</w:t>
            </w:r>
          </w:p>
        </w:tc>
        <w:tc>
          <w:tcPr>
            <w:tcW w:w="2445" w:type="dxa"/>
            <w:vAlign w:val="center"/>
          </w:tcPr>
          <w:p>
            <w:pPr>
              <w:spacing w:after="0" w:line="560" w:lineRule="exact"/>
              <w:jc w:val="center"/>
              <w:rPr>
                <w:rFonts w:ascii="仿宋_GB2312" w:hAnsi="Cambria" w:eastAsia="仿宋_GB2312" w:cs="ArialUnicodeMS"/>
                <w:b/>
                <w:bCs/>
                <w:kern w:val="0"/>
                <w:sz w:val="28"/>
                <w:szCs w:val="28"/>
              </w:rPr>
            </w:pPr>
            <w:r>
              <w:rPr>
                <w:rFonts w:hint="eastAsia" w:ascii="仿宋_GB2312" w:hAnsi="Cambria" w:eastAsia="仿宋_GB2312" w:cs="ArialUnicodeMS"/>
                <w:b/>
                <w:bCs/>
                <w:kern w:val="0"/>
                <w:sz w:val="28"/>
                <w:szCs w:val="28"/>
              </w:rPr>
              <w:t>单位基本性质</w:t>
            </w:r>
          </w:p>
        </w:tc>
        <w:tc>
          <w:tcPr>
            <w:tcW w:w="2665" w:type="dxa"/>
            <w:vAlign w:val="center"/>
          </w:tcPr>
          <w:p>
            <w:pPr>
              <w:spacing w:after="0" w:line="560" w:lineRule="exact"/>
              <w:jc w:val="center"/>
              <w:rPr>
                <w:rFonts w:ascii="仿宋_GB2312" w:hAnsi="Cambria" w:eastAsia="仿宋_GB2312" w:cs="ArialUnicodeMS"/>
                <w:b/>
                <w:bCs/>
                <w:kern w:val="0"/>
                <w:sz w:val="28"/>
                <w:szCs w:val="28"/>
              </w:rPr>
            </w:pPr>
            <w:r>
              <w:rPr>
                <w:rFonts w:hint="eastAsia" w:ascii="仿宋_GB2312" w:hAnsi="Cambria" w:eastAsia="仿宋_GB2312" w:cs="ArialUnicodeMS"/>
                <w:b/>
                <w:bCs/>
                <w:kern w:val="0"/>
                <w:sz w:val="28"/>
                <w:szCs w:val="28"/>
              </w:rPr>
              <w:t>经费形式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5" w:type="dxa"/>
          </w:tcPr>
          <w:p>
            <w:pPr>
              <w:spacing w:after="0" w:line="560" w:lineRule="exact"/>
              <w:jc w:val="center"/>
              <w:rPr>
                <w:rFonts w:ascii="仿宋_GB2312" w:hAnsi="Cambria" w:eastAsia="仿宋_GB2312" w:cs="ArialUnicodeMS"/>
                <w:kern w:val="0"/>
                <w:sz w:val="28"/>
                <w:szCs w:val="28"/>
              </w:rPr>
            </w:pPr>
            <w:r>
              <w:rPr>
                <w:rFonts w:ascii="仿宋_GB2312" w:hAnsi="Cambria" w:eastAsia="仿宋_GB2312" w:cs="ArialUnicodeMS"/>
                <w:kern w:val="0"/>
                <w:sz w:val="28"/>
                <w:szCs w:val="28"/>
              </w:rPr>
              <w:t>1</w:t>
            </w:r>
          </w:p>
        </w:tc>
        <w:tc>
          <w:tcPr>
            <w:tcW w:w="3485" w:type="dxa"/>
          </w:tcPr>
          <w:p>
            <w:pPr>
              <w:spacing w:after="0" w:line="560" w:lineRule="exact"/>
              <w:rPr>
                <w:rFonts w:ascii="仿宋_GB2312" w:hAnsi="Cambria" w:eastAsia="仿宋_GB2312" w:cs="ArialUnicodeMS"/>
                <w:kern w:val="0"/>
                <w:sz w:val="28"/>
                <w:szCs w:val="28"/>
              </w:rPr>
            </w:pPr>
            <w:r>
              <w:rPr>
                <w:rFonts w:hint="eastAsia" w:ascii="仿宋_GB2312" w:hAnsi="Cambria" w:eastAsia="仿宋_GB2312" w:cs="ArialUnicodeMS"/>
                <w:kern w:val="0"/>
                <w:sz w:val="28"/>
                <w:szCs w:val="28"/>
              </w:rPr>
              <w:t>保定市满城区公安局</w:t>
            </w:r>
          </w:p>
        </w:tc>
        <w:tc>
          <w:tcPr>
            <w:tcW w:w="2445" w:type="dxa"/>
          </w:tcPr>
          <w:p>
            <w:pPr>
              <w:spacing w:after="0" w:line="560" w:lineRule="exact"/>
              <w:jc w:val="center"/>
              <w:rPr>
                <w:rFonts w:ascii="仿宋_GB2312" w:hAnsi="Cambria" w:eastAsia="仿宋_GB2312" w:cs="ArialUnicodeMS"/>
                <w:kern w:val="0"/>
                <w:sz w:val="28"/>
                <w:szCs w:val="28"/>
              </w:rPr>
            </w:pPr>
            <w:r>
              <w:rPr>
                <w:rFonts w:hint="eastAsia" w:ascii="仿宋_GB2312" w:hAnsi="Cambria" w:eastAsia="仿宋_GB2312" w:cs="ArialUnicodeMS"/>
                <w:kern w:val="0"/>
                <w:sz w:val="28"/>
                <w:szCs w:val="28"/>
              </w:rPr>
              <w:t>行政单位</w:t>
            </w:r>
          </w:p>
        </w:tc>
        <w:tc>
          <w:tcPr>
            <w:tcW w:w="2665" w:type="dxa"/>
          </w:tcPr>
          <w:p>
            <w:pPr>
              <w:spacing w:after="0" w:line="560" w:lineRule="exact"/>
              <w:jc w:val="center"/>
              <w:rPr>
                <w:rFonts w:ascii="仿宋_GB2312" w:hAnsi="Cambria" w:eastAsia="仿宋_GB2312" w:cs="ArialUnicodeMS"/>
                <w:kern w:val="0"/>
                <w:sz w:val="28"/>
                <w:szCs w:val="28"/>
              </w:rPr>
            </w:pPr>
            <w:r>
              <w:rPr>
                <w:rFonts w:hint="eastAsia" w:ascii="仿宋_GB2312" w:hAnsi="Cambria" w:eastAsia="仿宋_GB2312" w:cs="ArialUnicodeMS"/>
                <w:kern w:val="0"/>
                <w:sz w:val="28"/>
                <w:szCs w:val="28"/>
              </w:rPr>
              <w:t>财政拨款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5" w:type="dxa"/>
          </w:tcPr>
          <w:p>
            <w:pPr>
              <w:spacing w:after="0" w:line="560" w:lineRule="exact"/>
              <w:jc w:val="center"/>
              <w:rPr>
                <w:rFonts w:ascii="仿宋_GB2312" w:hAnsi="Cambria" w:eastAsia="仿宋_GB2312" w:cs="ArialUnicodeMS"/>
                <w:kern w:val="0"/>
                <w:sz w:val="28"/>
                <w:szCs w:val="28"/>
              </w:rPr>
            </w:pPr>
          </w:p>
        </w:tc>
        <w:tc>
          <w:tcPr>
            <w:tcW w:w="3485" w:type="dxa"/>
          </w:tcPr>
          <w:p>
            <w:pPr>
              <w:spacing w:after="0" w:line="560" w:lineRule="exact"/>
              <w:rPr>
                <w:rFonts w:ascii="仿宋_GB2312" w:hAnsi="Cambria" w:eastAsia="仿宋_GB2312" w:cs="ArialUnicodeMS"/>
                <w:kern w:val="0"/>
                <w:sz w:val="28"/>
                <w:szCs w:val="28"/>
              </w:rPr>
            </w:pPr>
          </w:p>
        </w:tc>
        <w:tc>
          <w:tcPr>
            <w:tcW w:w="2445" w:type="dxa"/>
          </w:tcPr>
          <w:p>
            <w:pPr>
              <w:spacing w:after="0" w:line="560" w:lineRule="exact"/>
              <w:jc w:val="center"/>
              <w:rPr>
                <w:rFonts w:ascii="仿宋_GB2312" w:hAnsi="Cambria" w:eastAsia="仿宋_GB2312" w:cs="ArialUnicodeMS"/>
                <w:kern w:val="0"/>
                <w:sz w:val="28"/>
                <w:szCs w:val="28"/>
              </w:rPr>
            </w:pPr>
          </w:p>
        </w:tc>
        <w:tc>
          <w:tcPr>
            <w:tcW w:w="2665" w:type="dxa"/>
          </w:tcPr>
          <w:p>
            <w:pPr>
              <w:spacing w:after="0" w:line="560" w:lineRule="exact"/>
              <w:jc w:val="center"/>
              <w:rPr>
                <w:rFonts w:ascii="仿宋_GB2312" w:hAnsi="Cambria" w:eastAsia="仿宋_GB2312" w:cs="ArialUnicodeMS"/>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5" w:type="dxa"/>
          </w:tcPr>
          <w:p>
            <w:pPr>
              <w:spacing w:after="0" w:line="560" w:lineRule="exact"/>
              <w:jc w:val="center"/>
              <w:rPr>
                <w:rFonts w:ascii="仿宋_GB2312" w:hAnsi="Cambria" w:eastAsia="仿宋_GB2312" w:cs="ArialUnicodeMS"/>
                <w:kern w:val="0"/>
                <w:sz w:val="28"/>
                <w:szCs w:val="28"/>
              </w:rPr>
            </w:pPr>
          </w:p>
        </w:tc>
        <w:tc>
          <w:tcPr>
            <w:tcW w:w="3485" w:type="dxa"/>
          </w:tcPr>
          <w:p>
            <w:pPr>
              <w:spacing w:after="0" w:line="560" w:lineRule="exact"/>
              <w:rPr>
                <w:rFonts w:ascii="仿宋_GB2312" w:hAnsi="Cambria" w:eastAsia="仿宋_GB2312" w:cs="ArialUnicodeMS"/>
                <w:kern w:val="0"/>
                <w:sz w:val="28"/>
                <w:szCs w:val="28"/>
              </w:rPr>
            </w:pPr>
          </w:p>
        </w:tc>
        <w:tc>
          <w:tcPr>
            <w:tcW w:w="2445" w:type="dxa"/>
          </w:tcPr>
          <w:p>
            <w:pPr>
              <w:spacing w:after="0" w:line="560" w:lineRule="exact"/>
              <w:jc w:val="center"/>
              <w:rPr>
                <w:rFonts w:ascii="仿宋_GB2312" w:hAnsi="Cambria" w:eastAsia="仿宋_GB2312" w:cs="ArialUnicodeMS"/>
                <w:kern w:val="0"/>
                <w:sz w:val="28"/>
                <w:szCs w:val="28"/>
              </w:rPr>
            </w:pPr>
          </w:p>
        </w:tc>
        <w:tc>
          <w:tcPr>
            <w:tcW w:w="2665" w:type="dxa"/>
          </w:tcPr>
          <w:p>
            <w:pPr>
              <w:spacing w:after="0" w:line="560" w:lineRule="exact"/>
              <w:jc w:val="center"/>
              <w:rPr>
                <w:rFonts w:ascii="仿宋_GB2312" w:hAnsi="Cambria" w:eastAsia="仿宋_GB2312" w:cs="ArialUnicodeMS"/>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985" w:type="dxa"/>
          </w:tcPr>
          <w:p>
            <w:pPr>
              <w:spacing w:after="0" w:line="560" w:lineRule="exact"/>
              <w:jc w:val="center"/>
              <w:rPr>
                <w:rFonts w:ascii="仿宋_GB2312" w:hAnsi="Cambria" w:eastAsia="仿宋_GB2312" w:cs="ArialUnicodeMS"/>
                <w:kern w:val="0"/>
                <w:sz w:val="28"/>
                <w:szCs w:val="28"/>
              </w:rPr>
            </w:pPr>
          </w:p>
        </w:tc>
        <w:tc>
          <w:tcPr>
            <w:tcW w:w="3485" w:type="dxa"/>
          </w:tcPr>
          <w:p>
            <w:pPr>
              <w:spacing w:after="0" w:line="560" w:lineRule="exact"/>
              <w:rPr>
                <w:rFonts w:ascii="仿宋_GB2312" w:hAnsi="Cambria" w:eastAsia="仿宋_GB2312" w:cs="ArialUnicodeMS"/>
                <w:kern w:val="0"/>
                <w:sz w:val="28"/>
                <w:szCs w:val="28"/>
              </w:rPr>
            </w:pPr>
          </w:p>
        </w:tc>
        <w:tc>
          <w:tcPr>
            <w:tcW w:w="2445" w:type="dxa"/>
          </w:tcPr>
          <w:p>
            <w:pPr>
              <w:spacing w:after="0" w:line="560" w:lineRule="exact"/>
              <w:jc w:val="center"/>
              <w:rPr>
                <w:rFonts w:ascii="仿宋_GB2312" w:hAnsi="Cambria" w:eastAsia="仿宋_GB2312" w:cs="ArialUnicodeMS"/>
                <w:kern w:val="0"/>
                <w:sz w:val="28"/>
                <w:szCs w:val="28"/>
              </w:rPr>
            </w:pPr>
          </w:p>
        </w:tc>
        <w:tc>
          <w:tcPr>
            <w:tcW w:w="2665" w:type="dxa"/>
          </w:tcPr>
          <w:p>
            <w:pPr>
              <w:spacing w:after="0" w:line="560" w:lineRule="exact"/>
              <w:jc w:val="center"/>
              <w:rPr>
                <w:rFonts w:ascii="仿宋_GB2312" w:hAnsi="Cambria" w:eastAsia="仿宋_GB2312" w:cs="ArialUnicodeMS"/>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9580" w:type="dxa"/>
            <w:gridSpan w:val="4"/>
            <w:tcBorders>
              <w:left w:val="nil"/>
              <w:bottom w:val="nil"/>
              <w:right w:val="nil"/>
            </w:tcBorders>
          </w:tcPr>
          <w:p>
            <w:pPr>
              <w:spacing w:after="0" w:line="560" w:lineRule="exact"/>
              <w:jc w:val="left"/>
              <w:rPr>
                <w:rFonts w:ascii="仿宋_GB2312" w:hAnsi="Cambria" w:eastAsia="仿宋_GB2312" w:cs="ArialUnicodeMS"/>
                <w:kern w:val="0"/>
                <w:sz w:val="28"/>
                <w:szCs w:val="28"/>
              </w:rPr>
            </w:pPr>
          </w:p>
        </w:tc>
      </w:tr>
    </w:tbl>
    <w:p>
      <w:pPr>
        <w:spacing w:after="0" w:line="560" w:lineRule="exact"/>
        <w:rPr>
          <w:rFonts w:ascii="仿宋_GB2312" w:hAnsi="Cambria" w:eastAsia="仿宋_GB2312" w:cs="ArialUnicodeMS"/>
          <w:kern w:val="0"/>
          <w:sz w:val="32"/>
          <w:szCs w:val="32"/>
        </w:rPr>
      </w:pPr>
    </w:p>
    <w:p>
      <w:pPr>
        <w:widowControl/>
        <w:spacing w:line="560" w:lineRule="exact"/>
        <w:jc w:val="center"/>
        <w:rPr>
          <w:rFonts w:ascii="黑体" w:hAnsi="Cambria" w:eastAsia="黑体" w:cs="MS-UIGothic,Bold"/>
          <w:bCs/>
          <w:kern w:val="0"/>
          <w:sz w:val="52"/>
          <w:szCs w:val="52"/>
        </w:rPr>
      </w:pPr>
    </w:p>
    <w:p>
      <w:pPr>
        <w:widowControl/>
        <w:spacing w:line="560" w:lineRule="exact"/>
        <w:jc w:val="center"/>
        <w:rPr>
          <w:rFonts w:ascii="黑体" w:hAnsi="Cambria" w:eastAsia="黑体" w:cs="MS-UIGothic,Bold"/>
          <w:bCs/>
          <w:kern w:val="0"/>
          <w:sz w:val="52"/>
          <w:szCs w:val="52"/>
        </w:rPr>
      </w:pPr>
    </w:p>
    <w:p>
      <w:pPr>
        <w:widowControl/>
        <w:spacing w:line="560" w:lineRule="exact"/>
        <w:jc w:val="center"/>
        <w:rPr>
          <w:rFonts w:ascii="黑体" w:hAnsi="Cambria" w:eastAsia="黑体" w:cs="MS-UIGothic,Bold"/>
          <w:bCs/>
          <w:kern w:val="0"/>
          <w:sz w:val="52"/>
          <w:szCs w:val="52"/>
        </w:rPr>
        <w:sectPr>
          <w:pgSz w:w="11906" w:h="16838"/>
          <w:pgMar w:top="2098" w:right="1474" w:bottom="1984" w:left="1588" w:header="851" w:footer="992" w:gutter="0"/>
          <w:cols w:space="0" w:num="1"/>
          <w:docGrid w:type="lines" w:linePitch="312" w:charSpace="0"/>
        </w:sectPr>
      </w:pPr>
    </w:p>
    <w:p>
      <w:pPr>
        <w:widowControl/>
        <w:spacing w:line="560" w:lineRule="exact"/>
        <w:jc w:val="center"/>
        <w:rPr>
          <w:rFonts w:ascii="黑体" w:hAnsi="Cambria" w:eastAsia="黑体" w:cs="MS-UIGothic,Bold"/>
          <w:bCs/>
          <w:kern w:val="0"/>
          <w:sz w:val="52"/>
          <w:szCs w:val="52"/>
        </w:rPr>
      </w:pPr>
      <w:r>
        <w:drawing>
          <wp:anchor distT="0" distB="0" distL="114300" distR="114300" simplePos="0" relativeHeight="251663360" behindDoc="1" locked="0" layoutInCell="1" allowOverlap="1">
            <wp:simplePos x="0" y="0"/>
            <wp:positionH relativeFrom="column">
              <wp:posOffset>-1023620</wp:posOffset>
            </wp:positionH>
            <wp:positionV relativeFrom="paragraph">
              <wp:posOffset>-1327150</wp:posOffset>
            </wp:positionV>
            <wp:extent cx="7571105" cy="10680065"/>
            <wp:effectExtent l="0" t="0" r="3175" b="3175"/>
            <wp:wrapNone/>
            <wp:docPr id="7" name="图片 1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6" descr="2"/>
                    <pic:cNvPicPr>
                      <a:picLocks noChangeAspect="1"/>
                    </pic:cNvPicPr>
                  </pic:nvPicPr>
                  <pic:blipFill>
                    <a:blip r:embed="rId7"/>
                    <a:stretch>
                      <a:fillRect/>
                    </a:stretch>
                  </pic:blipFill>
                  <pic:spPr>
                    <a:xfrm>
                      <a:off x="0" y="0"/>
                      <a:ext cx="7571105" cy="10680065"/>
                    </a:xfrm>
                    <a:prstGeom prst="rect">
                      <a:avLst/>
                    </a:prstGeom>
                    <a:noFill/>
                    <a:ln>
                      <a:noFill/>
                    </a:ln>
                  </pic:spPr>
                </pic:pic>
              </a:graphicData>
            </a:graphic>
          </wp:anchor>
        </w:drawing>
      </w:r>
    </w:p>
    <w:p>
      <w:pPr>
        <w:widowControl/>
        <w:spacing w:line="560" w:lineRule="exact"/>
        <w:jc w:val="center"/>
        <w:rPr>
          <w:rFonts w:ascii="黑体" w:hAnsi="Cambria" w:eastAsia="黑体" w:cs="MS-UIGothic,Bold"/>
          <w:bCs/>
          <w:kern w:val="0"/>
          <w:sz w:val="52"/>
          <w:szCs w:val="52"/>
        </w:rPr>
      </w:pPr>
    </w:p>
    <w:p>
      <w:pPr>
        <w:rPr>
          <w:rFonts w:ascii="宋体" w:cs="ArialUnicodeMS"/>
          <w:color w:val="000000"/>
          <w:kern w:val="0"/>
        </w:rPr>
      </w:pPr>
    </w:p>
    <w:p>
      <w:pPr>
        <w:rPr>
          <w:rFonts w:ascii="宋体" w:cs="ArialUnicodeMS"/>
          <w:color w:val="000000"/>
          <w:kern w:val="0"/>
        </w:rPr>
        <w:sectPr>
          <w:pgSz w:w="11906" w:h="16838"/>
          <w:pgMar w:top="2098" w:right="1474" w:bottom="1984" w:left="1588" w:header="851" w:footer="992" w:gutter="0"/>
          <w:cols w:space="0" w:num="1"/>
          <w:docGrid w:type="lines" w:linePitch="312" w:charSpace="0"/>
        </w:sectPr>
      </w:pPr>
      <w:r>
        <w:pict>
          <v:shape id="文本框 17" o:spid="_x0000_s1110" o:spt="202" type="#_x0000_t202" style="position:absolute;left:0pt;margin-left:-74.2pt;margin-top:120.3pt;height:159.1pt;width:596.2pt;z-index:251662336;mso-width-relative:page;mso-height-relative:page;" filled="f" stroked="f" coordsize="21600,21600" o:gfxdata="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E5rPdDcAAAADQEAAA8AAAAAAAAAAQAgAAAAIgAAAGRycy9kb3ducmV2LnhtbFBLAQIU&#10;ABQAAAAIAIdO4kDicS+wtgEAAFkDAAAOAAAAAAAAAAEAIAAAACsBAABkcnMvZTJvRG9jLnhtbFBL&#10;BQYAAAAABgAGAFkBAABTBQAAAAA=&#10;">
            <v:path/>
            <v:fill on="f" focussize="0,0"/>
            <v:stroke on="f" weight="0.5pt" joinstyle="miter"/>
            <v:imagedata o:title=""/>
            <o:lock v:ext="edit"/>
            <v:textbox>
              <w:txbxContent>
                <w:p>
                  <w:pPr>
                    <w:widowControl/>
                    <w:spacing w:line="1200" w:lineRule="exact"/>
                    <w:jc w:val="center"/>
                    <w:rPr>
                      <w:rFonts w:ascii="黑体" w:hAnsi="宋体" w:eastAsia="黑体"/>
                      <w:color w:val="FDEFBE"/>
                      <w:sz w:val="96"/>
                      <w:szCs w:val="96"/>
                    </w:rPr>
                  </w:pPr>
                  <w:r>
                    <w:rPr>
                      <w:rFonts w:hint="eastAsia" w:ascii="黑体" w:hAnsi="宋体" w:eastAsia="黑体"/>
                      <w:color w:val="FDEFBE"/>
                      <w:sz w:val="96"/>
                      <w:szCs w:val="96"/>
                    </w:rPr>
                    <w:t>第二部分</w:t>
                  </w:r>
                </w:p>
                <w:p>
                  <w:pPr>
                    <w:widowControl/>
                    <w:spacing w:line="1200" w:lineRule="exact"/>
                    <w:jc w:val="center"/>
                    <w:rPr>
                      <w:color w:val="FDEFBE"/>
                      <w:sz w:val="96"/>
                      <w:szCs w:val="96"/>
                    </w:rPr>
                  </w:pPr>
                  <w:r>
                    <w:rPr>
                      <w:rFonts w:ascii="黑体" w:hAnsi="宋体" w:eastAsia="黑体"/>
                      <w:color w:val="FDEFBE"/>
                      <w:sz w:val="96"/>
                      <w:szCs w:val="96"/>
                    </w:rPr>
                    <w:t>2018</w:t>
                  </w:r>
                  <w:r>
                    <w:rPr>
                      <w:rFonts w:hint="eastAsia" w:ascii="黑体" w:hAnsi="宋体" w:eastAsia="黑体"/>
                      <w:color w:val="FDEFBE"/>
                      <w:sz w:val="96"/>
                      <w:szCs w:val="96"/>
                    </w:rPr>
                    <w:t>年度部门决算报表</w:t>
                  </w:r>
                </w:p>
              </w:txbxContent>
            </v:textbox>
          </v:shape>
        </w:pict>
      </w:r>
    </w:p>
    <w:tbl>
      <w:tblPr>
        <w:tblStyle w:val="12"/>
        <w:tblW w:w="9300" w:type="dxa"/>
        <w:jc w:val="center"/>
        <w:tblLayout w:type="fixed"/>
        <w:tblCellMar>
          <w:top w:w="0" w:type="dxa"/>
          <w:left w:w="0" w:type="dxa"/>
          <w:bottom w:w="0" w:type="dxa"/>
          <w:right w:w="0" w:type="dxa"/>
        </w:tblCellMar>
      </w:tblPr>
      <w:tblGrid>
        <w:gridCol w:w="2700"/>
        <w:gridCol w:w="567"/>
        <w:gridCol w:w="1336"/>
        <w:gridCol w:w="2700"/>
        <w:gridCol w:w="567"/>
        <w:gridCol w:w="1430"/>
      </w:tblGrid>
      <w:tr>
        <w:tblPrEx>
          <w:tblCellMar>
            <w:top w:w="0" w:type="dxa"/>
            <w:left w:w="0" w:type="dxa"/>
            <w:bottom w:w="0" w:type="dxa"/>
            <w:right w:w="0" w:type="dxa"/>
          </w:tblCellMar>
        </w:tblPrEx>
        <w:trPr>
          <w:trHeight w:val="567" w:hRule="atLeast"/>
          <w:jc w:val="center"/>
        </w:trPr>
        <w:tc>
          <w:tcPr>
            <w:tcW w:w="9300" w:type="dxa"/>
            <w:gridSpan w:val="6"/>
            <w:tcBorders>
              <w:top w:val="nil"/>
              <w:left w:val="nil"/>
              <w:bottom w:val="nil"/>
              <w:right w:val="nil"/>
            </w:tcBorders>
            <w:tcMar>
              <w:top w:w="15" w:type="dxa"/>
              <w:left w:w="15" w:type="dxa"/>
              <w:right w:w="15" w:type="dxa"/>
            </w:tcMar>
            <w:vAlign w:val="center"/>
          </w:tcPr>
          <w:p>
            <w:pPr>
              <w:widowControl/>
              <w:spacing w:after="0" w:line="440" w:lineRule="exact"/>
              <w:jc w:val="center"/>
              <w:textAlignment w:val="center"/>
              <w:rPr>
                <w:rFonts w:ascii="黑体" w:hAnsi="宋体" w:eastAsia="黑体" w:cs="黑体"/>
                <w:color w:val="000000"/>
                <w:sz w:val="40"/>
                <w:szCs w:val="40"/>
              </w:rPr>
            </w:pPr>
            <w:r>
              <w:pict>
                <v:group id="组合 10" o:spid="_x0000_s1107" o:spt="203" style="position:absolute;left:0pt;margin-left:-70.25pt;margin-top:-81.85pt;height:41.2pt;width:243.2pt;mso-position-vertical-relative:page;z-index:251672576;mso-width-relative:page;mso-height-relative:page;" coordorigin="4551,52615" coordsize="8546,1398203203" o:gfxdata="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">
                  <o:lock v:ext="edit"/>
                  <v:rect id="矩形 13" o:spid="_x0000_s1109" o:spt="1" style="position:absolute;left:4551;top:52615;height:1175;width:8546;v-text-anchor:middle;" fillcolor="#96DA9D" filled="t" stroked="f" coordsize="21600,21600" o:gfxdata="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4njcDugAAANsA&#10;AAAPAAAAAAAAAAEAIAAAACIAAABkcnMvZG93bnJldi54bWxQSwECFAAUAAAACACHTuJAMy8FnjsA&#10;AAA5AAAAEAAAAAAAAAABACAAAAAJAQAAZHJzL3NoYXBleG1sLnhtbFBLBQYAAAAABgAGAFsBAACz&#10;AwAAAAA=&#10;">
                    <v:path/>
                    <v:fill on="t" focussize="0,0"/>
                    <v:stroke on="f" weight="2pt"/>
                    <v:imagedata o:title=""/>
                    <o:lock v:ext="edit"/>
                  </v:rect>
                  <v:rect id="矩形 14" o:spid="_x0000_s1108" o:spt="1" style="position:absolute;left:4577;top:52890;height:1123;width:8324;v-text-anchor:middle;" fillcolor="#AD002D" filled="t" stroked="t" coordsize="21600,21600" o:gfxdata="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pVpsMvQAA&#10;ANsAAAAPAAAAAAAAAAEAIAAAACIAAABkcnMvZG93bnJldi54bWxQSwECFAAUAAAACACHTuJAMy8F&#10;njsAAAA5AAAAEAAAAAAAAAABACAAAAAMAQAAZHJzL3NoYXBleG1sLnhtbFBLBQYAAAAABgAGAFsB&#10;AAC2AwAAAAA=&#1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v:textbox>
                  </v:rect>
                  <w10:anchorlock/>
                </v:group>
              </w:pict>
            </w:r>
            <w:r>
              <w:rPr>
                <w:rFonts w:hint="eastAsia" w:ascii="黑体" w:hAnsi="宋体" w:eastAsia="黑体" w:cs="黑体"/>
                <w:color w:val="000000"/>
                <w:kern w:val="0"/>
                <w:sz w:val="40"/>
                <w:szCs w:val="40"/>
              </w:rPr>
              <w:t>收入支出决算总表</w:t>
            </w:r>
          </w:p>
        </w:tc>
      </w:tr>
      <w:tr>
        <w:tblPrEx>
          <w:tblCellMar>
            <w:top w:w="0" w:type="dxa"/>
            <w:left w:w="0" w:type="dxa"/>
            <w:bottom w:w="0" w:type="dxa"/>
            <w:right w:w="0" w:type="dxa"/>
          </w:tblCellMar>
        </w:tblPrEx>
        <w:trPr>
          <w:trHeight w:val="321" w:hRule="atLeast"/>
          <w:jc w:val="center"/>
        </w:trPr>
        <w:tc>
          <w:tcPr>
            <w:tcW w:w="2700" w:type="dxa"/>
            <w:tcBorders>
              <w:top w:val="nil"/>
              <w:left w:val="nil"/>
              <w:bottom w:val="nil"/>
              <w:right w:val="nil"/>
            </w:tcBorders>
            <w:tcMar>
              <w:top w:w="15" w:type="dxa"/>
              <w:left w:w="15" w:type="dxa"/>
              <w:right w:w="15" w:type="dxa"/>
            </w:tcMar>
            <w:vAlign w:val="center"/>
          </w:tcPr>
          <w:p>
            <w:pPr>
              <w:widowControl/>
              <w:spacing w:after="0" w:line="240" w:lineRule="exact"/>
              <w:rPr>
                <w:rFonts w:ascii="Arial" w:hAnsi="Arial" w:cs="Arial"/>
                <w:color w:val="000000"/>
                <w:sz w:val="20"/>
                <w:szCs w:val="20"/>
              </w:rPr>
            </w:pPr>
          </w:p>
        </w:tc>
        <w:tc>
          <w:tcPr>
            <w:tcW w:w="567" w:type="dxa"/>
            <w:tcBorders>
              <w:top w:val="nil"/>
              <w:left w:val="nil"/>
              <w:bottom w:val="nil"/>
              <w:right w:val="nil"/>
            </w:tcBorders>
            <w:noWrap/>
            <w:tcMar>
              <w:top w:w="15" w:type="dxa"/>
              <w:left w:w="15" w:type="dxa"/>
              <w:right w:w="15" w:type="dxa"/>
            </w:tcMar>
            <w:vAlign w:val="center"/>
          </w:tcPr>
          <w:p>
            <w:pPr>
              <w:widowControl/>
              <w:spacing w:after="0" w:line="240" w:lineRule="exact"/>
              <w:rPr>
                <w:rFonts w:ascii="Arial" w:hAnsi="Arial" w:cs="Arial"/>
                <w:color w:val="000000"/>
                <w:sz w:val="20"/>
                <w:szCs w:val="20"/>
              </w:rPr>
            </w:pPr>
          </w:p>
        </w:tc>
        <w:tc>
          <w:tcPr>
            <w:tcW w:w="1336" w:type="dxa"/>
            <w:tcBorders>
              <w:top w:val="nil"/>
              <w:left w:val="nil"/>
              <w:bottom w:val="nil"/>
              <w:right w:val="nil"/>
            </w:tcBorders>
            <w:noWrap/>
            <w:tcMar>
              <w:top w:w="15" w:type="dxa"/>
              <w:left w:w="15" w:type="dxa"/>
              <w:right w:w="15" w:type="dxa"/>
            </w:tcMar>
            <w:vAlign w:val="center"/>
          </w:tcPr>
          <w:p>
            <w:pPr>
              <w:widowControl/>
              <w:spacing w:after="0" w:line="240" w:lineRule="exact"/>
              <w:rPr>
                <w:rFonts w:ascii="Arial" w:hAnsi="Arial" w:cs="Arial"/>
                <w:color w:val="000000"/>
                <w:sz w:val="20"/>
                <w:szCs w:val="20"/>
              </w:rPr>
            </w:pPr>
          </w:p>
        </w:tc>
        <w:tc>
          <w:tcPr>
            <w:tcW w:w="2700" w:type="dxa"/>
            <w:tcBorders>
              <w:top w:val="nil"/>
              <w:left w:val="nil"/>
              <w:bottom w:val="nil"/>
              <w:right w:val="nil"/>
            </w:tcBorders>
            <w:tcMar>
              <w:top w:w="15" w:type="dxa"/>
              <w:left w:w="15" w:type="dxa"/>
              <w:right w:w="15" w:type="dxa"/>
            </w:tcMar>
            <w:vAlign w:val="center"/>
          </w:tcPr>
          <w:p>
            <w:pPr>
              <w:widowControl/>
              <w:spacing w:after="0" w:line="240" w:lineRule="exact"/>
              <w:rPr>
                <w:rFonts w:ascii="Arial" w:hAnsi="Arial" w:cs="Arial"/>
                <w:color w:val="000000"/>
                <w:sz w:val="20"/>
                <w:szCs w:val="20"/>
              </w:rPr>
            </w:pPr>
          </w:p>
        </w:tc>
        <w:tc>
          <w:tcPr>
            <w:tcW w:w="567" w:type="dxa"/>
            <w:tcBorders>
              <w:top w:val="nil"/>
              <w:left w:val="nil"/>
              <w:bottom w:val="nil"/>
              <w:right w:val="nil"/>
            </w:tcBorders>
            <w:noWrap/>
            <w:tcMar>
              <w:top w:w="15" w:type="dxa"/>
              <w:left w:w="15" w:type="dxa"/>
              <w:right w:w="15" w:type="dxa"/>
            </w:tcMar>
            <w:vAlign w:val="center"/>
          </w:tcPr>
          <w:p>
            <w:pPr>
              <w:widowControl/>
              <w:spacing w:after="0" w:line="240" w:lineRule="exact"/>
              <w:rPr>
                <w:rFonts w:ascii="Arial" w:hAnsi="Arial" w:cs="Arial"/>
                <w:color w:val="000000"/>
                <w:sz w:val="20"/>
                <w:szCs w:val="20"/>
              </w:rPr>
            </w:pPr>
          </w:p>
        </w:tc>
        <w:tc>
          <w:tcPr>
            <w:tcW w:w="1430" w:type="dxa"/>
            <w:tcBorders>
              <w:top w:val="nil"/>
              <w:left w:val="nil"/>
              <w:bottom w:val="nil"/>
              <w:right w:val="nil"/>
            </w:tcBorders>
            <w:noWrap/>
            <w:tcMar>
              <w:top w:w="15" w:type="dxa"/>
              <w:left w:w="15" w:type="dxa"/>
              <w:right w:w="15" w:type="dxa"/>
            </w:tcMar>
            <w:vAlign w:val="center"/>
          </w:tcPr>
          <w:p>
            <w:pPr>
              <w:widowControl/>
              <w:spacing w:after="0" w:line="240" w:lineRule="exact"/>
              <w:jc w:val="right"/>
              <w:textAlignment w:val="center"/>
              <w:rPr>
                <w:rFonts w:ascii="宋体" w:cs="宋体"/>
                <w:color w:val="000000"/>
                <w:sz w:val="20"/>
                <w:szCs w:val="20"/>
              </w:rPr>
            </w:pPr>
            <w:r>
              <w:rPr>
                <w:rFonts w:hint="eastAsia" w:ascii="宋体" w:hAnsi="宋体" w:cs="宋体"/>
                <w:color w:val="000000"/>
                <w:kern w:val="0"/>
                <w:sz w:val="20"/>
                <w:szCs w:val="20"/>
              </w:rPr>
              <w:t>公开</w:t>
            </w:r>
            <w:r>
              <w:rPr>
                <w:rFonts w:ascii="宋体" w:hAnsi="宋体" w:cs="宋体"/>
                <w:color w:val="000000"/>
                <w:kern w:val="0"/>
                <w:sz w:val="20"/>
                <w:szCs w:val="20"/>
              </w:rPr>
              <w:t>01</w:t>
            </w:r>
            <w:r>
              <w:rPr>
                <w:rFonts w:hint="eastAsia" w:ascii="宋体" w:hAnsi="宋体" w:cs="宋体"/>
                <w:color w:val="000000"/>
                <w:kern w:val="0"/>
                <w:sz w:val="20"/>
                <w:szCs w:val="20"/>
              </w:rPr>
              <w:t>表</w:t>
            </w:r>
          </w:p>
        </w:tc>
      </w:tr>
      <w:tr>
        <w:tblPrEx>
          <w:tblCellMar>
            <w:top w:w="0" w:type="dxa"/>
            <w:left w:w="0" w:type="dxa"/>
            <w:bottom w:w="0" w:type="dxa"/>
            <w:right w:w="0" w:type="dxa"/>
          </w:tblCellMar>
        </w:tblPrEx>
        <w:trPr>
          <w:trHeight w:val="418" w:hRule="atLeast"/>
          <w:jc w:val="center"/>
        </w:trPr>
        <w:tc>
          <w:tcPr>
            <w:tcW w:w="2700" w:type="dxa"/>
            <w:tcBorders>
              <w:top w:val="nil"/>
              <w:left w:val="nil"/>
              <w:bottom w:val="nil"/>
              <w:right w:val="nil"/>
            </w:tcBorders>
            <w:tcMar>
              <w:top w:w="15" w:type="dxa"/>
              <w:left w:w="15" w:type="dxa"/>
              <w:right w:w="15" w:type="dxa"/>
            </w:tcMar>
            <w:vAlign w:val="center"/>
          </w:tcPr>
          <w:p>
            <w:pPr>
              <w:widowControl/>
              <w:spacing w:after="0" w:line="240" w:lineRule="exact"/>
              <w:jc w:val="left"/>
              <w:textAlignment w:val="center"/>
              <w:rPr>
                <w:rFonts w:ascii="宋体" w:cs="宋体"/>
                <w:color w:val="000000"/>
                <w:sz w:val="20"/>
                <w:szCs w:val="20"/>
              </w:rPr>
            </w:pPr>
            <w:r>
              <w:rPr>
                <w:rFonts w:hint="eastAsia" w:ascii="宋体" w:hAnsi="宋体" w:cs="宋体"/>
                <w:color w:val="000000"/>
                <w:kern w:val="0"/>
                <w:sz w:val="20"/>
                <w:szCs w:val="20"/>
              </w:rPr>
              <w:t>部门：</w:t>
            </w:r>
          </w:p>
        </w:tc>
        <w:tc>
          <w:tcPr>
            <w:tcW w:w="567" w:type="dxa"/>
            <w:tcBorders>
              <w:top w:val="nil"/>
              <w:left w:val="nil"/>
              <w:bottom w:val="nil"/>
              <w:right w:val="nil"/>
            </w:tcBorders>
            <w:tcMar>
              <w:top w:w="15" w:type="dxa"/>
              <w:left w:w="15" w:type="dxa"/>
              <w:right w:w="15" w:type="dxa"/>
            </w:tcMar>
            <w:vAlign w:val="center"/>
          </w:tcPr>
          <w:p>
            <w:pPr>
              <w:widowControl/>
              <w:spacing w:after="0" w:line="240" w:lineRule="exact"/>
              <w:rPr>
                <w:rFonts w:ascii="宋体" w:cs="宋体"/>
                <w:color w:val="000000"/>
                <w:sz w:val="20"/>
                <w:szCs w:val="20"/>
              </w:rPr>
            </w:pPr>
          </w:p>
        </w:tc>
        <w:tc>
          <w:tcPr>
            <w:tcW w:w="1336" w:type="dxa"/>
            <w:tcBorders>
              <w:top w:val="nil"/>
              <w:left w:val="nil"/>
              <w:bottom w:val="nil"/>
              <w:right w:val="nil"/>
            </w:tcBorders>
            <w:tcMar>
              <w:top w:w="15" w:type="dxa"/>
              <w:left w:w="15" w:type="dxa"/>
              <w:right w:w="15" w:type="dxa"/>
            </w:tcMar>
            <w:vAlign w:val="center"/>
          </w:tcPr>
          <w:p>
            <w:pPr>
              <w:widowControl/>
              <w:spacing w:after="0" w:line="240" w:lineRule="exact"/>
              <w:rPr>
                <w:rFonts w:ascii="宋体" w:cs="宋体"/>
                <w:color w:val="000000"/>
                <w:sz w:val="20"/>
                <w:szCs w:val="20"/>
              </w:rPr>
            </w:pPr>
          </w:p>
        </w:tc>
        <w:tc>
          <w:tcPr>
            <w:tcW w:w="2700" w:type="dxa"/>
            <w:tcBorders>
              <w:top w:val="nil"/>
              <w:left w:val="nil"/>
              <w:bottom w:val="nil"/>
              <w:right w:val="nil"/>
            </w:tcBorders>
            <w:tcMar>
              <w:top w:w="15" w:type="dxa"/>
              <w:left w:w="15" w:type="dxa"/>
              <w:right w:w="15" w:type="dxa"/>
            </w:tcMar>
            <w:vAlign w:val="center"/>
          </w:tcPr>
          <w:p>
            <w:pPr>
              <w:widowControl/>
              <w:spacing w:after="0" w:line="240" w:lineRule="exact"/>
              <w:rPr>
                <w:rFonts w:ascii="宋体" w:cs="宋体"/>
                <w:color w:val="000000"/>
                <w:sz w:val="20"/>
                <w:szCs w:val="20"/>
              </w:rPr>
            </w:pPr>
          </w:p>
        </w:tc>
        <w:tc>
          <w:tcPr>
            <w:tcW w:w="567" w:type="dxa"/>
            <w:tcBorders>
              <w:top w:val="nil"/>
              <w:left w:val="nil"/>
              <w:bottom w:val="nil"/>
              <w:right w:val="nil"/>
            </w:tcBorders>
            <w:tcMar>
              <w:top w:w="15" w:type="dxa"/>
              <w:left w:w="15" w:type="dxa"/>
              <w:right w:w="15" w:type="dxa"/>
            </w:tcMar>
            <w:vAlign w:val="center"/>
          </w:tcPr>
          <w:p>
            <w:pPr>
              <w:widowControl/>
              <w:spacing w:after="0" w:line="240" w:lineRule="exact"/>
              <w:rPr>
                <w:rFonts w:ascii="宋体" w:cs="宋体"/>
                <w:color w:val="000000"/>
                <w:sz w:val="20"/>
                <w:szCs w:val="20"/>
              </w:rPr>
            </w:pPr>
          </w:p>
        </w:tc>
        <w:tc>
          <w:tcPr>
            <w:tcW w:w="1430" w:type="dxa"/>
            <w:tcBorders>
              <w:top w:val="nil"/>
              <w:left w:val="nil"/>
              <w:bottom w:val="nil"/>
              <w:right w:val="nil"/>
            </w:tcBorders>
            <w:noWrap/>
            <w:tcMar>
              <w:top w:w="15" w:type="dxa"/>
              <w:left w:w="15" w:type="dxa"/>
              <w:right w:w="15" w:type="dxa"/>
            </w:tcMar>
            <w:vAlign w:val="center"/>
          </w:tcPr>
          <w:p>
            <w:pPr>
              <w:widowControl/>
              <w:spacing w:after="0" w:line="240" w:lineRule="exact"/>
              <w:jc w:val="right"/>
              <w:textAlignment w:val="center"/>
              <w:rPr>
                <w:rFonts w:ascii="宋体" w:cs="宋体"/>
                <w:color w:val="000000"/>
                <w:sz w:val="20"/>
                <w:szCs w:val="20"/>
              </w:rPr>
            </w:pPr>
            <w:r>
              <w:rPr>
                <w:rFonts w:hint="eastAsia" w:ascii="宋体" w:hAnsi="宋体" w:cs="宋体"/>
                <w:color w:val="000000"/>
                <w:kern w:val="0"/>
                <w:sz w:val="20"/>
                <w:szCs w:val="20"/>
              </w:rPr>
              <w:t>金额单位：万元</w:t>
            </w:r>
          </w:p>
        </w:tc>
      </w:tr>
      <w:tr>
        <w:tblPrEx>
          <w:tblCellMar>
            <w:top w:w="0" w:type="dxa"/>
            <w:left w:w="0" w:type="dxa"/>
            <w:bottom w:w="0" w:type="dxa"/>
            <w:right w:w="0" w:type="dxa"/>
          </w:tblCellMar>
        </w:tblPrEx>
        <w:trPr>
          <w:trHeight w:val="295" w:hRule="atLeast"/>
          <w:jc w:val="center"/>
        </w:trPr>
        <w:tc>
          <w:tcPr>
            <w:tcW w:w="4603"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exact"/>
              <w:jc w:val="center"/>
              <w:textAlignment w:val="center"/>
              <w:rPr>
                <w:rFonts w:ascii="宋体" w:cs="宋体"/>
                <w:color w:val="000000"/>
                <w:sz w:val="22"/>
                <w:szCs w:val="22"/>
              </w:rPr>
            </w:pPr>
            <w:r>
              <w:rPr>
                <w:rFonts w:hint="eastAsia" w:ascii="宋体" w:hAnsi="宋体" w:cs="宋体"/>
                <w:color w:val="000000"/>
                <w:kern w:val="0"/>
                <w:sz w:val="22"/>
                <w:szCs w:val="22"/>
              </w:rPr>
              <w:t>收入</w:t>
            </w:r>
          </w:p>
        </w:tc>
        <w:tc>
          <w:tcPr>
            <w:tcW w:w="4697" w:type="dxa"/>
            <w:gridSpan w:val="3"/>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spacing w:after="0" w:line="240" w:lineRule="exact"/>
              <w:jc w:val="center"/>
              <w:textAlignment w:val="center"/>
              <w:rPr>
                <w:rFonts w:ascii="宋体" w:cs="宋体"/>
                <w:color w:val="000000"/>
                <w:sz w:val="22"/>
                <w:szCs w:val="22"/>
              </w:rPr>
            </w:pPr>
            <w:r>
              <w:rPr>
                <w:rFonts w:hint="eastAsia" w:ascii="宋体" w:hAnsi="宋体" w:cs="宋体"/>
                <w:color w:val="000000"/>
                <w:kern w:val="0"/>
                <w:sz w:val="22"/>
                <w:szCs w:val="22"/>
              </w:rPr>
              <w:t>支出</w:t>
            </w:r>
          </w:p>
        </w:tc>
      </w:tr>
      <w:tr>
        <w:tblPrEx>
          <w:tblCellMar>
            <w:top w:w="0" w:type="dxa"/>
            <w:left w:w="0" w:type="dxa"/>
            <w:bottom w:w="0" w:type="dxa"/>
            <w:right w:w="0" w:type="dxa"/>
          </w:tblCellMar>
        </w:tblPrEx>
        <w:trPr>
          <w:trHeight w:val="295"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exact"/>
              <w:jc w:val="center"/>
              <w:textAlignment w:val="center"/>
              <w:rPr>
                <w:rFonts w:ascii="宋体" w:cs="宋体"/>
                <w:color w:val="000000"/>
                <w:sz w:val="22"/>
                <w:szCs w:val="22"/>
              </w:rPr>
            </w:pPr>
            <w:r>
              <w:rPr>
                <w:rFonts w:hint="eastAsia" w:ascii="宋体" w:hAnsi="宋体" w:cs="宋体"/>
                <w:color w:val="000000"/>
                <w:kern w:val="0"/>
                <w:sz w:val="22"/>
                <w:szCs w:val="22"/>
              </w:rPr>
              <w:t>项目</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exact"/>
              <w:jc w:val="center"/>
              <w:textAlignment w:val="center"/>
              <w:rPr>
                <w:rFonts w:ascii="宋体" w:cs="宋体"/>
                <w:color w:val="000000"/>
                <w:sz w:val="22"/>
                <w:szCs w:val="22"/>
              </w:rPr>
            </w:pPr>
            <w:r>
              <w:rPr>
                <w:rFonts w:hint="eastAsia" w:ascii="宋体" w:hAnsi="宋体" w:cs="宋体"/>
                <w:color w:val="000000"/>
                <w:kern w:val="0"/>
                <w:sz w:val="22"/>
                <w:szCs w:val="22"/>
              </w:rPr>
              <w:t>行次</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exact"/>
              <w:jc w:val="center"/>
              <w:textAlignment w:val="center"/>
              <w:rPr>
                <w:rFonts w:ascii="宋体" w:cs="宋体"/>
                <w:color w:val="000000"/>
                <w:sz w:val="22"/>
                <w:szCs w:val="22"/>
              </w:rPr>
            </w:pPr>
            <w:r>
              <w:rPr>
                <w:rFonts w:hint="eastAsia" w:ascii="宋体" w:hAnsi="宋体" w:cs="宋体"/>
                <w:color w:val="000000"/>
                <w:kern w:val="0"/>
                <w:sz w:val="22"/>
                <w:szCs w:val="22"/>
              </w:rPr>
              <w:t>金额</w:t>
            </w: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exact"/>
              <w:jc w:val="center"/>
              <w:textAlignment w:val="center"/>
              <w:rPr>
                <w:rFonts w:ascii="宋体" w:cs="宋体"/>
                <w:color w:val="000000"/>
                <w:sz w:val="22"/>
                <w:szCs w:val="22"/>
              </w:rPr>
            </w:pPr>
            <w:r>
              <w:rPr>
                <w:rFonts w:hint="eastAsia" w:ascii="宋体" w:hAnsi="宋体" w:cs="宋体"/>
                <w:color w:val="000000"/>
                <w:kern w:val="0"/>
                <w:sz w:val="22"/>
                <w:szCs w:val="22"/>
              </w:rPr>
              <w:t>项目</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exact"/>
              <w:jc w:val="center"/>
              <w:textAlignment w:val="center"/>
              <w:rPr>
                <w:rFonts w:ascii="宋体" w:cs="宋体"/>
                <w:color w:val="000000"/>
                <w:sz w:val="22"/>
                <w:szCs w:val="22"/>
              </w:rPr>
            </w:pPr>
            <w:r>
              <w:rPr>
                <w:rFonts w:hint="eastAsia" w:ascii="宋体" w:hAnsi="宋体" w:cs="宋体"/>
                <w:color w:val="000000"/>
                <w:kern w:val="0"/>
                <w:sz w:val="22"/>
                <w:szCs w:val="22"/>
              </w:rPr>
              <w:t>行次</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exact"/>
              <w:jc w:val="center"/>
              <w:textAlignment w:val="center"/>
              <w:rPr>
                <w:rFonts w:ascii="宋体" w:cs="宋体"/>
                <w:color w:val="000000"/>
                <w:sz w:val="22"/>
                <w:szCs w:val="22"/>
              </w:rPr>
            </w:pPr>
            <w:r>
              <w:rPr>
                <w:rFonts w:hint="eastAsia" w:ascii="宋体" w:hAnsi="宋体" w:cs="宋体"/>
                <w:color w:val="000000"/>
                <w:kern w:val="0"/>
                <w:sz w:val="22"/>
                <w:szCs w:val="22"/>
              </w:rPr>
              <w:t>金额</w:t>
            </w:r>
          </w:p>
        </w:tc>
      </w:tr>
      <w:tr>
        <w:tblPrEx>
          <w:tblCellMar>
            <w:top w:w="0" w:type="dxa"/>
            <w:left w:w="0" w:type="dxa"/>
            <w:bottom w:w="0" w:type="dxa"/>
            <w:right w:w="0" w:type="dxa"/>
          </w:tblCellMar>
        </w:tblPrEx>
        <w:trPr>
          <w:trHeight w:val="295"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exact"/>
              <w:jc w:val="center"/>
              <w:textAlignment w:val="center"/>
              <w:rPr>
                <w:rFonts w:ascii="宋体" w:cs="宋体"/>
                <w:color w:val="000000"/>
                <w:sz w:val="20"/>
                <w:szCs w:val="20"/>
              </w:rPr>
            </w:pPr>
            <w:r>
              <w:rPr>
                <w:rFonts w:hint="eastAsia" w:ascii="宋体" w:hAnsi="宋体" w:cs="宋体"/>
                <w:color w:val="000000"/>
                <w:kern w:val="0"/>
                <w:sz w:val="20"/>
                <w:szCs w:val="20"/>
              </w:rPr>
              <w:t>栏次</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exact"/>
              <w:jc w:val="center"/>
              <w:rPr>
                <w:rFonts w:ascii="宋体" w:cs="宋体"/>
                <w:color w:val="000000"/>
                <w:sz w:val="20"/>
                <w:szCs w:val="20"/>
              </w:rPr>
            </w:pP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exact"/>
              <w:jc w:val="center"/>
              <w:textAlignment w:val="center"/>
              <w:rPr>
                <w:rFonts w:ascii="宋体" w:cs="宋体"/>
                <w:color w:val="000000"/>
                <w:sz w:val="20"/>
                <w:szCs w:val="20"/>
              </w:rPr>
            </w:pPr>
            <w:r>
              <w:rPr>
                <w:rFonts w:ascii="宋体" w:hAnsi="宋体" w:cs="宋体"/>
                <w:color w:val="000000"/>
                <w:kern w:val="0"/>
                <w:sz w:val="20"/>
                <w:szCs w:val="20"/>
              </w:rPr>
              <w:t>1</w:t>
            </w: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exact"/>
              <w:jc w:val="center"/>
              <w:textAlignment w:val="center"/>
              <w:rPr>
                <w:rFonts w:ascii="宋体" w:cs="宋体"/>
                <w:color w:val="000000"/>
                <w:sz w:val="20"/>
                <w:szCs w:val="20"/>
              </w:rPr>
            </w:pPr>
            <w:r>
              <w:rPr>
                <w:rFonts w:hint="eastAsia" w:ascii="宋体" w:hAnsi="宋体" w:cs="宋体"/>
                <w:color w:val="000000"/>
                <w:kern w:val="0"/>
                <w:sz w:val="20"/>
                <w:szCs w:val="20"/>
              </w:rPr>
              <w:t>栏次</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exact"/>
              <w:jc w:val="center"/>
              <w:rPr>
                <w:rFonts w:ascii="宋体" w:cs="宋体"/>
                <w:color w:val="000000"/>
                <w:sz w:val="20"/>
                <w:szCs w:val="20"/>
              </w:rPr>
            </w:pP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exact"/>
              <w:jc w:val="center"/>
              <w:textAlignment w:val="center"/>
              <w:rPr>
                <w:rFonts w:ascii="宋体" w:cs="宋体"/>
                <w:color w:val="000000"/>
                <w:sz w:val="20"/>
                <w:szCs w:val="20"/>
              </w:rPr>
            </w:pPr>
            <w:r>
              <w:rPr>
                <w:rFonts w:ascii="宋体" w:hAnsi="宋体" w:cs="宋体"/>
                <w:color w:val="000000"/>
                <w:kern w:val="0"/>
                <w:sz w:val="20"/>
                <w:szCs w:val="20"/>
              </w:rPr>
              <w:t>2</w:t>
            </w:r>
          </w:p>
        </w:tc>
      </w:tr>
      <w:tr>
        <w:tblPrEx>
          <w:tblCellMar>
            <w:top w:w="0" w:type="dxa"/>
            <w:left w:w="0" w:type="dxa"/>
            <w:bottom w:w="0" w:type="dxa"/>
            <w:right w:w="0" w:type="dxa"/>
          </w:tblCellMar>
        </w:tblPrEx>
        <w:trPr>
          <w:trHeight w:val="365"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一、财政拨款收入</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1</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r>
              <w:rPr>
                <w:rFonts w:hint="eastAsia" w:ascii="宋体" w:cs="宋体"/>
                <w:color w:val="000000"/>
                <w:sz w:val="20"/>
                <w:szCs w:val="20"/>
              </w:rPr>
              <w:t>7491.32</w:t>
            </w: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一、一般公共服务支出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28</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二、上级补助收入</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2</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二、外交支出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29</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三、事业收入</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3</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三、国防支出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30</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四、经营收入</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4</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四、公共安全支出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31</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r>
              <w:rPr>
                <w:rFonts w:hint="eastAsia" w:ascii="宋体" w:cs="宋体"/>
                <w:color w:val="000000"/>
                <w:sz w:val="20"/>
                <w:szCs w:val="20"/>
              </w:rPr>
              <w:t>7491.32</w:t>
            </w: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五、附属单位上缴收入</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5</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五、教育支出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32</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六、其他收入</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6</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六、科学技术支出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33</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7</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七、文化体育与传媒支出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34</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8</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八、社会保障和就业支出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35</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9</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九、医疗卫生与计划生育支出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36</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10</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十、节能环保支出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37</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11</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十一、城乡社区支出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38</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12</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十二、农林水支出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39</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13</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十三、交通运输支出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40</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14</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十四、资源勘探信息等支出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41</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15</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十五、商业服务业等支出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42</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16</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十六、金融支出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43</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17</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十七、援助其他地区支出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44</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18</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十八、国土海洋气象等支出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45</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19</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十九、住房保障支出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46</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20</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二十、粮油物资储备支出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47</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21</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二十一、其他支出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48</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22</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二十二、债务还本支出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49</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23</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二十三、债务付息支出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50</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hint="eastAsia" w:ascii="宋体" w:hAnsi="宋体" w:cs="宋体"/>
                <w:color w:val="000000"/>
                <w:kern w:val="0"/>
                <w:sz w:val="20"/>
                <w:szCs w:val="20"/>
              </w:rPr>
              <w:t>本年收入合计</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24</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18"/>
                <w:szCs w:val="18"/>
              </w:rPr>
            </w:pPr>
            <w:r>
              <w:rPr>
                <w:rFonts w:hint="eastAsia" w:ascii="宋体" w:cs="宋体"/>
                <w:color w:val="000000"/>
                <w:sz w:val="18"/>
                <w:szCs w:val="18"/>
              </w:rPr>
              <w:t>7491.32</w:t>
            </w: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hint="eastAsia" w:ascii="宋体" w:hAnsi="宋体" w:cs="宋体"/>
                <w:color w:val="000000"/>
                <w:kern w:val="0"/>
                <w:sz w:val="20"/>
                <w:szCs w:val="20"/>
              </w:rPr>
              <w:t>本年支出合计</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51</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r>
              <w:rPr>
                <w:rFonts w:hint="eastAsia" w:ascii="宋体" w:cs="宋体"/>
                <w:color w:val="000000"/>
                <w:sz w:val="20"/>
                <w:szCs w:val="20"/>
              </w:rPr>
              <w:t>7491.32</w:t>
            </w:r>
          </w:p>
        </w:tc>
      </w:tr>
      <w:tr>
        <w:tblPrEx>
          <w:tblCellMar>
            <w:top w:w="0" w:type="dxa"/>
            <w:left w:w="0" w:type="dxa"/>
            <w:bottom w:w="0" w:type="dxa"/>
            <w:right w:w="0" w:type="dxa"/>
          </w:tblCellMar>
        </w:tblPrEx>
        <w:trPr>
          <w:trHeight w:val="385"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用事业基金弥补收支差额</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25</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18"/>
                <w:szCs w:val="18"/>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结余分配</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52</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年初结转和结余</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26</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18"/>
                <w:szCs w:val="18"/>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年末结转和结余</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53</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center"/>
              <w:textAlignment w:val="center"/>
              <w:rPr>
                <w:rFonts w:ascii="宋体" w:cs="宋体"/>
                <w:b/>
                <w:color w:val="000000"/>
                <w:sz w:val="20"/>
                <w:szCs w:val="20"/>
              </w:rPr>
            </w:pPr>
            <w:r>
              <w:rPr>
                <w:rFonts w:hint="eastAsia" w:ascii="宋体" w:hAnsi="宋体" w:cs="宋体"/>
                <w:b/>
                <w:color w:val="000000"/>
                <w:kern w:val="0"/>
                <w:sz w:val="20"/>
                <w:szCs w:val="20"/>
              </w:rPr>
              <w:t>总计</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27</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18"/>
                <w:szCs w:val="18"/>
              </w:rPr>
            </w:pPr>
            <w:r>
              <w:rPr>
                <w:rFonts w:hint="eastAsia" w:ascii="宋体" w:cs="宋体"/>
                <w:color w:val="000000"/>
                <w:sz w:val="18"/>
                <w:szCs w:val="18"/>
              </w:rPr>
              <w:t>7491.32</w:t>
            </w: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center"/>
              <w:textAlignment w:val="center"/>
              <w:rPr>
                <w:rFonts w:ascii="宋体" w:cs="宋体"/>
                <w:b/>
                <w:color w:val="000000"/>
                <w:sz w:val="20"/>
                <w:szCs w:val="20"/>
              </w:rPr>
            </w:pPr>
            <w:r>
              <w:rPr>
                <w:rFonts w:hint="eastAsia" w:ascii="宋体" w:hAnsi="宋体" w:cs="宋体"/>
                <w:b/>
                <w:color w:val="000000"/>
                <w:kern w:val="0"/>
                <w:sz w:val="20"/>
                <w:szCs w:val="20"/>
              </w:rPr>
              <w:t>总计</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54</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r>
              <w:rPr>
                <w:rFonts w:hint="eastAsia" w:ascii="宋体" w:cs="宋体"/>
                <w:color w:val="000000"/>
                <w:sz w:val="20"/>
                <w:szCs w:val="20"/>
              </w:rPr>
              <w:t>7491.32</w:t>
            </w:r>
          </w:p>
        </w:tc>
      </w:tr>
      <w:tr>
        <w:tblPrEx>
          <w:tblCellMar>
            <w:top w:w="0" w:type="dxa"/>
            <w:left w:w="0" w:type="dxa"/>
            <w:bottom w:w="0" w:type="dxa"/>
            <w:right w:w="0" w:type="dxa"/>
          </w:tblCellMar>
        </w:tblPrEx>
        <w:trPr>
          <w:trHeight w:val="417" w:hRule="atLeast"/>
          <w:jc w:val="center"/>
        </w:trPr>
        <w:tc>
          <w:tcPr>
            <w:tcW w:w="9300" w:type="dxa"/>
            <w:gridSpan w:val="6"/>
            <w:tcBorders>
              <w:top w:val="nil"/>
              <w:left w:val="nil"/>
              <w:bottom w:val="nil"/>
              <w:right w:val="nil"/>
            </w:tcBorders>
            <w:tcMar>
              <w:top w:w="15" w:type="dxa"/>
              <w:left w:w="15" w:type="dxa"/>
              <w:right w:w="15" w:type="dxa"/>
            </w:tcMar>
            <w:vAlign w:val="center"/>
          </w:tcPr>
          <w:p>
            <w:pPr>
              <w:widowControl/>
              <w:spacing w:after="0" w:line="200" w:lineRule="exact"/>
              <w:jc w:val="left"/>
              <w:textAlignment w:val="center"/>
              <w:rPr>
                <w:rFonts w:ascii="宋体" w:cs="宋体"/>
                <w:color w:val="000000"/>
                <w:szCs w:val="21"/>
              </w:rPr>
            </w:pPr>
            <w:r>
              <w:rPr>
                <w:rFonts w:hint="eastAsia" w:ascii="宋体" w:hAnsi="宋体" w:cs="宋体"/>
                <w:color w:val="000000"/>
                <w:kern w:val="0"/>
                <w:szCs w:val="21"/>
              </w:rPr>
              <w:t>注：本表反映部门本年度的总收支和年末结转结余情况。</w:t>
            </w:r>
          </w:p>
        </w:tc>
      </w:tr>
    </w:tbl>
    <w:p>
      <w:pPr>
        <w:widowControl/>
        <w:spacing w:after="0" w:line="560" w:lineRule="exact"/>
        <w:jc w:val="left"/>
        <w:rPr>
          <w:rFonts w:ascii="仿宋_GB2312" w:hAnsi="宋体" w:eastAsia="仿宋_GB2312"/>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800" w:type="dxa"/>
        <w:jc w:val="center"/>
        <w:tblLayout w:type="fixed"/>
        <w:tblCellMar>
          <w:top w:w="0" w:type="dxa"/>
          <w:left w:w="0" w:type="dxa"/>
          <w:bottom w:w="0" w:type="dxa"/>
          <w:right w:w="0" w:type="dxa"/>
        </w:tblCellMar>
      </w:tblPr>
      <w:tblGrid>
        <w:gridCol w:w="335"/>
        <w:gridCol w:w="179"/>
        <w:gridCol w:w="520"/>
        <w:gridCol w:w="1318"/>
        <w:gridCol w:w="533"/>
        <w:gridCol w:w="260"/>
        <w:gridCol w:w="127"/>
        <w:gridCol w:w="688"/>
        <w:gridCol w:w="232"/>
        <w:gridCol w:w="584"/>
        <w:gridCol w:w="337"/>
        <w:gridCol w:w="478"/>
        <w:gridCol w:w="442"/>
        <w:gridCol w:w="373"/>
        <w:gridCol w:w="548"/>
        <w:gridCol w:w="920"/>
        <w:gridCol w:w="926"/>
      </w:tblGrid>
      <w:tr>
        <w:tblPrEx>
          <w:tblCellMar>
            <w:top w:w="0" w:type="dxa"/>
            <w:left w:w="0" w:type="dxa"/>
            <w:bottom w:w="0" w:type="dxa"/>
            <w:right w:w="0" w:type="dxa"/>
          </w:tblCellMar>
        </w:tblPrEx>
        <w:trPr>
          <w:trHeight w:val="770" w:hRule="atLeast"/>
          <w:jc w:val="center"/>
        </w:trPr>
        <w:tc>
          <w:tcPr>
            <w:tcW w:w="8800" w:type="dxa"/>
            <w:gridSpan w:val="17"/>
            <w:tcBorders>
              <w:top w:val="nil"/>
              <w:left w:val="nil"/>
              <w:bottom w:val="nil"/>
              <w:right w:val="nil"/>
            </w:tcBorders>
            <w:noWrap/>
            <w:tcMar>
              <w:top w:w="15" w:type="dxa"/>
              <w:left w:w="15" w:type="dxa"/>
              <w:right w:w="15" w:type="dxa"/>
            </w:tcMar>
            <w:vAlign w:val="bottom"/>
          </w:tcPr>
          <w:p>
            <w:pPr>
              <w:widowControl/>
              <w:jc w:val="center"/>
              <w:textAlignment w:val="bottom"/>
              <w:rPr>
                <w:rFonts w:ascii="黑体" w:hAnsi="宋体" w:eastAsia="黑体" w:cs="黑体"/>
                <w:color w:val="000000"/>
                <w:sz w:val="40"/>
                <w:szCs w:val="40"/>
              </w:rPr>
            </w:pPr>
            <w:r>
              <w:rPr>
                <w:rFonts w:hint="eastAsia" w:ascii="黑体" w:hAnsi="宋体" w:eastAsia="黑体" w:cs="黑体"/>
                <w:color w:val="000000"/>
                <w:kern w:val="0"/>
                <w:sz w:val="40"/>
                <w:szCs w:val="40"/>
              </w:rPr>
              <w:t>收入决</w:t>
            </w:r>
            <w:r>
              <w:pict>
                <v:group id="组合 34" o:spid="_x0000_s1104" o:spt="203" style="position:absolute;left:0pt;margin-left:-82.75pt;margin-top:-81.1pt;height:41.2pt;width:243.2pt;mso-position-vertical-relative:page;z-index:251673600;mso-width-relative:page;mso-height-relative:page;" coordorigin="4551,52615" coordsize="8546,1398203203" o:gfxdata="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">
                  <o:lock v:ext="edit"/>
                  <v:rect id="矩形 13" o:spid="_x0000_s1106" o:spt="1" style="position:absolute;left:4551;top:52615;height:1175;width:8546;v-text-anchor:middle;" fillcolor="#96DA9D" filled="t" stroked="f" coordsize="21600,21600" o:gfxdata="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3d693ugAAANsA&#10;AAAPAAAAAAAAAAEAIAAAACIAAABkcnMvZG93bnJldi54bWxQSwECFAAUAAAACACHTuJAMy8FnjsA&#10;AAA5AAAAEAAAAAAAAAABACAAAAAJAQAAZHJzL3NoYXBleG1sLnhtbFBLBQYAAAAABgAGAFsBAACz&#10;AwAAAAA=&#10;">
                    <v:path/>
                    <v:fill on="t" focussize="0,0"/>
                    <v:stroke on="f" weight="2pt"/>
                    <v:imagedata o:title=""/>
                    <o:lock v:ext="edit"/>
                  </v:rect>
                  <v:rect id="矩形 14" o:spid="_x0000_s1105" o:spt="1" style="position:absolute;left:4577;top:52890;height:1123;width:8324;v-text-anchor:middle;" fillcolor="#AD002D" filled="t" stroked="t" coordsize="21600,21600" o:gfxdata="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5ITiUvQAA&#10;ANsAAAAPAAAAAAAAAAEAIAAAACIAAABkcnMvZG93bnJldi54bWxQSwECFAAUAAAACACHTuJAMy8F&#10;njsAAAA5AAAAEAAAAAAAAAABACAAAAAMAQAAZHJzL3NoYXBleG1sLnhtbFBLBQYAAAAABgAGAFsB&#10;AAC2AwAAAAA=&#1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v:textbox>
                  </v:rect>
                  <w10:anchorlock/>
                </v:group>
              </w:pict>
            </w:r>
            <w:r>
              <w:rPr>
                <w:rFonts w:hint="eastAsia" w:ascii="黑体" w:hAnsi="宋体" w:eastAsia="黑体" w:cs="黑体"/>
                <w:color w:val="000000"/>
                <w:kern w:val="0"/>
                <w:sz w:val="40"/>
                <w:szCs w:val="40"/>
              </w:rPr>
              <w:t>算表</w:t>
            </w:r>
          </w:p>
        </w:tc>
      </w:tr>
      <w:tr>
        <w:tblPrEx>
          <w:tblCellMar>
            <w:top w:w="0" w:type="dxa"/>
            <w:left w:w="0" w:type="dxa"/>
            <w:bottom w:w="0" w:type="dxa"/>
            <w:right w:w="0" w:type="dxa"/>
          </w:tblCellMar>
        </w:tblPrEx>
        <w:trPr>
          <w:trHeight w:val="362" w:hRule="atLeast"/>
          <w:jc w:val="center"/>
        </w:trPr>
        <w:tc>
          <w:tcPr>
            <w:tcW w:w="335"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79"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520"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318"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533"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260"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815"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816"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815"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815"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2394" w:type="dxa"/>
            <w:gridSpan w:val="3"/>
            <w:tcBorders>
              <w:top w:val="nil"/>
              <w:left w:val="nil"/>
              <w:bottom w:val="nil"/>
              <w:right w:val="nil"/>
            </w:tcBorders>
            <w:noWrap/>
            <w:tcMar>
              <w:top w:w="15" w:type="dxa"/>
              <w:left w:w="15" w:type="dxa"/>
              <w:right w:w="15" w:type="dxa"/>
            </w:tcMar>
            <w:vAlign w:val="center"/>
          </w:tcPr>
          <w:p>
            <w:pPr>
              <w:widowControl/>
              <w:spacing w:after="0" w:line="240" w:lineRule="atLeast"/>
              <w:jc w:val="right"/>
              <w:textAlignment w:val="center"/>
              <w:rPr>
                <w:rFonts w:ascii="宋体" w:cs="宋体"/>
                <w:color w:val="000000"/>
                <w:szCs w:val="21"/>
              </w:rPr>
            </w:pPr>
            <w:r>
              <w:rPr>
                <w:rFonts w:hint="eastAsia" w:ascii="宋体" w:hAnsi="宋体" w:cs="宋体"/>
                <w:color w:val="000000"/>
                <w:kern w:val="0"/>
                <w:szCs w:val="21"/>
              </w:rPr>
              <w:t>公开</w:t>
            </w:r>
            <w:r>
              <w:rPr>
                <w:rFonts w:ascii="宋体" w:hAnsi="宋体" w:cs="宋体"/>
                <w:color w:val="000000"/>
                <w:kern w:val="0"/>
                <w:szCs w:val="21"/>
              </w:rPr>
              <w:t>02</w:t>
            </w:r>
            <w:r>
              <w:rPr>
                <w:rFonts w:hint="eastAsia" w:ascii="宋体" w:hAnsi="宋体" w:cs="宋体"/>
                <w:color w:val="000000"/>
                <w:kern w:val="0"/>
                <w:szCs w:val="21"/>
              </w:rPr>
              <w:t>表</w:t>
            </w:r>
          </w:p>
        </w:tc>
      </w:tr>
      <w:tr>
        <w:tblPrEx>
          <w:tblCellMar>
            <w:top w:w="0" w:type="dxa"/>
            <w:left w:w="0" w:type="dxa"/>
            <w:bottom w:w="0" w:type="dxa"/>
            <w:right w:w="0" w:type="dxa"/>
          </w:tblCellMar>
        </w:tblPrEx>
        <w:trPr>
          <w:trHeight w:val="362" w:hRule="atLeast"/>
          <w:jc w:val="center"/>
        </w:trPr>
        <w:tc>
          <w:tcPr>
            <w:tcW w:w="2885" w:type="dxa"/>
            <w:gridSpan w:val="5"/>
            <w:tcBorders>
              <w:top w:val="nil"/>
              <w:left w:val="nil"/>
              <w:bottom w:val="nil"/>
              <w:right w:val="nil"/>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Cs w:val="21"/>
              </w:rPr>
            </w:pPr>
            <w:r>
              <w:rPr>
                <w:rFonts w:hint="eastAsia" w:ascii="宋体" w:hAnsi="宋体" w:cs="宋体"/>
                <w:color w:val="000000"/>
                <w:kern w:val="0"/>
                <w:szCs w:val="21"/>
              </w:rPr>
              <w:t>部门：</w:t>
            </w:r>
          </w:p>
        </w:tc>
        <w:tc>
          <w:tcPr>
            <w:tcW w:w="260"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815"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816"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815"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815"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2394" w:type="dxa"/>
            <w:gridSpan w:val="3"/>
            <w:tcBorders>
              <w:top w:val="nil"/>
              <w:left w:val="nil"/>
              <w:bottom w:val="nil"/>
              <w:right w:val="nil"/>
            </w:tcBorders>
            <w:noWrap/>
            <w:tcMar>
              <w:top w:w="15" w:type="dxa"/>
              <w:left w:w="15" w:type="dxa"/>
              <w:right w:w="15" w:type="dxa"/>
            </w:tcMar>
            <w:vAlign w:val="center"/>
          </w:tcPr>
          <w:p>
            <w:pPr>
              <w:widowControl/>
              <w:spacing w:after="0" w:line="240" w:lineRule="atLeast"/>
              <w:jc w:val="right"/>
              <w:textAlignment w:val="center"/>
              <w:rPr>
                <w:rFonts w:ascii="宋体" w:cs="宋体"/>
                <w:color w:val="000000"/>
                <w:szCs w:val="21"/>
              </w:rPr>
            </w:pPr>
            <w:r>
              <w:rPr>
                <w:rFonts w:hint="eastAsia" w:ascii="宋体" w:hAnsi="宋体" w:cs="宋体"/>
                <w:color w:val="000000"/>
                <w:kern w:val="0"/>
                <w:szCs w:val="21"/>
              </w:rPr>
              <w:t>金额单位：万元</w:t>
            </w:r>
          </w:p>
        </w:tc>
      </w:tr>
      <w:tr>
        <w:tblPrEx>
          <w:tblCellMar>
            <w:top w:w="0" w:type="dxa"/>
            <w:left w:w="0" w:type="dxa"/>
            <w:bottom w:w="0" w:type="dxa"/>
            <w:right w:w="0" w:type="dxa"/>
          </w:tblCellMar>
        </w:tblPrEx>
        <w:trPr>
          <w:trHeight w:val="325" w:hRule="atLeast"/>
          <w:jc w:val="center"/>
        </w:trPr>
        <w:tc>
          <w:tcPr>
            <w:tcW w:w="2352" w:type="dxa"/>
            <w:gridSpan w:val="4"/>
            <w:tcBorders>
              <w:top w:val="single" w:color="000000" w:sz="4" w:space="0"/>
              <w:left w:val="single" w:color="000000" w:sz="4" w:space="0"/>
              <w:bottom w:val="single" w:color="000000" w:sz="4" w:space="0"/>
              <w:right w:val="single" w:color="auto"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20"/>
                <w:szCs w:val="20"/>
              </w:rPr>
            </w:pPr>
            <w:r>
              <w:rPr>
                <w:rFonts w:hint="eastAsia" w:ascii="宋体" w:hAnsi="宋体" w:cs="宋体"/>
                <w:color w:val="000000"/>
                <w:kern w:val="0"/>
                <w:sz w:val="20"/>
                <w:szCs w:val="20"/>
              </w:rPr>
              <w:t>项目</w:t>
            </w:r>
          </w:p>
        </w:tc>
        <w:tc>
          <w:tcPr>
            <w:tcW w:w="920" w:type="dxa"/>
            <w:gridSpan w:val="3"/>
            <w:vMerge w:val="restart"/>
            <w:tcBorders>
              <w:top w:val="single" w:color="auto" w:sz="4" w:space="0"/>
              <w:left w:val="single" w:color="auto" w:sz="4" w:space="0"/>
              <w:bottom w:val="single" w:color="auto"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20"/>
                <w:szCs w:val="20"/>
              </w:rPr>
            </w:pPr>
            <w:r>
              <w:rPr>
                <w:rFonts w:hint="eastAsia" w:ascii="宋体" w:hAnsi="宋体" w:cs="宋体"/>
                <w:color w:val="000000"/>
                <w:kern w:val="0"/>
                <w:sz w:val="20"/>
                <w:szCs w:val="20"/>
              </w:rPr>
              <w:t>本年收入合计</w:t>
            </w:r>
          </w:p>
        </w:tc>
        <w:tc>
          <w:tcPr>
            <w:tcW w:w="920" w:type="dxa"/>
            <w:gridSpan w:val="2"/>
            <w:vMerge w:val="restart"/>
            <w:tcBorders>
              <w:top w:val="single" w:color="auto" w:sz="4" w:space="0"/>
              <w:left w:val="nil"/>
              <w:bottom w:val="single" w:color="auto"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kern w:val="0"/>
                <w:sz w:val="20"/>
                <w:szCs w:val="20"/>
              </w:rPr>
            </w:pPr>
            <w:r>
              <w:rPr>
                <w:rFonts w:hint="eastAsia" w:ascii="宋体" w:hAnsi="宋体" w:cs="宋体"/>
                <w:color w:val="000000"/>
                <w:kern w:val="0"/>
                <w:sz w:val="20"/>
                <w:szCs w:val="20"/>
              </w:rPr>
              <w:t>财政拨款收入</w:t>
            </w:r>
          </w:p>
        </w:tc>
        <w:tc>
          <w:tcPr>
            <w:tcW w:w="921" w:type="dxa"/>
            <w:gridSpan w:val="2"/>
            <w:vMerge w:val="restart"/>
            <w:tcBorders>
              <w:top w:val="single" w:color="auto" w:sz="4" w:space="0"/>
              <w:left w:val="nil"/>
              <w:bottom w:val="single" w:color="auto"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kern w:val="0"/>
                <w:sz w:val="20"/>
                <w:szCs w:val="20"/>
              </w:rPr>
            </w:pPr>
            <w:r>
              <w:rPr>
                <w:rFonts w:hint="eastAsia" w:ascii="宋体" w:hAnsi="宋体" w:cs="宋体"/>
                <w:color w:val="000000"/>
                <w:kern w:val="0"/>
                <w:sz w:val="20"/>
                <w:szCs w:val="20"/>
              </w:rPr>
              <w:t>上级补助收入</w:t>
            </w:r>
          </w:p>
        </w:tc>
        <w:tc>
          <w:tcPr>
            <w:tcW w:w="920" w:type="dxa"/>
            <w:gridSpan w:val="2"/>
            <w:vMerge w:val="restart"/>
            <w:tcBorders>
              <w:top w:val="single" w:color="auto" w:sz="4" w:space="0"/>
              <w:left w:val="nil"/>
              <w:bottom w:val="single" w:color="auto"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kern w:val="0"/>
                <w:sz w:val="20"/>
                <w:szCs w:val="20"/>
              </w:rPr>
            </w:pPr>
            <w:r>
              <w:rPr>
                <w:rFonts w:hint="eastAsia" w:ascii="宋体" w:hAnsi="宋体" w:cs="宋体"/>
                <w:color w:val="000000"/>
                <w:kern w:val="0"/>
                <w:sz w:val="20"/>
                <w:szCs w:val="20"/>
              </w:rPr>
              <w:t>事业收入</w:t>
            </w:r>
          </w:p>
        </w:tc>
        <w:tc>
          <w:tcPr>
            <w:tcW w:w="921" w:type="dxa"/>
            <w:gridSpan w:val="2"/>
            <w:vMerge w:val="restart"/>
            <w:tcBorders>
              <w:top w:val="single" w:color="auto" w:sz="4" w:space="0"/>
              <w:left w:val="nil"/>
              <w:bottom w:val="single" w:color="auto"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kern w:val="0"/>
                <w:sz w:val="20"/>
                <w:szCs w:val="20"/>
              </w:rPr>
            </w:pPr>
            <w:r>
              <w:rPr>
                <w:rFonts w:hint="eastAsia" w:ascii="宋体" w:hAnsi="宋体" w:cs="宋体"/>
                <w:color w:val="000000"/>
                <w:kern w:val="0"/>
                <w:sz w:val="20"/>
                <w:szCs w:val="20"/>
              </w:rPr>
              <w:t>经营收入</w:t>
            </w:r>
          </w:p>
        </w:tc>
        <w:tc>
          <w:tcPr>
            <w:tcW w:w="920" w:type="dxa"/>
            <w:vMerge w:val="restart"/>
            <w:tcBorders>
              <w:top w:val="single" w:color="auto" w:sz="4" w:space="0"/>
              <w:left w:val="nil"/>
              <w:bottom w:val="single" w:color="auto"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kern w:val="0"/>
                <w:sz w:val="20"/>
                <w:szCs w:val="20"/>
              </w:rPr>
            </w:pPr>
            <w:r>
              <w:rPr>
                <w:rFonts w:hint="eastAsia" w:ascii="宋体" w:hAnsi="宋体" w:cs="宋体"/>
                <w:color w:val="000000"/>
                <w:kern w:val="0"/>
                <w:sz w:val="20"/>
                <w:szCs w:val="20"/>
              </w:rPr>
              <w:t>附属单位上缴收入</w:t>
            </w:r>
          </w:p>
        </w:tc>
        <w:tc>
          <w:tcPr>
            <w:tcW w:w="926" w:type="dxa"/>
            <w:vMerge w:val="restart"/>
            <w:tcBorders>
              <w:top w:val="single" w:color="auto" w:sz="4" w:space="0"/>
              <w:left w:val="nil"/>
              <w:bottom w:val="single" w:color="auto" w:sz="4" w:space="0"/>
              <w:right w:val="single" w:color="auto"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kern w:val="0"/>
                <w:sz w:val="20"/>
                <w:szCs w:val="20"/>
              </w:rPr>
            </w:pPr>
            <w:r>
              <w:rPr>
                <w:rFonts w:hint="eastAsia" w:ascii="宋体" w:hAnsi="宋体" w:cs="宋体"/>
                <w:color w:val="000000"/>
                <w:kern w:val="0"/>
                <w:sz w:val="20"/>
                <w:szCs w:val="20"/>
              </w:rPr>
              <w:t>其他收入</w:t>
            </w:r>
          </w:p>
        </w:tc>
      </w:tr>
      <w:tr>
        <w:tblPrEx>
          <w:tblCellMar>
            <w:top w:w="0" w:type="dxa"/>
            <w:left w:w="0" w:type="dxa"/>
            <w:bottom w:w="0" w:type="dxa"/>
            <w:right w:w="0" w:type="dxa"/>
          </w:tblCellMar>
        </w:tblPrEx>
        <w:trPr>
          <w:trHeight w:val="626" w:hRule="atLeast"/>
          <w:jc w:val="center"/>
        </w:trPr>
        <w:tc>
          <w:tcPr>
            <w:tcW w:w="1034"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20"/>
                <w:szCs w:val="20"/>
              </w:rPr>
            </w:pPr>
            <w:r>
              <w:rPr>
                <w:rFonts w:hint="eastAsia" w:ascii="宋体" w:hAnsi="宋体" w:cs="宋体"/>
                <w:color w:val="000000"/>
                <w:kern w:val="0"/>
                <w:sz w:val="20"/>
                <w:szCs w:val="20"/>
              </w:rPr>
              <w:t>功能分类科目编码</w:t>
            </w:r>
          </w:p>
        </w:tc>
        <w:tc>
          <w:tcPr>
            <w:tcW w:w="1318" w:type="dxa"/>
            <w:tcBorders>
              <w:top w:val="nil"/>
              <w:left w:val="nil"/>
              <w:bottom w:val="single" w:color="000000" w:sz="4" w:space="0"/>
              <w:right w:val="single" w:color="auto"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20"/>
                <w:szCs w:val="20"/>
              </w:rPr>
            </w:pPr>
            <w:r>
              <w:rPr>
                <w:rFonts w:hint="eastAsia" w:ascii="宋体" w:hAnsi="宋体" w:cs="宋体"/>
                <w:color w:val="000000"/>
                <w:kern w:val="0"/>
                <w:sz w:val="20"/>
                <w:szCs w:val="20"/>
              </w:rPr>
              <w:t>科目名称</w:t>
            </w:r>
          </w:p>
        </w:tc>
        <w:tc>
          <w:tcPr>
            <w:tcW w:w="920" w:type="dxa"/>
            <w:gridSpan w:val="3"/>
            <w:vMerge w:val="continue"/>
            <w:tcBorders>
              <w:top w:val="single" w:color="auto" w:sz="4" w:space="0"/>
              <w:left w:val="single" w:color="auto"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 w:val="20"/>
                <w:szCs w:val="20"/>
              </w:rPr>
            </w:pPr>
          </w:p>
        </w:tc>
        <w:tc>
          <w:tcPr>
            <w:tcW w:w="920" w:type="dxa"/>
            <w:gridSpan w:val="2"/>
            <w:vMerge w:val="continue"/>
            <w:tcBorders>
              <w:top w:val="single" w:color="auto" w:sz="4" w:space="0"/>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kern w:val="0"/>
                <w:sz w:val="20"/>
                <w:szCs w:val="20"/>
              </w:rPr>
            </w:pPr>
          </w:p>
        </w:tc>
        <w:tc>
          <w:tcPr>
            <w:tcW w:w="921" w:type="dxa"/>
            <w:gridSpan w:val="2"/>
            <w:vMerge w:val="continue"/>
            <w:tcBorders>
              <w:top w:val="single" w:color="auto" w:sz="4" w:space="0"/>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kern w:val="0"/>
                <w:sz w:val="20"/>
                <w:szCs w:val="20"/>
              </w:rPr>
            </w:pPr>
          </w:p>
        </w:tc>
        <w:tc>
          <w:tcPr>
            <w:tcW w:w="920" w:type="dxa"/>
            <w:gridSpan w:val="2"/>
            <w:vMerge w:val="continue"/>
            <w:tcBorders>
              <w:top w:val="single" w:color="auto" w:sz="4" w:space="0"/>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kern w:val="0"/>
                <w:sz w:val="20"/>
                <w:szCs w:val="20"/>
              </w:rPr>
            </w:pPr>
          </w:p>
        </w:tc>
        <w:tc>
          <w:tcPr>
            <w:tcW w:w="921" w:type="dxa"/>
            <w:gridSpan w:val="2"/>
            <w:vMerge w:val="continue"/>
            <w:tcBorders>
              <w:top w:val="single" w:color="auto" w:sz="4" w:space="0"/>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kern w:val="0"/>
                <w:sz w:val="20"/>
                <w:szCs w:val="20"/>
              </w:rPr>
            </w:pPr>
          </w:p>
        </w:tc>
        <w:tc>
          <w:tcPr>
            <w:tcW w:w="920" w:type="dxa"/>
            <w:vMerge w:val="continue"/>
            <w:tcBorders>
              <w:top w:val="single" w:color="auto" w:sz="4" w:space="0"/>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kern w:val="0"/>
                <w:sz w:val="20"/>
                <w:szCs w:val="20"/>
              </w:rPr>
            </w:pPr>
          </w:p>
        </w:tc>
        <w:tc>
          <w:tcPr>
            <w:tcW w:w="926" w:type="dxa"/>
            <w:vMerge w:val="continue"/>
            <w:tcBorders>
              <w:top w:val="single" w:color="auto" w:sz="4" w:space="0"/>
              <w:left w:val="nil"/>
              <w:bottom w:val="single" w:color="000000" w:sz="4" w:space="0"/>
              <w:right w:val="single" w:color="auto"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kern w:val="0"/>
                <w:sz w:val="20"/>
                <w:szCs w:val="20"/>
              </w:rPr>
            </w:pPr>
          </w:p>
        </w:tc>
      </w:tr>
      <w:tr>
        <w:tblPrEx>
          <w:tblCellMar>
            <w:top w:w="0" w:type="dxa"/>
            <w:left w:w="0" w:type="dxa"/>
            <w:bottom w:w="0" w:type="dxa"/>
            <w:right w:w="0" w:type="dxa"/>
          </w:tblCellMar>
        </w:tblPrEx>
        <w:trPr>
          <w:trHeight w:val="391" w:hRule="atLeast"/>
          <w:jc w:val="center"/>
        </w:trPr>
        <w:tc>
          <w:tcPr>
            <w:tcW w:w="2352" w:type="dxa"/>
            <w:gridSpan w:val="4"/>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hint="eastAsia" w:ascii="宋体" w:hAnsi="宋体" w:cs="宋体"/>
                <w:color w:val="000000"/>
                <w:kern w:val="0"/>
                <w:sz w:val="18"/>
                <w:szCs w:val="18"/>
              </w:rPr>
              <w:t>栏次</w:t>
            </w:r>
          </w:p>
        </w:tc>
        <w:tc>
          <w:tcPr>
            <w:tcW w:w="920"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1</w:t>
            </w:r>
          </w:p>
        </w:tc>
        <w:tc>
          <w:tcPr>
            <w:tcW w:w="920"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2</w:t>
            </w:r>
          </w:p>
        </w:tc>
        <w:tc>
          <w:tcPr>
            <w:tcW w:w="921"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w:t>
            </w:r>
          </w:p>
        </w:tc>
        <w:tc>
          <w:tcPr>
            <w:tcW w:w="920"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w:t>
            </w:r>
          </w:p>
        </w:tc>
        <w:tc>
          <w:tcPr>
            <w:tcW w:w="921"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5</w:t>
            </w:r>
          </w:p>
        </w:tc>
        <w:tc>
          <w:tcPr>
            <w:tcW w:w="92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6</w:t>
            </w:r>
          </w:p>
        </w:tc>
        <w:tc>
          <w:tcPr>
            <w:tcW w:w="92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7</w:t>
            </w:r>
          </w:p>
        </w:tc>
      </w:tr>
      <w:tr>
        <w:tblPrEx>
          <w:tblCellMar>
            <w:top w:w="0" w:type="dxa"/>
            <w:left w:w="0" w:type="dxa"/>
            <w:bottom w:w="0" w:type="dxa"/>
            <w:right w:w="0" w:type="dxa"/>
          </w:tblCellMar>
        </w:tblPrEx>
        <w:trPr>
          <w:trHeight w:val="90" w:hRule="atLeast"/>
          <w:jc w:val="center"/>
        </w:trPr>
        <w:tc>
          <w:tcPr>
            <w:tcW w:w="2352" w:type="dxa"/>
            <w:gridSpan w:val="4"/>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hint="eastAsia" w:ascii="宋体" w:hAnsi="宋体" w:cs="宋体"/>
                <w:color w:val="000000"/>
                <w:kern w:val="0"/>
                <w:sz w:val="18"/>
                <w:szCs w:val="18"/>
              </w:rPr>
              <w:t>合计</w:t>
            </w:r>
          </w:p>
        </w:tc>
        <w:tc>
          <w:tcPr>
            <w:tcW w:w="920" w:type="dxa"/>
            <w:gridSpan w:val="3"/>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b/>
                <w:color w:val="000000"/>
                <w:sz w:val="18"/>
                <w:szCs w:val="18"/>
              </w:rPr>
            </w:pPr>
          </w:p>
        </w:tc>
        <w:tc>
          <w:tcPr>
            <w:tcW w:w="920" w:type="dxa"/>
            <w:gridSpan w:val="2"/>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b/>
                <w:color w:val="000000"/>
                <w:sz w:val="18"/>
                <w:szCs w:val="18"/>
              </w:rPr>
            </w:pPr>
          </w:p>
        </w:tc>
        <w:tc>
          <w:tcPr>
            <w:tcW w:w="921" w:type="dxa"/>
            <w:gridSpan w:val="2"/>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b/>
                <w:color w:val="000000"/>
                <w:sz w:val="18"/>
                <w:szCs w:val="18"/>
              </w:rPr>
            </w:pPr>
          </w:p>
        </w:tc>
        <w:tc>
          <w:tcPr>
            <w:tcW w:w="920" w:type="dxa"/>
            <w:gridSpan w:val="2"/>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b/>
                <w:color w:val="000000"/>
                <w:sz w:val="18"/>
                <w:szCs w:val="18"/>
              </w:rPr>
            </w:pPr>
          </w:p>
        </w:tc>
        <w:tc>
          <w:tcPr>
            <w:tcW w:w="921" w:type="dxa"/>
            <w:gridSpan w:val="2"/>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b/>
                <w:color w:val="000000"/>
                <w:sz w:val="18"/>
                <w:szCs w:val="18"/>
              </w:rPr>
            </w:pPr>
          </w:p>
        </w:tc>
        <w:tc>
          <w:tcPr>
            <w:tcW w:w="920" w:type="dxa"/>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b/>
                <w:color w:val="000000"/>
                <w:sz w:val="18"/>
                <w:szCs w:val="18"/>
              </w:rPr>
            </w:pPr>
          </w:p>
        </w:tc>
        <w:tc>
          <w:tcPr>
            <w:tcW w:w="926" w:type="dxa"/>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b/>
                <w:color w:val="000000"/>
                <w:sz w:val="18"/>
                <w:szCs w:val="18"/>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hint="eastAsia" w:ascii="宋体" w:cs="宋体"/>
                <w:color w:val="000000"/>
                <w:szCs w:val="21"/>
              </w:rPr>
              <w:t>204</w:t>
            </w:r>
          </w:p>
        </w:tc>
        <w:tc>
          <w:tcPr>
            <w:tcW w:w="1318"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hint="eastAsia" w:ascii="宋体" w:cs="宋体"/>
                <w:color w:val="000000"/>
                <w:szCs w:val="21"/>
              </w:rPr>
              <w:t>公共安全支出</w:t>
            </w:r>
          </w:p>
        </w:tc>
        <w:tc>
          <w:tcPr>
            <w:tcW w:w="920"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7491.32</w:t>
            </w: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7491.32</w:t>
            </w: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rPr>
                <w:rFonts w:ascii="宋体" w:cs="宋体"/>
                <w:color w:val="000000"/>
                <w:szCs w:val="21"/>
              </w:rPr>
            </w:pPr>
            <w:r>
              <w:rPr>
                <w:rFonts w:hint="eastAsia" w:ascii="宋体" w:cs="宋体"/>
                <w:color w:val="000000"/>
                <w:szCs w:val="21"/>
              </w:rPr>
              <w:t>20402</w:t>
            </w:r>
          </w:p>
        </w:tc>
        <w:tc>
          <w:tcPr>
            <w:tcW w:w="1318"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hint="eastAsia" w:ascii="宋体" w:cs="宋体"/>
                <w:color w:val="000000"/>
                <w:szCs w:val="21"/>
              </w:rPr>
              <w:t>公安</w:t>
            </w:r>
          </w:p>
        </w:tc>
        <w:tc>
          <w:tcPr>
            <w:tcW w:w="920"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7491.32</w:t>
            </w: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7491.32</w:t>
            </w: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hint="eastAsia" w:ascii="宋体" w:cs="宋体"/>
                <w:color w:val="000000"/>
                <w:szCs w:val="21"/>
              </w:rPr>
              <w:t>2040201</w:t>
            </w:r>
          </w:p>
        </w:tc>
        <w:tc>
          <w:tcPr>
            <w:tcW w:w="1318"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hint="eastAsia" w:ascii="宋体" w:cs="宋体"/>
                <w:color w:val="000000"/>
                <w:szCs w:val="21"/>
              </w:rPr>
              <w:t xml:space="preserve"> 行政运行</w:t>
            </w:r>
          </w:p>
        </w:tc>
        <w:tc>
          <w:tcPr>
            <w:tcW w:w="920"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5176.11</w:t>
            </w: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5176.11</w:t>
            </w: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hint="eastAsia" w:ascii="宋体" w:cs="宋体"/>
                <w:color w:val="000000"/>
                <w:szCs w:val="21"/>
              </w:rPr>
              <w:t>2040202</w:t>
            </w:r>
          </w:p>
        </w:tc>
        <w:tc>
          <w:tcPr>
            <w:tcW w:w="1318"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hint="eastAsia" w:ascii="宋体" w:cs="宋体"/>
                <w:color w:val="000000"/>
                <w:szCs w:val="21"/>
              </w:rPr>
              <w:t xml:space="preserve"> 一般行政管理事务</w:t>
            </w:r>
          </w:p>
        </w:tc>
        <w:tc>
          <w:tcPr>
            <w:tcW w:w="920"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20.41</w:t>
            </w: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20.41</w:t>
            </w: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hint="eastAsia" w:ascii="宋体" w:cs="宋体"/>
                <w:color w:val="000000"/>
                <w:szCs w:val="21"/>
              </w:rPr>
              <w:t>2040205</w:t>
            </w:r>
          </w:p>
        </w:tc>
        <w:tc>
          <w:tcPr>
            <w:tcW w:w="1318"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hint="eastAsia" w:ascii="宋体" w:cs="宋体"/>
                <w:color w:val="000000"/>
                <w:szCs w:val="21"/>
              </w:rPr>
              <w:t>国内安全保卫</w:t>
            </w:r>
          </w:p>
        </w:tc>
        <w:tc>
          <w:tcPr>
            <w:tcW w:w="920"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15.50</w:t>
            </w: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15.50</w:t>
            </w: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hint="eastAsia" w:ascii="宋体" w:cs="宋体"/>
                <w:color w:val="000000"/>
                <w:szCs w:val="21"/>
              </w:rPr>
              <w:t>2040206</w:t>
            </w:r>
          </w:p>
        </w:tc>
        <w:tc>
          <w:tcPr>
            <w:tcW w:w="1318"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hint="eastAsia" w:ascii="宋体" w:cs="宋体"/>
                <w:color w:val="000000"/>
                <w:szCs w:val="21"/>
              </w:rPr>
              <w:t xml:space="preserve"> 刑事侦查</w:t>
            </w:r>
          </w:p>
        </w:tc>
        <w:tc>
          <w:tcPr>
            <w:tcW w:w="920"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40.00</w:t>
            </w: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40.00</w:t>
            </w: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hint="eastAsia" w:ascii="宋体" w:cs="宋体"/>
                <w:color w:val="000000"/>
                <w:szCs w:val="21"/>
              </w:rPr>
              <w:t>2040208</w:t>
            </w:r>
          </w:p>
        </w:tc>
        <w:tc>
          <w:tcPr>
            <w:tcW w:w="1318"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hint="eastAsia" w:ascii="宋体" w:cs="宋体"/>
                <w:color w:val="000000"/>
                <w:szCs w:val="21"/>
              </w:rPr>
              <w:t>出入境管理</w:t>
            </w:r>
          </w:p>
        </w:tc>
        <w:tc>
          <w:tcPr>
            <w:tcW w:w="920"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2.72</w:t>
            </w: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2.72</w:t>
            </w: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hint="eastAsia" w:ascii="宋体" w:cs="宋体"/>
                <w:color w:val="000000"/>
                <w:szCs w:val="21"/>
              </w:rPr>
              <w:t>2040217</w:t>
            </w:r>
          </w:p>
        </w:tc>
        <w:tc>
          <w:tcPr>
            <w:tcW w:w="1318"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hint="eastAsia" w:ascii="宋体" w:cs="宋体"/>
                <w:color w:val="000000"/>
                <w:szCs w:val="21"/>
              </w:rPr>
              <w:t>拘押收教场所管理</w:t>
            </w:r>
          </w:p>
        </w:tc>
        <w:tc>
          <w:tcPr>
            <w:tcW w:w="920"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316.45</w:t>
            </w: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316.45</w:t>
            </w: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hint="eastAsia" w:ascii="宋体" w:cs="宋体"/>
                <w:color w:val="000000"/>
                <w:szCs w:val="21"/>
              </w:rPr>
              <w:t>2040250</w:t>
            </w:r>
          </w:p>
        </w:tc>
        <w:tc>
          <w:tcPr>
            <w:tcW w:w="1318"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hint="eastAsia" w:ascii="宋体" w:cs="宋体"/>
                <w:color w:val="000000"/>
                <w:szCs w:val="21"/>
              </w:rPr>
              <w:t>事业运行</w:t>
            </w:r>
          </w:p>
        </w:tc>
        <w:tc>
          <w:tcPr>
            <w:tcW w:w="920"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1386.42</w:t>
            </w: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1386.42</w:t>
            </w: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hint="eastAsia" w:ascii="宋体" w:cs="宋体"/>
                <w:color w:val="000000"/>
                <w:szCs w:val="21"/>
              </w:rPr>
              <w:t>2040299</w:t>
            </w:r>
          </w:p>
        </w:tc>
        <w:tc>
          <w:tcPr>
            <w:tcW w:w="1318"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hint="eastAsia" w:ascii="宋体" w:cs="宋体"/>
                <w:color w:val="000000"/>
                <w:szCs w:val="21"/>
              </w:rPr>
              <w:t>其他公安支出</w:t>
            </w:r>
          </w:p>
        </w:tc>
        <w:tc>
          <w:tcPr>
            <w:tcW w:w="920"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533.70</w:t>
            </w: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533.70</w:t>
            </w: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481" w:hRule="atLeast"/>
          <w:jc w:val="center"/>
        </w:trPr>
        <w:tc>
          <w:tcPr>
            <w:tcW w:w="8800" w:type="dxa"/>
            <w:gridSpan w:val="17"/>
            <w:tcBorders>
              <w:top w:val="nil"/>
              <w:left w:val="nil"/>
              <w:bottom w:val="nil"/>
              <w:right w:val="nil"/>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Cs w:val="21"/>
              </w:rPr>
            </w:pPr>
            <w:r>
              <w:rPr>
                <w:rFonts w:hint="eastAsia" w:ascii="宋体" w:hAnsi="宋体" w:cs="宋体"/>
                <w:color w:val="000000"/>
                <w:kern w:val="0"/>
                <w:szCs w:val="21"/>
              </w:rPr>
              <w:t>注：本表反映部门本年度取得的各项收入情况。</w:t>
            </w:r>
          </w:p>
        </w:tc>
      </w:tr>
    </w:tbl>
    <w:p>
      <w:pPr>
        <w:widowControl/>
        <w:spacing w:after="0" w:line="560" w:lineRule="exact"/>
        <w:jc w:val="left"/>
        <w:rPr>
          <w:rFonts w:ascii="仿宋_GB2312" w:hAnsi="宋体" w:eastAsia="仿宋_GB2312"/>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9000" w:type="dxa"/>
        <w:tblInd w:w="0" w:type="dxa"/>
        <w:tblLayout w:type="fixed"/>
        <w:tblCellMar>
          <w:top w:w="0" w:type="dxa"/>
          <w:left w:w="0" w:type="dxa"/>
          <w:bottom w:w="0" w:type="dxa"/>
          <w:right w:w="0" w:type="dxa"/>
        </w:tblCellMar>
      </w:tblPr>
      <w:tblGrid>
        <w:gridCol w:w="290"/>
        <w:gridCol w:w="289"/>
        <w:gridCol w:w="803"/>
        <w:gridCol w:w="1117"/>
        <w:gridCol w:w="647"/>
        <w:gridCol w:w="436"/>
        <w:gridCol w:w="682"/>
        <w:gridCol w:w="402"/>
        <w:gridCol w:w="718"/>
        <w:gridCol w:w="365"/>
        <w:gridCol w:w="753"/>
        <w:gridCol w:w="331"/>
        <w:gridCol w:w="789"/>
        <w:gridCol w:w="294"/>
        <w:gridCol w:w="1084"/>
      </w:tblGrid>
      <w:tr>
        <w:tblPrEx>
          <w:tblCellMar>
            <w:top w:w="0" w:type="dxa"/>
            <w:left w:w="0" w:type="dxa"/>
            <w:bottom w:w="0" w:type="dxa"/>
            <w:right w:w="0" w:type="dxa"/>
          </w:tblCellMar>
        </w:tblPrEx>
        <w:trPr>
          <w:trHeight w:val="798" w:hRule="atLeast"/>
        </w:trPr>
        <w:tc>
          <w:tcPr>
            <w:tcW w:w="9000" w:type="dxa"/>
            <w:gridSpan w:val="15"/>
            <w:tcBorders>
              <w:top w:val="nil"/>
              <w:left w:val="nil"/>
              <w:bottom w:val="nil"/>
              <w:right w:val="nil"/>
            </w:tcBorders>
            <w:noWrap/>
            <w:tcMar>
              <w:top w:w="15" w:type="dxa"/>
              <w:left w:w="15" w:type="dxa"/>
              <w:right w:w="15" w:type="dxa"/>
            </w:tcMar>
            <w:vAlign w:val="center"/>
          </w:tcPr>
          <w:p>
            <w:pPr>
              <w:widowControl/>
              <w:spacing w:after="0" w:line="240" w:lineRule="atLeast"/>
              <w:jc w:val="center"/>
              <w:rPr>
                <w:rFonts w:ascii="黑体" w:hAnsi="宋体" w:eastAsia="黑体" w:cs="黑体"/>
                <w:color w:val="000000"/>
                <w:sz w:val="40"/>
                <w:szCs w:val="40"/>
              </w:rPr>
            </w:pPr>
            <w:r>
              <w:rPr>
                <w:rFonts w:hint="eastAsia" w:ascii="黑体" w:hAnsi="宋体" w:eastAsia="黑体" w:cs="黑体"/>
                <w:color w:val="000000"/>
                <w:kern w:val="0"/>
                <w:sz w:val="40"/>
                <w:szCs w:val="40"/>
              </w:rPr>
              <w:t>支出决算</w:t>
            </w:r>
            <w:r>
              <w:pict>
                <v:group id="组合 38" o:spid="_x0000_s1101" o:spt="203" style="position:absolute;left:0pt;margin-left:-80.9pt;margin-top:-81.1pt;height:41.2pt;width:243.2pt;mso-position-vertical-relative:page;z-index:251674624;mso-width-relative:page;mso-height-relative:page;" coordorigin="4551,52615" coordsize="8546,1398203203" o:gfxdata="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">
                  <o:lock v:ext="edit"/>
                  <v:rect id="矩形 13" o:spid="_x0000_s1103" o:spt="1" style="position:absolute;left:4551;top:52615;height:1175;width:8546;v-text-anchor:middle;" fillcolor="#96DA9D" filled="t" stroked="f" coordsize="21600,21600" o:gfxdata="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2XYA6bgAAADbAAAA&#10;DwAAAAAAAAABACAAAAAiAAAAZHJzL2Rvd25yZXYueG1sUEsBAhQAFAAAAAgAh07iQDMvBZ47AAAA&#10;OQAAABAAAAAAAAAAAQAgAAAABwEAAGRycy9zaGFwZXhtbC54bWxQSwUGAAAAAAYABgBbAQAAsQMA&#10;AAAA&#10;">
                    <v:path/>
                    <v:fill on="t" focussize="0,0"/>
                    <v:stroke on="f" weight="2pt"/>
                    <v:imagedata o:title=""/>
                    <o:lock v:ext="edit"/>
                  </v:rect>
                  <v:rect id="矩形 14" o:spid="_x0000_s1102" o:spt="1" style="position:absolute;left:4577;top:52890;height:1123;width:8324;v-text-anchor:middle;" fillcolor="#AD002D" filled="t" stroked="t" coordsize="21600,21600" o:gfxdata="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L6s5r4A&#10;AADbAAAADwAAAAAAAAABACAAAAAiAAAAZHJzL2Rvd25yZXYueG1sUEsBAhQAFAAAAAgAh07iQDMv&#10;BZ47AAAAOQAAABAAAAAAAAAAAQAgAAAADQEAAGRycy9zaGFwZXhtbC54bWxQSwUGAAAAAAYABgBb&#10;AQAAtwMAAAAA&#1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v:textbox>
                  </v:rect>
                  <w10:anchorlock/>
                </v:group>
              </w:pict>
            </w:r>
            <w:r>
              <w:rPr>
                <w:rFonts w:hint="eastAsia" w:ascii="黑体" w:hAnsi="宋体" w:eastAsia="黑体" w:cs="黑体"/>
                <w:color w:val="000000"/>
                <w:kern w:val="0"/>
                <w:sz w:val="40"/>
                <w:szCs w:val="40"/>
              </w:rPr>
              <w:t>表</w:t>
            </w:r>
          </w:p>
        </w:tc>
      </w:tr>
      <w:tr>
        <w:tblPrEx>
          <w:tblCellMar>
            <w:top w:w="0" w:type="dxa"/>
            <w:left w:w="0" w:type="dxa"/>
            <w:bottom w:w="0" w:type="dxa"/>
            <w:right w:w="0" w:type="dxa"/>
          </w:tblCellMar>
        </w:tblPrEx>
        <w:trPr>
          <w:trHeight w:val="404" w:hRule="atLeast"/>
        </w:trPr>
        <w:tc>
          <w:tcPr>
            <w:tcW w:w="290"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289"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803"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117"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647"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118"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120"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118"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120"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378" w:type="dxa"/>
            <w:gridSpan w:val="2"/>
            <w:tcBorders>
              <w:top w:val="nil"/>
              <w:left w:val="nil"/>
              <w:bottom w:val="nil"/>
              <w:right w:val="nil"/>
            </w:tcBorders>
            <w:noWrap/>
            <w:tcMar>
              <w:top w:w="15" w:type="dxa"/>
              <w:left w:w="15" w:type="dxa"/>
              <w:right w:w="15" w:type="dxa"/>
            </w:tcMar>
            <w:vAlign w:val="center"/>
          </w:tcPr>
          <w:p>
            <w:pPr>
              <w:widowControl/>
              <w:spacing w:after="0" w:line="240" w:lineRule="atLeast"/>
              <w:jc w:val="right"/>
              <w:textAlignment w:val="center"/>
              <w:rPr>
                <w:rFonts w:ascii="宋体" w:cs="宋体"/>
                <w:color w:val="000000"/>
                <w:szCs w:val="21"/>
              </w:rPr>
            </w:pPr>
            <w:r>
              <w:rPr>
                <w:rFonts w:hint="eastAsia" w:ascii="宋体" w:hAnsi="宋体" w:cs="宋体"/>
                <w:color w:val="000000"/>
                <w:kern w:val="0"/>
                <w:szCs w:val="21"/>
              </w:rPr>
              <w:t>公开</w:t>
            </w:r>
            <w:r>
              <w:rPr>
                <w:rFonts w:ascii="宋体" w:hAnsi="宋体" w:cs="宋体"/>
                <w:color w:val="000000"/>
                <w:kern w:val="0"/>
                <w:szCs w:val="21"/>
              </w:rPr>
              <w:t>03</w:t>
            </w:r>
            <w:r>
              <w:rPr>
                <w:rFonts w:hint="eastAsia" w:ascii="宋体" w:hAnsi="宋体" w:cs="宋体"/>
                <w:color w:val="000000"/>
                <w:kern w:val="0"/>
                <w:szCs w:val="21"/>
              </w:rPr>
              <w:t>表</w:t>
            </w:r>
          </w:p>
        </w:tc>
      </w:tr>
      <w:tr>
        <w:tblPrEx>
          <w:tblCellMar>
            <w:top w:w="0" w:type="dxa"/>
            <w:left w:w="0" w:type="dxa"/>
            <w:bottom w:w="0" w:type="dxa"/>
            <w:right w:w="0" w:type="dxa"/>
          </w:tblCellMar>
        </w:tblPrEx>
        <w:trPr>
          <w:trHeight w:val="380" w:hRule="atLeast"/>
        </w:trPr>
        <w:tc>
          <w:tcPr>
            <w:tcW w:w="3146" w:type="dxa"/>
            <w:gridSpan w:val="5"/>
            <w:tcBorders>
              <w:top w:val="nil"/>
              <w:left w:val="nil"/>
              <w:bottom w:val="nil"/>
              <w:right w:val="nil"/>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Cs w:val="21"/>
              </w:rPr>
            </w:pPr>
            <w:r>
              <w:rPr>
                <w:rFonts w:hint="eastAsia" w:ascii="宋体" w:hAnsi="宋体" w:cs="宋体"/>
                <w:color w:val="000000"/>
                <w:kern w:val="0"/>
                <w:szCs w:val="21"/>
              </w:rPr>
              <w:t>部门：</w:t>
            </w:r>
          </w:p>
        </w:tc>
        <w:tc>
          <w:tcPr>
            <w:tcW w:w="1118"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120"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118"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2498" w:type="dxa"/>
            <w:gridSpan w:val="4"/>
            <w:tcBorders>
              <w:top w:val="nil"/>
              <w:left w:val="nil"/>
              <w:bottom w:val="nil"/>
              <w:right w:val="nil"/>
            </w:tcBorders>
            <w:noWrap/>
            <w:tcMar>
              <w:top w:w="15" w:type="dxa"/>
              <w:left w:w="15" w:type="dxa"/>
              <w:right w:w="15" w:type="dxa"/>
            </w:tcMar>
            <w:vAlign w:val="center"/>
          </w:tcPr>
          <w:p>
            <w:pPr>
              <w:widowControl/>
              <w:spacing w:after="0" w:line="240" w:lineRule="atLeast"/>
              <w:jc w:val="right"/>
              <w:textAlignment w:val="center"/>
              <w:rPr>
                <w:rFonts w:ascii="宋体" w:cs="宋体"/>
                <w:color w:val="000000"/>
                <w:szCs w:val="21"/>
              </w:rPr>
            </w:pPr>
            <w:r>
              <w:rPr>
                <w:rFonts w:hint="eastAsia" w:ascii="宋体" w:hAnsi="宋体" w:cs="宋体"/>
                <w:color w:val="000000"/>
                <w:kern w:val="0"/>
                <w:szCs w:val="21"/>
              </w:rPr>
              <w:t>金额单位：万元</w:t>
            </w:r>
          </w:p>
        </w:tc>
      </w:tr>
      <w:tr>
        <w:tblPrEx>
          <w:tblCellMar>
            <w:top w:w="0" w:type="dxa"/>
            <w:left w:w="0" w:type="dxa"/>
            <w:bottom w:w="0" w:type="dxa"/>
            <w:right w:w="0" w:type="dxa"/>
          </w:tblCellMar>
        </w:tblPrEx>
        <w:trPr>
          <w:trHeight w:val="837" w:hRule="atLeast"/>
        </w:trPr>
        <w:tc>
          <w:tcPr>
            <w:tcW w:w="2499" w:type="dxa"/>
            <w:gridSpan w:val="4"/>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项目</w:t>
            </w:r>
          </w:p>
        </w:tc>
        <w:tc>
          <w:tcPr>
            <w:tcW w:w="1083" w:type="dxa"/>
            <w:gridSpan w:val="2"/>
            <w:vMerge w:val="restart"/>
            <w:tcBorders>
              <w:top w:val="single" w:color="000000" w:sz="4" w:space="0"/>
              <w:left w:val="nil"/>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本年支出合计</w:t>
            </w:r>
          </w:p>
        </w:tc>
        <w:tc>
          <w:tcPr>
            <w:tcW w:w="1084" w:type="dxa"/>
            <w:gridSpan w:val="2"/>
            <w:vMerge w:val="restart"/>
            <w:tcBorders>
              <w:top w:val="single" w:color="000000" w:sz="4" w:space="0"/>
              <w:left w:val="nil"/>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基本支出</w:t>
            </w:r>
          </w:p>
        </w:tc>
        <w:tc>
          <w:tcPr>
            <w:tcW w:w="1083" w:type="dxa"/>
            <w:gridSpan w:val="2"/>
            <w:vMerge w:val="restart"/>
            <w:tcBorders>
              <w:top w:val="single" w:color="000000" w:sz="4" w:space="0"/>
              <w:left w:val="nil"/>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项目支出</w:t>
            </w:r>
          </w:p>
        </w:tc>
        <w:tc>
          <w:tcPr>
            <w:tcW w:w="1084" w:type="dxa"/>
            <w:gridSpan w:val="2"/>
            <w:vMerge w:val="restart"/>
            <w:tcBorders>
              <w:top w:val="single" w:color="000000" w:sz="4" w:space="0"/>
              <w:left w:val="nil"/>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上缴上级支出</w:t>
            </w:r>
          </w:p>
        </w:tc>
        <w:tc>
          <w:tcPr>
            <w:tcW w:w="1083" w:type="dxa"/>
            <w:gridSpan w:val="2"/>
            <w:vMerge w:val="restart"/>
            <w:tcBorders>
              <w:top w:val="single" w:color="000000" w:sz="4" w:space="0"/>
              <w:left w:val="nil"/>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经营支出</w:t>
            </w:r>
          </w:p>
        </w:tc>
        <w:tc>
          <w:tcPr>
            <w:tcW w:w="1084" w:type="dxa"/>
            <w:vMerge w:val="restart"/>
            <w:tcBorders>
              <w:top w:val="single" w:color="000000" w:sz="4" w:space="0"/>
              <w:left w:val="nil"/>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对附属单位补助支出</w:t>
            </w:r>
          </w:p>
        </w:tc>
      </w:tr>
      <w:tr>
        <w:tblPrEx>
          <w:tblCellMar>
            <w:top w:w="0" w:type="dxa"/>
            <w:left w:w="0" w:type="dxa"/>
            <w:bottom w:w="0" w:type="dxa"/>
            <w:right w:w="0" w:type="dxa"/>
          </w:tblCellMar>
        </w:tblPrEx>
        <w:trPr>
          <w:trHeight w:val="782" w:hRule="atLeast"/>
        </w:trPr>
        <w:tc>
          <w:tcPr>
            <w:tcW w:w="1382"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功能分类科目编码</w:t>
            </w:r>
          </w:p>
        </w:tc>
        <w:tc>
          <w:tcPr>
            <w:tcW w:w="111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科目名称</w:t>
            </w:r>
          </w:p>
        </w:tc>
        <w:tc>
          <w:tcPr>
            <w:tcW w:w="1083" w:type="dxa"/>
            <w:gridSpan w:val="2"/>
            <w:vMerge w:val="continue"/>
            <w:tcBorders>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rPr>
            </w:pPr>
          </w:p>
        </w:tc>
        <w:tc>
          <w:tcPr>
            <w:tcW w:w="1084" w:type="dxa"/>
            <w:gridSpan w:val="2"/>
            <w:vMerge w:val="continue"/>
            <w:tcBorders>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rPr>
            </w:pPr>
          </w:p>
        </w:tc>
        <w:tc>
          <w:tcPr>
            <w:tcW w:w="1083" w:type="dxa"/>
            <w:gridSpan w:val="2"/>
            <w:vMerge w:val="continue"/>
            <w:tcBorders>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rPr>
            </w:pPr>
          </w:p>
        </w:tc>
        <w:tc>
          <w:tcPr>
            <w:tcW w:w="1084" w:type="dxa"/>
            <w:gridSpan w:val="2"/>
            <w:vMerge w:val="continue"/>
            <w:tcBorders>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rPr>
            </w:pPr>
          </w:p>
        </w:tc>
        <w:tc>
          <w:tcPr>
            <w:tcW w:w="1083" w:type="dxa"/>
            <w:gridSpan w:val="2"/>
            <w:vMerge w:val="continue"/>
            <w:tcBorders>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rPr>
            </w:pPr>
          </w:p>
        </w:tc>
        <w:tc>
          <w:tcPr>
            <w:tcW w:w="1084" w:type="dxa"/>
            <w:vMerge w:val="continue"/>
            <w:tcBorders>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rPr>
            </w:pPr>
          </w:p>
        </w:tc>
      </w:tr>
      <w:tr>
        <w:tblPrEx>
          <w:tblCellMar>
            <w:top w:w="0" w:type="dxa"/>
            <w:left w:w="0" w:type="dxa"/>
            <w:bottom w:w="0" w:type="dxa"/>
            <w:right w:w="0" w:type="dxa"/>
          </w:tblCellMar>
        </w:tblPrEx>
        <w:trPr>
          <w:trHeight w:val="395" w:hRule="atLeast"/>
        </w:trPr>
        <w:tc>
          <w:tcPr>
            <w:tcW w:w="2499" w:type="dxa"/>
            <w:gridSpan w:val="4"/>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栏次</w:t>
            </w:r>
          </w:p>
        </w:tc>
        <w:tc>
          <w:tcPr>
            <w:tcW w:w="1083"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ascii="宋体" w:hAnsi="宋体" w:cs="宋体"/>
                <w:color w:val="000000"/>
                <w:kern w:val="0"/>
                <w:szCs w:val="21"/>
              </w:rPr>
              <w:t>1</w:t>
            </w:r>
          </w:p>
        </w:tc>
        <w:tc>
          <w:tcPr>
            <w:tcW w:w="1084"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ascii="宋体" w:hAnsi="宋体" w:cs="宋体"/>
                <w:color w:val="000000"/>
                <w:kern w:val="0"/>
                <w:szCs w:val="21"/>
              </w:rPr>
              <w:t>2</w:t>
            </w:r>
          </w:p>
        </w:tc>
        <w:tc>
          <w:tcPr>
            <w:tcW w:w="1083"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ascii="宋体" w:hAnsi="宋体" w:cs="宋体"/>
                <w:color w:val="000000"/>
                <w:kern w:val="0"/>
                <w:szCs w:val="21"/>
              </w:rPr>
              <w:t>3</w:t>
            </w:r>
          </w:p>
        </w:tc>
        <w:tc>
          <w:tcPr>
            <w:tcW w:w="1084"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ascii="宋体" w:hAnsi="宋体" w:cs="宋体"/>
                <w:color w:val="000000"/>
                <w:kern w:val="0"/>
                <w:szCs w:val="21"/>
              </w:rPr>
              <w:t>4</w:t>
            </w:r>
          </w:p>
        </w:tc>
        <w:tc>
          <w:tcPr>
            <w:tcW w:w="1083"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ascii="宋体" w:hAnsi="宋体" w:cs="宋体"/>
                <w:color w:val="000000"/>
                <w:kern w:val="0"/>
                <w:szCs w:val="21"/>
              </w:rPr>
              <w:t>5</w:t>
            </w:r>
          </w:p>
        </w:tc>
        <w:tc>
          <w:tcPr>
            <w:tcW w:w="1084"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ascii="宋体" w:hAnsi="宋体" w:cs="宋体"/>
                <w:color w:val="000000"/>
                <w:kern w:val="0"/>
                <w:szCs w:val="21"/>
              </w:rPr>
              <w:t>6</w:t>
            </w:r>
          </w:p>
        </w:tc>
      </w:tr>
      <w:tr>
        <w:tblPrEx>
          <w:tblCellMar>
            <w:top w:w="0" w:type="dxa"/>
            <w:left w:w="0" w:type="dxa"/>
            <w:bottom w:w="0" w:type="dxa"/>
            <w:right w:w="0" w:type="dxa"/>
          </w:tblCellMar>
        </w:tblPrEx>
        <w:trPr>
          <w:trHeight w:val="440" w:hRule="atLeast"/>
        </w:trPr>
        <w:tc>
          <w:tcPr>
            <w:tcW w:w="2499" w:type="dxa"/>
            <w:gridSpan w:val="4"/>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合计</w:t>
            </w: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b/>
                <w:color w:val="000000"/>
                <w:szCs w:val="21"/>
              </w:rPr>
            </w:pP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b/>
                <w:color w:val="000000"/>
                <w:szCs w:val="21"/>
              </w:rPr>
            </w:pP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b/>
                <w:color w:val="000000"/>
                <w:szCs w:val="21"/>
              </w:rPr>
            </w:pP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b/>
                <w:color w:val="000000"/>
                <w:szCs w:val="21"/>
              </w:rPr>
            </w:pP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b/>
                <w:color w:val="000000"/>
                <w:szCs w:val="21"/>
              </w:rPr>
            </w:pPr>
          </w:p>
        </w:tc>
        <w:tc>
          <w:tcPr>
            <w:tcW w:w="108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b/>
                <w:color w:val="000000"/>
                <w:szCs w:val="21"/>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hint="eastAsia" w:ascii="宋体" w:cs="宋体"/>
                <w:color w:val="000000"/>
                <w:szCs w:val="21"/>
              </w:rPr>
              <w:t>204</w:t>
            </w:r>
          </w:p>
        </w:tc>
        <w:tc>
          <w:tcPr>
            <w:tcW w:w="111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hint="eastAsia" w:ascii="宋体" w:cs="宋体"/>
                <w:color w:val="000000"/>
                <w:szCs w:val="21"/>
              </w:rPr>
              <w:t>公共安全支出</w:t>
            </w: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7491.32</w:t>
            </w: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7491.32</w:t>
            </w: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rPr>
                <w:rFonts w:ascii="宋体" w:cs="宋体"/>
                <w:color w:val="000000"/>
                <w:szCs w:val="21"/>
              </w:rPr>
            </w:pPr>
            <w:r>
              <w:rPr>
                <w:rFonts w:hint="eastAsia" w:ascii="宋体" w:cs="宋体"/>
                <w:color w:val="000000"/>
                <w:szCs w:val="21"/>
              </w:rPr>
              <w:t>20402</w:t>
            </w:r>
          </w:p>
        </w:tc>
        <w:tc>
          <w:tcPr>
            <w:tcW w:w="111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hint="eastAsia" w:ascii="宋体" w:cs="宋体"/>
                <w:color w:val="000000"/>
                <w:szCs w:val="21"/>
              </w:rPr>
              <w:t>公安</w:t>
            </w: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7491.32</w:t>
            </w: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7491.32</w:t>
            </w: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hint="eastAsia" w:ascii="宋体" w:cs="宋体"/>
                <w:color w:val="000000"/>
                <w:szCs w:val="21"/>
              </w:rPr>
              <w:t>2040201</w:t>
            </w:r>
          </w:p>
        </w:tc>
        <w:tc>
          <w:tcPr>
            <w:tcW w:w="111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hint="eastAsia" w:ascii="宋体" w:cs="宋体"/>
                <w:color w:val="000000"/>
                <w:szCs w:val="21"/>
              </w:rPr>
              <w:t xml:space="preserve"> 行政运行</w:t>
            </w: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5176.11</w:t>
            </w: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5176.11</w:t>
            </w: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hint="eastAsia" w:ascii="宋体" w:cs="宋体"/>
                <w:color w:val="000000"/>
                <w:szCs w:val="21"/>
              </w:rPr>
              <w:t>2040202</w:t>
            </w:r>
          </w:p>
        </w:tc>
        <w:tc>
          <w:tcPr>
            <w:tcW w:w="111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hint="eastAsia" w:ascii="宋体" w:cs="宋体"/>
                <w:color w:val="000000"/>
                <w:szCs w:val="21"/>
              </w:rPr>
              <w:t xml:space="preserve"> 一般行政管理事务</w:t>
            </w: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20.41</w:t>
            </w: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20.41</w:t>
            </w: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hint="eastAsia" w:ascii="宋体" w:cs="宋体"/>
                <w:color w:val="000000"/>
                <w:szCs w:val="21"/>
              </w:rPr>
              <w:t>2040205</w:t>
            </w:r>
          </w:p>
        </w:tc>
        <w:tc>
          <w:tcPr>
            <w:tcW w:w="111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hint="eastAsia" w:ascii="宋体" w:cs="宋体"/>
                <w:color w:val="000000"/>
                <w:szCs w:val="21"/>
              </w:rPr>
              <w:t>国内安全保卫</w:t>
            </w: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15.50</w:t>
            </w: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15.50</w:t>
            </w: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hint="eastAsia" w:ascii="宋体" w:cs="宋体"/>
                <w:color w:val="000000"/>
                <w:szCs w:val="21"/>
              </w:rPr>
              <w:t>2040206</w:t>
            </w:r>
          </w:p>
        </w:tc>
        <w:tc>
          <w:tcPr>
            <w:tcW w:w="111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hint="eastAsia" w:ascii="宋体" w:cs="宋体"/>
                <w:color w:val="000000"/>
                <w:szCs w:val="21"/>
              </w:rPr>
              <w:t xml:space="preserve"> 刑事侦查</w:t>
            </w: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40.00</w:t>
            </w: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40.00</w:t>
            </w: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hint="eastAsia" w:ascii="宋体" w:cs="宋体"/>
                <w:color w:val="000000"/>
                <w:szCs w:val="21"/>
              </w:rPr>
              <w:t>2040208</w:t>
            </w:r>
          </w:p>
        </w:tc>
        <w:tc>
          <w:tcPr>
            <w:tcW w:w="111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hint="eastAsia" w:ascii="宋体" w:cs="宋体"/>
                <w:color w:val="000000"/>
                <w:szCs w:val="21"/>
              </w:rPr>
              <w:t>出入境管理</w:t>
            </w: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2.72</w:t>
            </w: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2.72</w:t>
            </w: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hint="eastAsia" w:ascii="宋体" w:cs="宋体"/>
                <w:color w:val="000000"/>
                <w:szCs w:val="21"/>
              </w:rPr>
              <w:t>2040217</w:t>
            </w:r>
          </w:p>
        </w:tc>
        <w:tc>
          <w:tcPr>
            <w:tcW w:w="111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hint="eastAsia" w:ascii="宋体" w:cs="宋体"/>
                <w:color w:val="000000"/>
                <w:szCs w:val="21"/>
              </w:rPr>
              <w:t>拘押收教场所管理</w:t>
            </w: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316.45</w:t>
            </w: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316.45</w:t>
            </w: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hint="eastAsia" w:ascii="宋体" w:cs="宋体"/>
                <w:color w:val="000000"/>
                <w:szCs w:val="21"/>
              </w:rPr>
              <w:t>2040250</w:t>
            </w:r>
          </w:p>
        </w:tc>
        <w:tc>
          <w:tcPr>
            <w:tcW w:w="111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hint="eastAsia" w:ascii="宋体" w:cs="宋体"/>
                <w:color w:val="000000"/>
                <w:szCs w:val="21"/>
              </w:rPr>
              <w:t>事业运行</w:t>
            </w: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1386.42</w:t>
            </w: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1386.42</w:t>
            </w: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hint="eastAsia" w:ascii="宋体" w:cs="宋体"/>
                <w:color w:val="000000"/>
                <w:szCs w:val="21"/>
              </w:rPr>
              <w:t>2040299</w:t>
            </w:r>
          </w:p>
        </w:tc>
        <w:tc>
          <w:tcPr>
            <w:tcW w:w="111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hint="eastAsia" w:ascii="宋体" w:cs="宋体"/>
                <w:color w:val="000000"/>
                <w:szCs w:val="21"/>
              </w:rPr>
              <w:t>其他公安支出</w:t>
            </w: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533.70</w:t>
            </w: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533.70</w:t>
            </w: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748" w:hRule="atLeast"/>
        </w:trPr>
        <w:tc>
          <w:tcPr>
            <w:tcW w:w="9000" w:type="dxa"/>
            <w:gridSpan w:val="15"/>
            <w:tcBorders>
              <w:top w:val="nil"/>
              <w:left w:val="nil"/>
              <w:bottom w:val="nil"/>
              <w:right w:val="nil"/>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Cs w:val="21"/>
              </w:rPr>
            </w:pPr>
            <w:r>
              <w:rPr>
                <w:rFonts w:hint="eastAsia" w:ascii="宋体" w:hAnsi="宋体" w:cs="宋体"/>
                <w:color w:val="000000"/>
                <w:kern w:val="0"/>
                <w:szCs w:val="21"/>
              </w:rPr>
              <w:t>注：本表反映部门本年度各项支出情况。</w:t>
            </w:r>
          </w:p>
        </w:tc>
      </w:tr>
    </w:tbl>
    <w:p>
      <w:pPr>
        <w:widowControl/>
        <w:spacing w:after="0" w:line="560" w:lineRule="exact"/>
        <w:ind w:firstLine="562" w:firstLineChars="200"/>
        <w:jc w:val="left"/>
        <w:rPr>
          <w:rFonts w:ascii="仿宋_GB2312" w:hAnsi="宋体" w:eastAsia="仿宋_GB2312"/>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940" w:type="dxa"/>
        <w:tblInd w:w="0" w:type="dxa"/>
        <w:tblLayout w:type="fixed"/>
        <w:tblCellMar>
          <w:top w:w="0" w:type="dxa"/>
          <w:left w:w="0" w:type="dxa"/>
          <w:bottom w:w="0" w:type="dxa"/>
          <w:right w:w="0" w:type="dxa"/>
        </w:tblCellMar>
      </w:tblPr>
      <w:tblGrid>
        <w:gridCol w:w="1717"/>
        <w:gridCol w:w="745"/>
        <w:gridCol w:w="325"/>
        <w:gridCol w:w="850"/>
        <w:gridCol w:w="2124"/>
        <w:gridCol w:w="191"/>
        <w:gridCol w:w="360"/>
        <w:gridCol w:w="650"/>
        <w:gridCol w:w="226"/>
        <w:gridCol w:w="599"/>
        <w:gridCol w:w="277"/>
        <w:gridCol w:w="876"/>
      </w:tblGrid>
      <w:tr>
        <w:tblPrEx>
          <w:tblCellMar>
            <w:top w:w="0" w:type="dxa"/>
            <w:left w:w="0" w:type="dxa"/>
            <w:bottom w:w="0" w:type="dxa"/>
            <w:right w:w="0" w:type="dxa"/>
          </w:tblCellMar>
        </w:tblPrEx>
        <w:trPr>
          <w:trHeight w:val="152" w:hRule="atLeast"/>
        </w:trPr>
        <w:tc>
          <w:tcPr>
            <w:tcW w:w="8940" w:type="dxa"/>
            <w:gridSpan w:val="12"/>
            <w:tcBorders>
              <w:top w:val="nil"/>
              <w:left w:val="nil"/>
              <w:bottom w:val="nil"/>
              <w:right w:val="nil"/>
            </w:tcBorders>
            <w:noWrap/>
            <w:tcMar>
              <w:top w:w="15" w:type="dxa"/>
              <w:left w:w="15" w:type="dxa"/>
              <w:right w:w="15" w:type="dxa"/>
            </w:tcMar>
            <w:vAlign w:val="center"/>
          </w:tcPr>
          <w:p>
            <w:pPr>
              <w:widowControl/>
              <w:spacing w:after="0" w:line="240" w:lineRule="atLeast"/>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rPr>
              <w:t>财政拨款收入支出决</w:t>
            </w:r>
            <w:r>
              <w:pict>
                <v:group id="组合 43" o:spid="_x0000_s1098" o:spt="203" style="position:absolute;left:0pt;margin-left:-80.9pt;margin-top:-81.1pt;height:41.2pt;width:243.2pt;mso-position-vertical-relative:page;z-index:251675648;mso-width-relative:page;mso-height-relative:page;" coordorigin="4551,52615" coordsize="8546,1398203203" o:gfxdata="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">
                  <o:lock v:ext="edit"/>
                  <v:rect id="矩形 13" o:spid="_x0000_s1100" o:spt="1" style="position:absolute;left:4551;top:52615;height:1175;width:8546;v-text-anchor:middle;" fillcolor="#96DA9D" filled="t" stroked="f" coordsize="21600,21600" o:gfxdata="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ZU/qbsAAADb&#10;AAAADwAAAAAAAAABACAAAAAiAAAAZHJzL2Rvd25yZXYueG1sUEsBAhQAFAAAAAgAh07iQDMvBZ47&#10;AAAAOQAAABAAAAAAAAAAAQAgAAAACgEAAGRycy9zaGFwZXhtbC54bWxQSwUGAAAAAAYABgBbAQAA&#10;tAMAAAAA&#10;">
                    <v:path/>
                    <v:fill on="t" focussize="0,0"/>
                    <v:stroke on="f" weight="2pt"/>
                    <v:imagedata o:title=""/>
                    <o:lock v:ext="edit"/>
                  </v:rect>
                  <v:rect id="矩形 14" o:spid="_x0000_s1099" o:spt="1" style="position:absolute;left:4577;top:52890;height:1123;width:8324;v-text-anchor:middle;" fillcolor="#AD002D" filled="t" stroked="t" coordsize="21600,21600" o:gfxdata="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w6hKvQAA&#10;ANsAAAAPAAAAAAAAAAEAIAAAACIAAABkcnMvZG93bnJldi54bWxQSwECFAAUAAAACACHTuJAMy8F&#10;njsAAAA5AAAAEAAAAAAAAAABACAAAAAMAQAAZHJzL3NoYXBleG1sLnhtbFBLBQYAAAAABgAGAFsB&#10;AAC2AwAAAAA=&#1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v:textbox>
                  </v:rect>
                  <w10:anchorlock/>
                </v:group>
              </w:pict>
            </w:r>
            <w:r>
              <w:rPr>
                <w:rFonts w:hint="eastAsia" w:ascii="黑体" w:hAnsi="宋体" w:eastAsia="黑体" w:cs="黑体"/>
                <w:color w:val="000000"/>
                <w:kern w:val="0"/>
                <w:sz w:val="40"/>
                <w:szCs w:val="40"/>
              </w:rPr>
              <w:t>算总表</w:t>
            </w:r>
          </w:p>
        </w:tc>
      </w:tr>
      <w:tr>
        <w:tblPrEx>
          <w:tblCellMar>
            <w:top w:w="0" w:type="dxa"/>
            <w:left w:w="0" w:type="dxa"/>
            <w:bottom w:w="0" w:type="dxa"/>
            <w:right w:w="0" w:type="dxa"/>
          </w:tblCellMar>
        </w:tblPrEx>
        <w:trPr>
          <w:trHeight w:val="90" w:hRule="atLeast"/>
        </w:trPr>
        <w:tc>
          <w:tcPr>
            <w:tcW w:w="1717"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745"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325"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2974"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551"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650"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825"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1153" w:type="dxa"/>
            <w:gridSpan w:val="2"/>
            <w:tcBorders>
              <w:top w:val="nil"/>
              <w:left w:val="nil"/>
              <w:bottom w:val="nil"/>
              <w:right w:val="nil"/>
            </w:tcBorders>
            <w:noWrap/>
            <w:tcMar>
              <w:top w:w="15" w:type="dxa"/>
              <w:left w:w="15" w:type="dxa"/>
              <w:right w:w="15" w:type="dxa"/>
            </w:tcMar>
            <w:vAlign w:val="center"/>
          </w:tcPr>
          <w:p>
            <w:pPr>
              <w:widowControl/>
              <w:spacing w:after="0" w:line="240" w:lineRule="atLeast"/>
              <w:jc w:val="right"/>
              <w:textAlignment w:val="center"/>
              <w:rPr>
                <w:rFonts w:ascii="宋体" w:cs="宋体"/>
                <w:color w:val="000000"/>
                <w:sz w:val="20"/>
                <w:szCs w:val="20"/>
              </w:rPr>
            </w:pPr>
            <w:r>
              <w:rPr>
                <w:rFonts w:hint="eastAsia" w:ascii="宋体" w:hAnsi="宋体" w:cs="宋体"/>
                <w:color w:val="000000"/>
                <w:kern w:val="0"/>
                <w:sz w:val="20"/>
                <w:szCs w:val="20"/>
              </w:rPr>
              <w:t>公开</w:t>
            </w:r>
            <w:r>
              <w:rPr>
                <w:rFonts w:ascii="宋体" w:hAnsi="宋体" w:cs="宋体"/>
                <w:color w:val="000000"/>
                <w:kern w:val="0"/>
                <w:sz w:val="20"/>
                <w:szCs w:val="20"/>
              </w:rPr>
              <w:t>04</w:t>
            </w:r>
            <w:r>
              <w:rPr>
                <w:rFonts w:hint="eastAsia" w:ascii="宋体" w:hAnsi="宋体" w:cs="宋体"/>
                <w:color w:val="000000"/>
                <w:kern w:val="0"/>
                <w:sz w:val="20"/>
                <w:szCs w:val="20"/>
              </w:rPr>
              <w:t>表</w:t>
            </w:r>
          </w:p>
        </w:tc>
      </w:tr>
      <w:tr>
        <w:tblPrEx>
          <w:tblCellMar>
            <w:top w:w="0" w:type="dxa"/>
            <w:left w:w="0" w:type="dxa"/>
            <w:bottom w:w="0" w:type="dxa"/>
            <w:right w:w="0" w:type="dxa"/>
          </w:tblCellMar>
        </w:tblPrEx>
        <w:trPr>
          <w:trHeight w:val="152" w:hRule="atLeast"/>
        </w:trPr>
        <w:tc>
          <w:tcPr>
            <w:tcW w:w="6312" w:type="dxa"/>
            <w:gridSpan w:val="7"/>
            <w:tcBorders>
              <w:top w:val="nil"/>
              <w:left w:val="nil"/>
              <w:bottom w:val="nil"/>
              <w:right w:val="nil"/>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20"/>
                <w:szCs w:val="20"/>
              </w:rPr>
            </w:pPr>
            <w:r>
              <w:rPr>
                <w:rFonts w:hint="eastAsia" w:ascii="宋体" w:hAnsi="宋体" w:cs="宋体"/>
                <w:color w:val="000000"/>
                <w:kern w:val="0"/>
                <w:sz w:val="20"/>
                <w:szCs w:val="20"/>
              </w:rPr>
              <w:t>部门：</w:t>
            </w:r>
          </w:p>
        </w:tc>
        <w:tc>
          <w:tcPr>
            <w:tcW w:w="650"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1978" w:type="dxa"/>
            <w:gridSpan w:val="4"/>
            <w:tcBorders>
              <w:top w:val="nil"/>
              <w:left w:val="nil"/>
              <w:bottom w:val="nil"/>
              <w:right w:val="nil"/>
            </w:tcBorders>
            <w:noWrap/>
            <w:tcMar>
              <w:top w:w="15" w:type="dxa"/>
              <w:left w:w="15" w:type="dxa"/>
              <w:right w:w="15" w:type="dxa"/>
            </w:tcMar>
            <w:vAlign w:val="center"/>
          </w:tcPr>
          <w:p>
            <w:pPr>
              <w:widowControl/>
              <w:spacing w:after="0" w:line="240" w:lineRule="atLeast"/>
              <w:jc w:val="right"/>
              <w:textAlignment w:val="center"/>
              <w:rPr>
                <w:rFonts w:ascii="宋体" w:cs="宋体"/>
                <w:color w:val="000000"/>
                <w:sz w:val="20"/>
                <w:szCs w:val="20"/>
              </w:rPr>
            </w:pPr>
            <w:r>
              <w:rPr>
                <w:rFonts w:hint="eastAsia" w:ascii="宋体" w:hAnsi="宋体" w:cs="宋体"/>
                <w:color w:val="000000"/>
                <w:kern w:val="0"/>
                <w:sz w:val="20"/>
                <w:szCs w:val="20"/>
              </w:rPr>
              <w:t>金额单位：万元</w:t>
            </w:r>
          </w:p>
        </w:tc>
      </w:tr>
      <w:tr>
        <w:tblPrEx>
          <w:tblCellMar>
            <w:top w:w="0" w:type="dxa"/>
            <w:left w:w="0" w:type="dxa"/>
            <w:bottom w:w="0" w:type="dxa"/>
            <w:right w:w="0" w:type="dxa"/>
          </w:tblCellMar>
        </w:tblPrEx>
        <w:trPr>
          <w:trHeight w:val="90" w:hRule="atLeast"/>
        </w:trPr>
        <w:tc>
          <w:tcPr>
            <w:tcW w:w="2787" w:type="dxa"/>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20"/>
                <w:szCs w:val="20"/>
              </w:rPr>
            </w:pPr>
            <w:r>
              <w:rPr>
                <w:rFonts w:hint="eastAsia" w:ascii="宋体" w:hAnsi="宋体" w:cs="宋体"/>
                <w:color w:val="000000"/>
                <w:kern w:val="0"/>
                <w:sz w:val="20"/>
                <w:szCs w:val="20"/>
              </w:rPr>
              <w:t>收入</w:t>
            </w:r>
          </w:p>
        </w:tc>
        <w:tc>
          <w:tcPr>
            <w:tcW w:w="6153" w:type="dxa"/>
            <w:gridSpan w:val="9"/>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20"/>
                <w:szCs w:val="20"/>
              </w:rPr>
            </w:pPr>
            <w:r>
              <w:rPr>
                <w:rFonts w:hint="eastAsia" w:ascii="宋体" w:hAnsi="宋体" w:cs="宋体"/>
                <w:color w:val="000000"/>
                <w:kern w:val="0"/>
                <w:sz w:val="20"/>
                <w:szCs w:val="20"/>
              </w:rPr>
              <w:t>支出</w:t>
            </w:r>
          </w:p>
        </w:tc>
      </w:tr>
      <w:tr>
        <w:tblPrEx>
          <w:tblCellMar>
            <w:top w:w="0" w:type="dxa"/>
            <w:left w:w="0" w:type="dxa"/>
            <w:bottom w:w="0" w:type="dxa"/>
            <w:right w:w="0" w:type="dxa"/>
          </w:tblCellMar>
        </w:tblPrEx>
        <w:trPr>
          <w:trHeight w:val="170" w:hRule="atLeast"/>
        </w:trPr>
        <w:tc>
          <w:tcPr>
            <w:tcW w:w="2462" w:type="dxa"/>
            <w:gridSpan w:val="2"/>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hint="eastAsia" w:ascii="宋体" w:hAnsi="宋体" w:cs="宋体"/>
                <w:color w:val="000000"/>
                <w:kern w:val="0"/>
                <w:sz w:val="18"/>
                <w:szCs w:val="18"/>
              </w:rPr>
              <w:t>项目</w:t>
            </w:r>
          </w:p>
        </w:tc>
        <w:tc>
          <w:tcPr>
            <w:tcW w:w="325"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hint="eastAsia" w:ascii="宋体" w:hAnsi="宋体" w:cs="宋体"/>
                <w:color w:val="000000"/>
                <w:kern w:val="0"/>
                <w:sz w:val="18"/>
                <w:szCs w:val="18"/>
              </w:rPr>
              <w:t>行次</w:t>
            </w:r>
          </w:p>
        </w:tc>
        <w:tc>
          <w:tcPr>
            <w:tcW w:w="85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hint="eastAsia" w:ascii="宋体" w:hAnsi="宋体" w:cs="宋体"/>
                <w:color w:val="000000"/>
                <w:kern w:val="0"/>
                <w:sz w:val="18"/>
                <w:szCs w:val="18"/>
              </w:rPr>
              <w:t>金额</w:t>
            </w:r>
          </w:p>
        </w:tc>
        <w:tc>
          <w:tcPr>
            <w:tcW w:w="2315"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hint="eastAsia" w:ascii="宋体" w:hAnsi="宋体" w:cs="宋体"/>
                <w:color w:val="000000"/>
                <w:kern w:val="0"/>
                <w:sz w:val="18"/>
                <w:szCs w:val="18"/>
              </w:rPr>
              <w:t>项目</w:t>
            </w:r>
          </w:p>
        </w:tc>
        <w:tc>
          <w:tcPr>
            <w:tcW w:w="36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hint="eastAsia" w:ascii="宋体" w:hAnsi="宋体" w:cs="宋体"/>
                <w:color w:val="000000"/>
                <w:kern w:val="0"/>
                <w:sz w:val="18"/>
                <w:szCs w:val="18"/>
              </w:rPr>
              <w:t>行次</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hint="eastAsia" w:ascii="宋体" w:hAnsi="宋体" w:cs="宋体"/>
                <w:color w:val="000000"/>
                <w:kern w:val="0"/>
                <w:sz w:val="18"/>
                <w:szCs w:val="18"/>
              </w:rPr>
              <w:t>合计</w:t>
            </w:r>
          </w:p>
        </w:tc>
        <w:tc>
          <w:tcPr>
            <w:tcW w:w="876"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hint="eastAsia" w:ascii="宋体" w:hAnsi="宋体" w:cs="宋体"/>
                <w:color w:val="000000"/>
                <w:kern w:val="0"/>
                <w:sz w:val="18"/>
                <w:szCs w:val="18"/>
              </w:rPr>
              <w:t>一般公共预算财政拨款</w:t>
            </w:r>
          </w:p>
        </w:tc>
        <w:tc>
          <w:tcPr>
            <w:tcW w:w="876"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hint="eastAsia" w:ascii="宋体" w:hAnsi="宋体" w:cs="宋体"/>
                <w:color w:val="000000"/>
                <w:kern w:val="0"/>
                <w:sz w:val="18"/>
                <w:szCs w:val="18"/>
              </w:rPr>
              <w:t>政府性基金预算财政拨款</w:t>
            </w: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hint="eastAsia" w:ascii="宋体" w:hAnsi="宋体" w:cs="宋体"/>
                <w:color w:val="000000"/>
                <w:kern w:val="0"/>
                <w:sz w:val="18"/>
                <w:szCs w:val="18"/>
              </w:rPr>
              <w:t>栏次</w:t>
            </w: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ascii="宋体" w:cs="宋体"/>
                <w:color w:val="000000"/>
                <w:sz w:val="18"/>
                <w:szCs w:val="18"/>
              </w:rPr>
            </w:pP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1</w:t>
            </w: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hint="eastAsia" w:ascii="宋体" w:hAnsi="宋体" w:cs="宋体"/>
                <w:color w:val="000000"/>
                <w:kern w:val="0"/>
                <w:sz w:val="18"/>
                <w:szCs w:val="18"/>
              </w:rPr>
              <w:t>栏次</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2</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w:t>
            </w: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w:t>
            </w:r>
          </w:p>
        </w:tc>
      </w:tr>
      <w:tr>
        <w:tblPrEx>
          <w:tblCellMar>
            <w:top w:w="0" w:type="dxa"/>
            <w:left w:w="0" w:type="dxa"/>
            <w:bottom w:w="0" w:type="dxa"/>
            <w:right w:w="0" w:type="dxa"/>
          </w:tblCellMar>
        </w:tblPrEx>
        <w:trPr>
          <w:trHeight w:val="120" w:hRule="atLeast"/>
        </w:trPr>
        <w:tc>
          <w:tcPr>
            <w:tcW w:w="2462" w:type="dxa"/>
            <w:gridSpan w:val="2"/>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一、一般公共预算财政拨款</w:t>
            </w: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1</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r>
              <w:rPr>
                <w:rFonts w:hint="eastAsia" w:ascii="宋体" w:cs="宋体"/>
                <w:color w:val="000000"/>
                <w:sz w:val="18"/>
                <w:szCs w:val="18"/>
              </w:rPr>
              <w:t>7491.32</w:t>
            </w: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一、一般公共服务支出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29</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120" w:hRule="atLeast"/>
        </w:trPr>
        <w:tc>
          <w:tcPr>
            <w:tcW w:w="2462" w:type="dxa"/>
            <w:gridSpan w:val="2"/>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二、政府性基金预算财政拨款</w:t>
            </w: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2</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二、外交支出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30</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三、国防支出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31</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四、公共安全支出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32</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r>
              <w:rPr>
                <w:rFonts w:hint="eastAsia" w:ascii="宋体" w:cs="宋体"/>
                <w:color w:val="000000"/>
                <w:sz w:val="18"/>
                <w:szCs w:val="18"/>
              </w:rPr>
              <w:t>7491.32</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r>
              <w:rPr>
                <w:rFonts w:hint="eastAsia" w:ascii="宋体" w:cs="宋体"/>
                <w:color w:val="000000"/>
                <w:sz w:val="18"/>
                <w:szCs w:val="18"/>
              </w:rPr>
              <w:t>7491.32</w:t>
            </w: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5</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五、教育支出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33</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6</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六、科学技术支出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34</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7</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七、文化体育与传媒支出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35</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8</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八、社会保障和就业支出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36</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9</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6"/>
                <w:szCs w:val="16"/>
              </w:rPr>
              <w:t>九、医疗卫生与计划生育支出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37</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10</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十、节能环保支出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38</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11</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十一、城乡社区支出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39</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12</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十二、农林水支出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40</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13</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十三、交通运输支出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41</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14</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十四、资源勘探信息等支出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42</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15</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十五、商业服务业等支出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43</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16</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十六、金融支出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44</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17</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十七、援助其他地区支出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45</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18</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十八、国土海洋气象等支出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46</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19</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十九、住房保障支出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47</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20</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二十、粮油物资储备支出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48</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21</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二十一、其他支出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49</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22</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二十二、债务还本支出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50</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23</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二十三、债务付息支出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51</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b/>
                <w:color w:val="000000"/>
                <w:sz w:val="18"/>
                <w:szCs w:val="18"/>
              </w:rPr>
            </w:pPr>
            <w:r>
              <w:rPr>
                <w:rFonts w:hint="eastAsia" w:ascii="宋体" w:hAnsi="宋体" w:cs="宋体"/>
                <w:b/>
                <w:color w:val="000000"/>
                <w:kern w:val="0"/>
                <w:sz w:val="18"/>
                <w:szCs w:val="18"/>
              </w:rPr>
              <w:t>本年收入合计</w:t>
            </w: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24</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r>
              <w:rPr>
                <w:rFonts w:hint="eastAsia" w:ascii="宋体" w:cs="宋体"/>
                <w:color w:val="000000"/>
                <w:sz w:val="18"/>
                <w:szCs w:val="18"/>
              </w:rPr>
              <w:t>7491.32</w:t>
            </w: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b/>
                <w:color w:val="000000"/>
                <w:sz w:val="18"/>
                <w:szCs w:val="18"/>
              </w:rPr>
            </w:pPr>
            <w:r>
              <w:rPr>
                <w:rFonts w:hint="eastAsia" w:ascii="宋体" w:hAnsi="宋体" w:cs="宋体"/>
                <w:b/>
                <w:color w:val="000000"/>
                <w:kern w:val="0"/>
                <w:sz w:val="18"/>
                <w:szCs w:val="18"/>
              </w:rPr>
              <w:t>本年支出合计</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52</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r>
              <w:rPr>
                <w:rFonts w:hint="eastAsia" w:ascii="宋体" w:cs="宋体"/>
                <w:color w:val="000000"/>
                <w:sz w:val="18"/>
                <w:szCs w:val="18"/>
              </w:rPr>
              <w:t>7491.32</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r>
              <w:rPr>
                <w:rFonts w:hint="eastAsia" w:ascii="宋体" w:cs="宋体"/>
                <w:color w:val="000000"/>
                <w:sz w:val="18"/>
                <w:szCs w:val="18"/>
              </w:rPr>
              <w:t>7491.32</w:t>
            </w: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120" w:hRule="atLeast"/>
        </w:trPr>
        <w:tc>
          <w:tcPr>
            <w:tcW w:w="2462" w:type="dxa"/>
            <w:gridSpan w:val="2"/>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年初财政拨款结转和结余</w:t>
            </w: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25</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年末财政拨款结转和结余</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53</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120" w:hRule="atLeast"/>
        </w:trPr>
        <w:tc>
          <w:tcPr>
            <w:tcW w:w="2462" w:type="dxa"/>
            <w:gridSpan w:val="2"/>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一般公共预算财政拨款</w:t>
            </w: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26</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54</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120" w:hRule="atLeast"/>
        </w:trPr>
        <w:tc>
          <w:tcPr>
            <w:tcW w:w="2462" w:type="dxa"/>
            <w:gridSpan w:val="2"/>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政府性基金预算财政拨款</w:t>
            </w: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27</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55</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b/>
                <w:color w:val="000000"/>
                <w:sz w:val="18"/>
                <w:szCs w:val="18"/>
              </w:rPr>
            </w:pPr>
            <w:r>
              <w:rPr>
                <w:rFonts w:hint="eastAsia" w:ascii="宋体" w:hAnsi="宋体" w:cs="宋体"/>
                <w:b/>
                <w:color w:val="000000"/>
                <w:kern w:val="0"/>
                <w:sz w:val="18"/>
                <w:szCs w:val="18"/>
              </w:rPr>
              <w:t>总计</w:t>
            </w: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28</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r>
              <w:rPr>
                <w:rFonts w:hint="eastAsia" w:ascii="宋体" w:cs="宋体"/>
                <w:color w:val="000000"/>
                <w:sz w:val="18"/>
                <w:szCs w:val="18"/>
              </w:rPr>
              <w:t>7491.32</w:t>
            </w: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b/>
                <w:color w:val="000000"/>
                <w:sz w:val="18"/>
                <w:szCs w:val="18"/>
              </w:rPr>
            </w:pPr>
            <w:r>
              <w:rPr>
                <w:rFonts w:hint="eastAsia" w:ascii="宋体" w:hAnsi="宋体" w:cs="宋体"/>
                <w:b/>
                <w:color w:val="000000"/>
                <w:kern w:val="0"/>
                <w:sz w:val="18"/>
                <w:szCs w:val="18"/>
              </w:rPr>
              <w:t>总计</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56</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r>
              <w:rPr>
                <w:rFonts w:hint="eastAsia" w:ascii="宋体" w:cs="宋体"/>
                <w:color w:val="000000"/>
                <w:sz w:val="18"/>
                <w:szCs w:val="18"/>
              </w:rPr>
              <w:t>7491.32</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r>
              <w:rPr>
                <w:rFonts w:hint="eastAsia" w:ascii="宋体" w:cs="宋体"/>
                <w:color w:val="000000"/>
                <w:sz w:val="18"/>
                <w:szCs w:val="18"/>
              </w:rPr>
              <w:t>7491.32</w:t>
            </w: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155" w:hRule="atLeast"/>
        </w:trPr>
        <w:tc>
          <w:tcPr>
            <w:tcW w:w="8940" w:type="dxa"/>
            <w:gridSpan w:val="12"/>
            <w:tcBorders>
              <w:top w:val="nil"/>
              <w:left w:val="nil"/>
              <w:bottom w:val="nil"/>
              <w:right w:val="nil"/>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注：本表反映部门本年度一般公共预算财政拨款和政府性基金预算财政拨款的总收支和年末结转结余情况。</w:t>
            </w:r>
          </w:p>
        </w:tc>
      </w:tr>
    </w:tbl>
    <w:p>
      <w:pPr>
        <w:widowControl/>
        <w:spacing w:after="0" w:line="560" w:lineRule="exact"/>
        <w:jc w:val="left"/>
        <w:rPr>
          <w:rFonts w:ascii="仿宋_GB2312" w:hAnsi="宋体" w:eastAsia="仿宋_GB2312"/>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860" w:type="dxa"/>
        <w:tblInd w:w="0" w:type="dxa"/>
        <w:tblLayout w:type="fixed"/>
        <w:tblCellMar>
          <w:top w:w="0" w:type="dxa"/>
          <w:left w:w="0" w:type="dxa"/>
          <w:bottom w:w="0" w:type="dxa"/>
          <w:right w:w="0" w:type="dxa"/>
        </w:tblCellMar>
      </w:tblPr>
      <w:tblGrid>
        <w:gridCol w:w="317"/>
        <w:gridCol w:w="319"/>
        <w:gridCol w:w="357"/>
        <w:gridCol w:w="2109"/>
        <w:gridCol w:w="745"/>
        <w:gridCol w:w="1174"/>
        <w:gridCol w:w="718"/>
        <w:gridCol w:w="1201"/>
        <w:gridCol w:w="1920"/>
      </w:tblGrid>
      <w:tr>
        <w:tblPrEx>
          <w:tblCellMar>
            <w:top w:w="0" w:type="dxa"/>
            <w:left w:w="0" w:type="dxa"/>
            <w:bottom w:w="0" w:type="dxa"/>
            <w:right w:w="0" w:type="dxa"/>
          </w:tblCellMar>
        </w:tblPrEx>
        <w:trPr>
          <w:trHeight w:val="600" w:hRule="atLeast"/>
        </w:trPr>
        <w:tc>
          <w:tcPr>
            <w:tcW w:w="8860" w:type="dxa"/>
            <w:gridSpan w:val="9"/>
            <w:tcBorders>
              <w:top w:val="nil"/>
              <w:left w:val="nil"/>
              <w:bottom w:val="nil"/>
              <w:right w:val="nil"/>
            </w:tcBorders>
            <w:noWrap/>
            <w:tcMar>
              <w:top w:w="15" w:type="dxa"/>
              <w:left w:w="15" w:type="dxa"/>
              <w:right w:w="15" w:type="dxa"/>
            </w:tcMar>
            <w:vAlign w:val="bottom"/>
          </w:tcPr>
          <w:p>
            <w:pPr>
              <w:widowControl/>
              <w:spacing w:after="0" w:line="240" w:lineRule="auto"/>
              <w:jc w:val="center"/>
              <w:textAlignment w:val="bottom"/>
              <w:rPr>
                <w:rFonts w:ascii="黑体" w:hAnsi="宋体" w:eastAsia="黑体" w:cs="黑体"/>
                <w:color w:val="000000"/>
                <w:sz w:val="40"/>
                <w:szCs w:val="40"/>
              </w:rPr>
            </w:pPr>
            <w:r>
              <w:rPr>
                <w:rFonts w:hint="eastAsia" w:ascii="黑体" w:hAnsi="宋体" w:eastAsia="黑体" w:cs="黑体"/>
                <w:color w:val="000000"/>
                <w:kern w:val="0"/>
                <w:sz w:val="40"/>
                <w:szCs w:val="40"/>
              </w:rPr>
              <w:t>一般公共预算财政拨</w:t>
            </w:r>
            <w:r>
              <w:pict>
                <v:group id="组合 46" o:spid="_x0000_s1095" o:spt="203" style="position:absolute;left:0pt;margin-left:-80.9pt;margin-top:-81.1pt;height:41.2pt;width:243.2pt;mso-position-vertical-relative:page;z-index:251676672;mso-width-relative:page;mso-height-relative:page;" coordorigin="4551,52615" coordsize="8546,1398203203" o:gfxdata="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">
                  <o:lock v:ext="edit"/>
                  <v:rect id="矩形 13" o:spid="_x0000_s1097" o:spt="1" style="position:absolute;left:4551;top:52615;height:1175;width:8546;v-text-anchor:middle;" fillcolor="#96DA9D" filled="t" stroked="f" coordsize="21600,21600" o:gfxdata="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eKcMbsAAADb&#10;AAAADwAAAAAAAAABACAAAAAiAAAAZHJzL2Rvd25yZXYueG1sUEsBAhQAFAAAAAgAh07iQDMvBZ47&#10;AAAAOQAAABAAAAAAAAAAAQAgAAAACgEAAGRycy9zaGFwZXhtbC54bWxQSwUGAAAAAAYABgBbAQAA&#10;tAMAAAAA&#10;">
                    <v:path/>
                    <v:fill on="t" focussize="0,0"/>
                    <v:stroke on="f" weight="2pt"/>
                    <v:imagedata o:title=""/>
                    <o:lock v:ext="edit"/>
                  </v:rect>
                  <v:rect id="矩形 14" o:spid="_x0000_s1096" o:spt="1" style="position:absolute;left:4577;top:52890;height:1123;width:8324;v-text-anchor:middle;" fillcolor="#AD002D" filled="t" stroked="t" coordsize="21600,21600" o:gfxdata="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wqMD6/&#10;AAAA2wAAAA8AAAAAAAAAAQAgAAAAIgAAAGRycy9kb3ducmV2LnhtbFBLAQIUABQAAAAIAIdO4kAz&#10;LwWeOwAAADkAAAAQAAAAAAAAAAEAIAAAAA4BAABkcnMvc2hhcGV4bWwueG1sUEsFBgAAAAAGAAYA&#10;WwEAALgDAAAAAA==&#1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v:textbox>
                  </v:rect>
                  <w10:anchorlock/>
                </v:group>
              </w:pict>
            </w:r>
            <w:r>
              <w:rPr>
                <w:rFonts w:hint="eastAsia" w:ascii="黑体" w:hAnsi="宋体" w:eastAsia="黑体" w:cs="黑体"/>
                <w:color w:val="000000"/>
                <w:kern w:val="0"/>
                <w:sz w:val="40"/>
                <w:szCs w:val="40"/>
              </w:rPr>
              <w:t>款支出决算表</w:t>
            </w:r>
          </w:p>
        </w:tc>
      </w:tr>
      <w:tr>
        <w:tblPrEx>
          <w:tblCellMar>
            <w:top w:w="0" w:type="dxa"/>
            <w:left w:w="0" w:type="dxa"/>
            <w:bottom w:w="0" w:type="dxa"/>
            <w:right w:w="0" w:type="dxa"/>
          </w:tblCellMar>
        </w:tblPrEx>
        <w:trPr>
          <w:trHeight w:val="334" w:hRule="atLeast"/>
        </w:trPr>
        <w:tc>
          <w:tcPr>
            <w:tcW w:w="317"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319"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357"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2109"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745"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892"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3121" w:type="dxa"/>
            <w:gridSpan w:val="2"/>
            <w:tcBorders>
              <w:top w:val="nil"/>
              <w:left w:val="nil"/>
              <w:bottom w:val="nil"/>
              <w:right w:val="nil"/>
            </w:tcBorders>
            <w:noWrap/>
            <w:tcMar>
              <w:top w:w="15" w:type="dxa"/>
              <w:left w:w="15" w:type="dxa"/>
              <w:right w:w="15" w:type="dxa"/>
            </w:tcMar>
            <w:vAlign w:val="center"/>
          </w:tcPr>
          <w:p>
            <w:pPr>
              <w:widowControl/>
              <w:spacing w:after="0" w:line="240" w:lineRule="atLeast"/>
              <w:jc w:val="right"/>
              <w:textAlignment w:val="center"/>
              <w:rPr>
                <w:rFonts w:ascii="宋体" w:cs="宋体"/>
                <w:color w:val="000000"/>
                <w:szCs w:val="21"/>
              </w:rPr>
            </w:pPr>
            <w:r>
              <w:rPr>
                <w:rFonts w:hint="eastAsia" w:ascii="宋体" w:hAnsi="宋体" w:cs="宋体"/>
                <w:color w:val="000000"/>
                <w:kern w:val="0"/>
                <w:szCs w:val="21"/>
              </w:rPr>
              <w:t>公开</w:t>
            </w:r>
            <w:r>
              <w:rPr>
                <w:rFonts w:ascii="宋体" w:hAnsi="宋体" w:cs="宋体"/>
                <w:color w:val="000000"/>
                <w:kern w:val="0"/>
                <w:szCs w:val="21"/>
              </w:rPr>
              <w:t>05</w:t>
            </w:r>
            <w:r>
              <w:rPr>
                <w:rFonts w:hint="eastAsia" w:ascii="宋体" w:hAnsi="宋体" w:cs="宋体"/>
                <w:color w:val="000000"/>
                <w:kern w:val="0"/>
                <w:szCs w:val="21"/>
              </w:rPr>
              <w:t>表</w:t>
            </w:r>
          </w:p>
        </w:tc>
      </w:tr>
      <w:tr>
        <w:tblPrEx>
          <w:tblCellMar>
            <w:top w:w="0" w:type="dxa"/>
            <w:left w:w="0" w:type="dxa"/>
            <w:bottom w:w="0" w:type="dxa"/>
            <w:right w:w="0" w:type="dxa"/>
          </w:tblCellMar>
        </w:tblPrEx>
        <w:trPr>
          <w:trHeight w:val="334" w:hRule="atLeast"/>
        </w:trPr>
        <w:tc>
          <w:tcPr>
            <w:tcW w:w="3847" w:type="dxa"/>
            <w:gridSpan w:val="5"/>
            <w:tcBorders>
              <w:top w:val="nil"/>
              <w:left w:val="nil"/>
              <w:bottom w:val="nil"/>
              <w:right w:val="nil"/>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Cs w:val="21"/>
              </w:rPr>
            </w:pPr>
            <w:r>
              <w:rPr>
                <w:rFonts w:hint="eastAsia" w:ascii="宋体" w:hAnsi="宋体" w:cs="宋体"/>
                <w:color w:val="000000"/>
                <w:kern w:val="0"/>
                <w:szCs w:val="21"/>
              </w:rPr>
              <w:t>部门：</w:t>
            </w:r>
          </w:p>
        </w:tc>
        <w:tc>
          <w:tcPr>
            <w:tcW w:w="1892"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3121" w:type="dxa"/>
            <w:gridSpan w:val="2"/>
            <w:tcBorders>
              <w:top w:val="nil"/>
              <w:left w:val="nil"/>
              <w:bottom w:val="nil"/>
              <w:right w:val="nil"/>
            </w:tcBorders>
            <w:noWrap/>
            <w:tcMar>
              <w:top w:w="15" w:type="dxa"/>
              <w:left w:w="15" w:type="dxa"/>
              <w:right w:w="15" w:type="dxa"/>
            </w:tcMar>
            <w:vAlign w:val="center"/>
          </w:tcPr>
          <w:p>
            <w:pPr>
              <w:widowControl/>
              <w:spacing w:after="0" w:line="240" w:lineRule="atLeast"/>
              <w:jc w:val="right"/>
              <w:textAlignment w:val="center"/>
              <w:rPr>
                <w:rFonts w:ascii="宋体" w:cs="宋体"/>
                <w:color w:val="000000"/>
                <w:szCs w:val="21"/>
              </w:rPr>
            </w:pPr>
            <w:r>
              <w:rPr>
                <w:rFonts w:hint="eastAsia" w:ascii="宋体" w:hAnsi="宋体" w:cs="宋体"/>
                <w:color w:val="000000"/>
                <w:kern w:val="0"/>
                <w:szCs w:val="21"/>
              </w:rPr>
              <w:t>金额单位：万元</w:t>
            </w:r>
          </w:p>
        </w:tc>
      </w:tr>
      <w:tr>
        <w:tblPrEx>
          <w:tblCellMar>
            <w:top w:w="0" w:type="dxa"/>
            <w:left w:w="0" w:type="dxa"/>
            <w:bottom w:w="0" w:type="dxa"/>
            <w:right w:w="0" w:type="dxa"/>
          </w:tblCellMar>
        </w:tblPrEx>
        <w:trPr>
          <w:trHeight w:val="351" w:hRule="atLeast"/>
        </w:trPr>
        <w:tc>
          <w:tcPr>
            <w:tcW w:w="3102" w:type="dxa"/>
            <w:gridSpan w:val="4"/>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项目</w:t>
            </w:r>
          </w:p>
        </w:tc>
        <w:tc>
          <w:tcPr>
            <w:tcW w:w="5758" w:type="dxa"/>
            <w:gridSpan w:val="5"/>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本年支出</w:t>
            </w:r>
          </w:p>
        </w:tc>
      </w:tr>
      <w:tr>
        <w:tblPrEx>
          <w:tblCellMar>
            <w:top w:w="0" w:type="dxa"/>
            <w:left w:w="0" w:type="dxa"/>
            <w:bottom w:w="0" w:type="dxa"/>
            <w:right w:w="0" w:type="dxa"/>
          </w:tblCellMar>
        </w:tblPrEx>
        <w:trPr>
          <w:trHeight w:val="334" w:hRule="atLeast"/>
        </w:trPr>
        <w:tc>
          <w:tcPr>
            <w:tcW w:w="993" w:type="dxa"/>
            <w:gridSpan w:val="3"/>
            <w:vMerge w:val="restart"/>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功能分类科目编码</w:t>
            </w:r>
          </w:p>
        </w:tc>
        <w:tc>
          <w:tcPr>
            <w:tcW w:w="2109" w:type="dxa"/>
            <w:vMerge w:val="restart"/>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科目名称</w:t>
            </w:r>
          </w:p>
        </w:tc>
        <w:tc>
          <w:tcPr>
            <w:tcW w:w="1919" w:type="dxa"/>
            <w:gridSpan w:val="2"/>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小计</w:t>
            </w:r>
          </w:p>
        </w:tc>
        <w:tc>
          <w:tcPr>
            <w:tcW w:w="1919" w:type="dxa"/>
            <w:gridSpan w:val="2"/>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基本支出</w:t>
            </w:r>
          </w:p>
        </w:tc>
        <w:tc>
          <w:tcPr>
            <w:tcW w:w="1920"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项目支出</w:t>
            </w:r>
          </w:p>
        </w:tc>
      </w:tr>
      <w:tr>
        <w:tblPrEx>
          <w:tblCellMar>
            <w:top w:w="0" w:type="dxa"/>
            <w:left w:w="0" w:type="dxa"/>
            <w:bottom w:w="0" w:type="dxa"/>
            <w:right w:w="0" w:type="dxa"/>
          </w:tblCellMar>
        </w:tblPrEx>
        <w:trPr>
          <w:trHeight w:val="334" w:hRule="atLeast"/>
        </w:trPr>
        <w:tc>
          <w:tcPr>
            <w:tcW w:w="993" w:type="dxa"/>
            <w:gridSpan w:val="3"/>
            <w:vMerge w:val="continue"/>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rPr>
            </w:pPr>
          </w:p>
        </w:tc>
        <w:tc>
          <w:tcPr>
            <w:tcW w:w="2109" w:type="dxa"/>
            <w:vMerge w:val="continue"/>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ascii="宋体" w:cs="宋体"/>
                <w:color w:val="000000"/>
                <w:szCs w:val="21"/>
              </w:rPr>
            </w:pPr>
          </w:p>
        </w:tc>
        <w:tc>
          <w:tcPr>
            <w:tcW w:w="1919" w:type="dxa"/>
            <w:gridSpan w:val="2"/>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rPr>
            </w:pPr>
          </w:p>
        </w:tc>
        <w:tc>
          <w:tcPr>
            <w:tcW w:w="1919" w:type="dxa"/>
            <w:gridSpan w:val="2"/>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rPr>
            </w:pPr>
          </w:p>
        </w:tc>
        <w:tc>
          <w:tcPr>
            <w:tcW w:w="1920"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rPr>
            </w:pPr>
          </w:p>
        </w:tc>
      </w:tr>
      <w:tr>
        <w:tblPrEx>
          <w:tblCellMar>
            <w:top w:w="0" w:type="dxa"/>
            <w:left w:w="0" w:type="dxa"/>
            <w:bottom w:w="0" w:type="dxa"/>
            <w:right w:w="0" w:type="dxa"/>
          </w:tblCellMar>
        </w:tblPrEx>
        <w:trPr>
          <w:trHeight w:val="312" w:hRule="atLeast"/>
        </w:trPr>
        <w:tc>
          <w:tcPr>
            <w:tcW w:w="993" w:type="dxa"/>
            <w:gridSpan w:val="3"/>
            <w:vMerge w:val="continue"/>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rPr>
            </w:pPr>
          </w:p>
        </w:tc>
        <w:tc>
          <w:tcPr>
            <w:tcW w:w="2109" w:type="dxa"/>
            <w:vMerge w:val="continue"/>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ascii="宋体" w:cs="宋体"/>
                <w:color w:val="000000"/>
                <w:szCs w:val="21"/>
              </w:rPr>
            </w:pPr>
          </w:p>
        </w:tc>
        <w:tc>
          <w:tcPr>
            <w:tcW w:w="1919" w:type="dxa"/>
            <w:gridSpan w:val="2"/>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rPr>
            </w:pPr>
          </w:p>
        </w:tc>
        <w:tc>
          <w:tcPr>
            <w:tcW w:w="1919" w:type="dxa"/>
            <w:gridSpan w:val="2"/>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rPr>
            </w:pPr>
          </w:p>
        </w:tc>
        <w:tc>
          <w:tcPr>
            <w:tcW w:w="1920"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rPr>
            </w:pPr>
          </w:p>
        </w:tc>
      </w:tr>
      <w:tr>
        <w:tblPrEx>
          <w:tblCellMar>
            <w:top w:w="0" w:type="dxa"/>
            <w:left w:w="0" w:type="dxa"/>
            <w:bottom w:w="0" w:type="dxa"/>
            <w:right w:w="0" w:type="dxa"/>
          </w:tblCellMar>
        </w:tblPrEx>
        <w:trPr>
          <w:trHeight w:val="368" w:hRule="atLeast"/>
        </w:trPr>
        <w:tc>
          <w:tcPr>
            <w:tcW w:w="3102" w:type="dxa"/>
            <w:gridSpan w:val="4"/>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栏次</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ascii="宋体" w:hAnsi="宋体" w:cs="宋体"/>
                <w:color w:val="000000"/>
                <w:kern w:val="0"/>
                <w:szCs w:val="21"/>
              </w:rPr>
              <w:t>1</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ascii="宋体" w:hAnsi="宋体" w:cs="宋体"/>
                <w:color w:val="000000"/>
                <w:kern w:val="0"/>
                <w:szCs w:val="21"/>
              </w:rPr>
              <w:t>2</w:t>
            </w:r>
          </w:p>
        </w:tc>
        <w:tc>
          <w:tcPr>
            <w:tcW w:w="1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ascii="宋体" w:hAnsi="宋体" w:cs="宋体"/>
                <w:color w:val="000000"/>
                <w:kern w:val="0"/>
                <w:szCs w:val="21"/>
              </w:rPr>
              <w:t>3</w:t>
            </w:r>
          </w:p>
        </w:tc>
      </w:tr>
      <w:tr>
        <w:tblPrEx>
          <w:tblCellMar>
            <w:top w:w="0" w:type="dxa"/>
            <w:left w:w="0" w:type="dxa"/>
            <w:bottom w:w="0" w:type="dxa"/>
            <w:right w:w="0" w:type="dxa"/>
          </w:tblCellMar>
        </w:tblPrEx>
        <w:trPr>
          <w:trHeight w:val="368" w:hRule="atLeast"/>
        </w:trPr>
        <w:tc>
          <w:tcPr>
            <w:tcW w:w="3102" w:type="dxa"/>
            <w:gridSpan w:val="4"/>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合计</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b/>
                <w:color w:val="000000"/>
                <w:szCs w:val="21"/>
              </w:rPr>
            </w:pP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b/>
                <w:color w:val="000000"/>
                <w:szCs w:val="21"/>
              </w:rPr>
            </w:pPr>
          </w:p>
        </w:tc>
        <w:tc>
          <w:tcPr>
            <w:tcW w:w="1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b/>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hint="eastAsia" w:ascii="宋体" w:cs="宋体"/>
                <w:color w:val="000000"/>
                <w:szCs w:val="21"/>
              </w:rPr>
              <w:t>204</w:t>
            </w:r>
          </w:p>
        </w:tc>
        <w:tc>
          <w:tcPr>
            <w:tcW w:w="210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hint="eastAsia" w:ascii="宋体" w:cs="宋体"/>
                <w:color w:val="000000"/>
                <w:szCs w:val="21"/>
              </w:rPr>
              <w:t>公共安全支出</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7491.32</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7491.32</w:t>
            </w:r>
          </w:p>
        </w:tc>
        <w:tc>
          <w:tcPr>
            <w:tcW w:w="1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rPr>
                <w:rFonts w:ascii="宋体" w:cs="宋体"/>
                <w:color w:val="000000"/>
                <w:szCs w:val="21"/>
              </w:rPr>
            </w:pPr>
            <w:r>
              <w:rPr>
                <w:rFonts w:hint="eastAsia" w:ascii="宋体" w:cs="宋体"/>
                <w:color w:val="000000"/>
                <w:szCs w:val="21"/>
              </w:rPr>
              <w:t>20402</w:t>
            </w:r>
          </w:p>
        </w:tc>
        <w:tc>
          <w:tcPr>
            <w:tcW w:w="210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hint="eastAsia" w:ascii="宋体" w:cs="宋体"/>
                <w:color w:val="000000"/>
                <w:szCs w:val="21"/>
              </w:rPr>
              <w:t>公安</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7491.32</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7491.32</w:t>
            </w:r>
          </w:p>
        </w:tc>
        <w:tc>
          <w:tcPr>
            <w:tcW w:w="1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hint="eastAsia" w:ascii="宋体" w:cs="宋体"/>
                <w:color w:val="000000"/>
                <w:szCs w:val="21"/>
              </w:rPr>
              <w:t>2040201</w:t>
            </w:r>
          </w:p>
        </w:tc>
        <w:tc>
          <w:tcPr>
            <w:tcW w:w="210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hint="eastAsia" w:ascii="宋体" w:cs="宋体"/>
                <w:color w:val="000000"/>
                <w:szCs w:val="21"/>
              </w:rPr>
              <w:t xml:space="preserve"> 行政运行</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5176.11</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5176.11</w:t>
            </w:r>
          </w:p>
        </w:tc>
        <w:tc>
          <w:tcPr>
            <w:tcW w:w="1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hint="eastAsia" w:ascii="宋体" w:cs="宋体"/>
                <w:color w:val="000000"/>
                <w:szCs w:val="21"/>
              </w:rPr>
              <w:t>2040202</w:t>
            </w:r>
          </w:p>
        </w:tc>
        <w:tc>
          <w:tcPr>
            <w:tcW w:w="210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hint="eastAsia" w:ascii="宋体" w:cs="宋体"/>
                <w:color w:val="000000"/>
                <w:szCs w:val="21"/>
              </w:rPr>
              <w:t xml:space="preserve"> 一般行政管理事务</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20.41</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20.41</w:t>
            </w:r>
          </w:p>
        </w:tc>
        <w:tc>
          <w:tcPr>
            <w:tcW w:w="1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hint="eastAsia" w:ascii="宋体" w:cs="宋体"/>
                <w:color w:val="000000"/>
                <w:szCs w:val="21"/>
              </w:rPr>
              <w:t>2040205</w:t>
            </w:r>
          </w:p>
        </w:tc>
        <w:tc>
          <w:tcPr>
            <w:tcW w:w="210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hint="eastAsia" w:ascii="宋体" w:cs="宋体"/>
                <w:color w:val="000000"/>
                <w:szCs w:val="21"/>
              </w:rPr>
              <w:t>国内安全保卫</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15.50</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15.50</w:t>
            </w:r>
          </w:p>
        </w:tc>
        <w:tc>
          <w:tcPr>
            <w:tcW w:w="1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hint="eastAsia" w:ascii="宋体" w:cs="宋体"/>
                <w:color w:val="000000"/>
                <w:szCs w:val="21"/>
              </w:rPr>
              <w:t>2040206</w:t>
            </w:r>
          </w:p>
        </w:tc>
        <w:tc>
          <w:tcPr>
            <w:tcW w:w="210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hint="eastAsia" w:ascii="宋体" w:cs="宋体"/>
                <w:color w:val="000000"/>
                <w:szCs w:val="21"/>
              </w:rPr>
              <w:t xml:space="preserve"> 刑事侦查</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40.00</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40.00</w:t>
            </w:r>
          </w:p>
        </w:tc>
        <w:tc>
          <w:tcPr>
            <w:tcW w:w="1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hint="eastAsia" w:ascii="宋体" w:cs="宋体"/>
                <w:color w:val="000000"/>
                <w:szCs w:val="21"/>
              </w:rPr>
              <w:t>2040208</w:t>
            </w:r>
          </w:p>
        </w:tc>
        <w:tc>
          <w:tcPr>
            <w:tcW w:w="210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hint="eastAsia" w:ascii="宋体" w:cs="宋体"/>
                <w:color w:val="000000"/>
                <w:szCs w:val="21"/>
              </w:rPr>
              <w:t>出入境管理</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2.72</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2.72</w:t>
            </w:r>
          </w:p>
        </w:tc>
        <w:tc>
          <w:tcPr>
            <w:tcW w:w="1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hint="eastAsia" w:ascii="宋体" w:cs="宋体"/>
                <w:color w:val="000000"/>
                <w:szCs w:val="21"/>
              </w:rPr>
              <w:t>2040217</w:t>
            </w:r>
          </w:p>
        </w:tc>
        <w:tc>
          <w:tcPr>
            <w:tcW w:w="210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hint="eastAsia" w:ascii="宋体" w:cs="宋体"/>
                <w:color w:val="000000"/>
                <w:szCs w:val="21"/>
              </w:rPr>
              <w:t>拘押收教场所管理</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316.45</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316.45</w:t>
            </w:r>
          </w:p>
        </w:tc>
        <w:tc>
          <w:tcPr>
            <w:tcW w:w="1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hint="eastAsia" w:ascii="宋体" w:cs="宋体"/>
                <w:color w:val="000000"/>
                <w:szCs w:val="21"/>
              </w:rPr>
              <w:t>2040250</w:t>
            </w:r>
          </w:p>
        </w:tc>
        <w:tc>
          <w:tcPr>
            <w:tcW w:w="210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hint="eastAsia" w:ascii="宋体" w:cs="宋体"/>
                <w:color w:val="000000"/>
                <w:szCs w:val="21"/>
              </w:rPr>
              <w:t>事业运行</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1386.42</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1386.42</w:t>
            </w:r>
          </w:p>
        </w:tc>
        <w:tc>
          <w:tcPr>
            <w:tcW w:w="1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hint="eastAsia" w:ascii="宋体" w:cs="宋体"/>
                <w:color w:val="000000"/>
                <w:szCs w:val="21"/>
              </w:rPr>
              <w:t>2040299</w:t>
            </w:r>
          </w:p>
        </w:tc>
        <w:tc>
          <w:tcPr>
            <w:tcW w:w="210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hint="eastAsia" w:ascii="宋体" w:cs="宋体"/>
                <w:color w:val="000000"/>
                <w:szCs w:val="21"/>
              </w:rPr>
              <w:t>其他公安支出</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533.70</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533.70</w:t>
            </w:r>
          </w:p>
        </w:tc>
        <w:tc>
          <w:tcPr>
            <w:tcW w:w="1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68" w:hRule="atLeast"/>
        </w:trPr>
        <w:tc>
          <w:tcPr>
            <w:tcW w:w="8860" w:type="dxa"/>
            <w:gridSpan w:val="9"/>
            <w:tcBorders>
              <w:top w:val="nil"/>
              <w:left w:val="nil"/>
              <w:bottom w:val="nil"/>
              <w:right w:val="nil"/>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Cs w:val="21"/>
              </w:rPr>
            </w:pPr>
            <w:r>
              <w:rPr>
                <w:rFonts w:hint="eastAsia" w:ascii="宋体" w:hAnsi="宋体" w:cs="宋体"/>
                <w:color w:val="000000"/>
                <w:kern w:val="0"/>
                <w:szCs w:val="21"/>
              </w:rPr>
              <w:t>注：本表反映部门本年度一般公共预算财政拨款收入及支出情况。</w:t>
            </w:r>
          </w:p>
        </w:tc>
      </w:tr>
    </w:tbl>
    <w:p>
      <w:pPr>
        <w:widowControl/>
        <w:spacing w:after="0" w:line="560" w:lineRule="exact"/>
        <w:jc w:val="left"/>
        <w:rPr>
          <w:rFonts w:ascii="仿宋_GB2312" w:hAnsi="宋体" w:eastAsia="仿宋_GB2312"/>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9180" w:type="dxa"/>
        <w:jc w:val="center"/>
        <w:tblLayout w:type="fixed"/>
        <w:tblCellMar>
          <w:top w:w="0" w:type="dxa"/>
          <w:left w:w="0" w:type="dxa"/>
          <w:bottom w:w="0" w:type="dxa"/>
          <w:right w:w="0" w:type="dxa"/>
        </w:tblCellMar>
      </w:tblPr>
      <w:tblGrid>
        <w:gridCol w:w="558"/>
        <w:gridCol w:w="1597"/>
        <w:gridCol w:w="840"/>
        <w:gridCol w:w="477"/>
        <w:gridCol w:w="1763"/>
        <w:gridCol w:w="740"/>
        <w:gridCol w:w="560"/>
        <w:gridCol w:w="1788"/>
        <w:gridCol w:w="857"/>
      </w:tblGrid>
      <w:tr>
        <w:tblPrEx>
          <w:tblCellMar>
            <w:top w:w="0" w:type="dxa"/>
            <w:left w:w="0" w:type="dxa"/>
            <w:bottom w:w="0" w:type="dxa"/>
            <w:right w:w="0" w:type="dxa"/>
          </w:tblCellMar>
        </w:tblPrEx>
        <w:trPr>
          <w:trHeight w:val="526" w:hRule="atLeast"/>
          <w:jc w:val="center"/>
        </w:trPr>
        <w:tc>
          <w:tcPr>
            <w:tcW w:w="9180" w:type="dxa"/>
            <w:gridSpan w:val="9"/>
            <w:tcBorders>
              <w:top w:val="nil"/>
              <w:left w:val="nil"/>
              <w:bottom w:val="nil"/>
              <w:right w:val="nil"/>
            </w:tcBorders>
            <w:tcMar>
              <w:top w:w="15" w:type="dxa"/>
              <w:left w:w="15" w:type="dxa"/>
              <w:right w:w="15" w:type="dxa"/>
            </w:tcMar>
            <w:vAlign w:val="center"/>
          </w:tcPr>
          <w:p>
            <w:pPr>
              <w:widowControl/>
              <w:spacing w:after="0" w:line="240" w:lineRule="auto"/>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rPr>
              <w:t>一般公共预算财政拨款基本支出决算表</w:t>
            </w:r>
          </w:p>
        </w:tc>
      </w:tr>
      <w:tr>
        <w:tblPrEx>
          <w:tblCellMar>
            <w:top w:w="0" w:type="dxa"/>
            <w:left w:w="0" w:type="dxa"/>
            <w:bottom w:w="0" w:type="dxa"/>
            <w:right w:w="0" w:type="dxa"/>
          </w:tblCellMar>
        </w:tblPrEx>
        <w:trPr>
          <w:trHeight w:val="269" w:hRule="atLeast"/>
          <w:jc w:val="center"/>
        </w:trPr>
        <w:tc>
          <w:tcPr>
            <w:tcW w:w="558" w:type="dxa"/>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1597" w:type="dxa"/>
            <w:tcBorders>
              <w:top w:val="nil"/>
              <w:left w:val="nil"/>
              <w:bottom w:val="nil"/>
              <w:right w:val="nil"/>
            </w:tcBorders>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840" w:type="dxa"/>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477" w:type="dxa"/>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1763" w:type="dxa"/>
            <w:tcBorders>
              <w:top w:val="nil"/>
              <w:left w:val="nil"/>
              <w:bottom w:val="nil"/>
              <w:right w:val="nil"/>
            </w:tcBorders>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740" w:type="dxa"/>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560" w:type="dxa"/>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2645" w:type="dxa"/>
            <w:gridSpan w:val="2"/>
            <w:tcBorders>
              <w:top w:val="nil"/>
              <w:left w:val="nil"/>
              <w:bottom w:val="nil"/>
              <w:right w:val="nil"/>
            </w:tcBorders>
            <w:tcMar>
              <w:top w:w="15" w:type="dxa"/>
              <w:left w:w="15" w:type="dxa"/>
              <w:right w:w="15" w:type="dxa"/>
            </w:tcMar>
            <w:vAlign w:val="center"/>
          </w:tcPr>
          <w:p>
            <w:pPr>
              <w:widowControl/>
              <w:spacing w:after="0" w:line="240" w:lineRule="auto"/>
              <w:jc w:val="right"/>
              <w:textAlignment w:val="center"/>
              <w:rPr>
                <w:rFonts w:ascii="宋体" w:cs="宋体"/>
                <w:color w:val="000000"/>
                <w:sz w:val="22"/>
                <w:szCs w:val="22"/>
              </w:rPr>
            </w:pPr>
            <w:r>
              <w:rPr>
                <w:rFonts w:hint="eastAsia" w:ascii="宋体" w:hAnsi="宋体" w:cs="宋体"/>
                <w:color w:val="000000"/>
                <w:kern w:val="0"/>
                <w:sz w:val="22"/>
                <w:szCs w:val="22"/>
              </w:rPr>
              <w:t>公开</w:t>
            </w:r>
            <w:r>
              <w:rPr>
                <w:rFonts w:ascii="宋体" w:hAnsi="宋体" w:cs="宋体"/>
                <w:color w:val="000000"/>
                <w:kern w:val="0"/>
                <w:sz w:val="22"/>
                <w:szCs w:val="22"/>
              </w:rPr>
              <w:t>06</w:t>
            </w:r>
            <w:r>
              <w:rPr>
                <w:rFonts w:hint="eastAsia" w:ascii="宋体" w:hAnsi="宋体" w:cs="宋体"/>
                <w:color w:val="000000"/>
                <w:kern w:val="0"/>
                <w:sz w:val="22"/>
                <w:szCs w:val="22"/>
              </w:rPr>
              <w:t>表</w:t>
            </w:r>
          </w:p>
        </w:tc>
      </w:tr>
      <w:tr>
        <w:tblPrEx>
          <w:tblCellMar>
            <w:top w:w="0" w:type="dxa"/>
            <w:left w:w="0" w:type="dxa"/>
            <w:bottom w:w="0" w:type="dxa"/>
            <w:right w:w="0" w:type="dxa"/>
          </w:tblCellMar>
        </w:tblPrEx>
        <w:trPr>
          <w:trHeight w:val="269" w:hRule="atLeast"/>
          <w:jc w:val="center"/>
        </w:trPr>
        <w:tc>
          <w:tcPr>
            <w:tcW w:w="5235" w:type="dxa"/>
            <w:gridSpan w:val="5"/>
            <w:tcBorders>
              <w:top w:val="nil"/>
              <w:left w:val="nil"/>
              <w:bottom w:val="nil"/>
              <w:right w:val="nil"/>
            </w:tcBorders>
            <w:noWrap/>
            <w:tcMar>
              <w:top w:w="15" w:type="dxa"/>
              <w:left w:w="15" w:type="dxa"/>
              <w:right w:w="15" w:type="dxa"/>
            </w:tcMar>
            <w:vAlign w:val="center"/>
          </w:tcPr>
          <w:p>
            <w:pPr>
              <w:widowControl/>
              <w:spacing w:after="0" w:line="240" w:lineRule="auto"/>
              <w:jc w:val="left"/>
              <w:textAlignment w:val="center"/>
              <w:rPr>
                <w:rFonts w:ascii="宋体" w:cs="宋体"/>
                <w:color w:val="000000"/>
                <w:sz w:val="22"/>
                <w:szCs w:val="22"/>
              </w:rPr>
            </w:pPr>
            <w:r>
              <w:rPr>
                <w:rFonts w:hint="eastAsia" w:ascii="宋体" w:hAnsi="宋体" w:cs="宋体"/>
                <w:color w:val="000000"/>
                <w:kern w:val="0"/>
                <w:sz w:val="22"/>
                <w:szCs w:val="22"/>
              </w:rPr>
              <w:t>部门：</w:t>
            </w:r>
            <w:r>
              <w:pict>
                <v:group id="组合 49" o:spid="_x0000_s1092" o:spt="203" style="position:absolute;left:0pt;margin-left:-73.25pt;margin-top:-129.4pt;height:41.2pt;width:243.2pt;mso-position-vertical-relative:page;z-index:251677696;mso-width-relative:page;mso-height-relative:page;" coordorigin="4551,52615" coordsize="8546,1398203203" o:gfxdata="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">
                  <o:lock v:ext="edit"/>
                  <v:rect id="矩形 13" o:spid="_x0000_s1094" o:spt="1" style="position:absolute;left:4551;top:52615;height:1175;width:8546;v-text-anchor:middle;" fillcolor="#96DA9D" filled="t" stroked="f" coordsize="21600,21600" o:gfxdata="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TACRrsAAADb&#10;AAAADwAAAAAAAAABACAAAAAiAAAAZHJzL2Rvd25yZXYueG1sUEsBAhQAFAAAAAgAh07iQDMvBZ47&#10;AAAAOQAAABAAAAAAAAAAAQAgAAAACgEAAGRycy9zaGFwZXhtbC54bWxQSwUGAAAAAAYABgBbAQAA&#10;tAMAAAAA&#10;">
                    <v:path/>
                    <v:fill on="t" focussize="0,0"/>
                    <v:stroke on="f" weight="2pt"/>
                    <v:imagedata o:title=""/>
                    <o:lock v:ext="edit"/>
                  </v:rect>
                  <v:rect id="矩形 14" o:spid="_x0000_s1093" o:spt="1" style="position:absolute;left:4577;top:52890;height:1123;width:8324;v-text-anchor:middle;" fillcolor="#AD002D" filled="t" stroked="t" coordsize="21600,21600" o:gfxdata="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iK5+gugAAANsA&#10;AAAPAAAAAAAAAAEAIAAAACIAAABkcnMvZG93bnJldi54bWxQSwECFAAUAAAACACHTuJAMy8FnjsA&#10;AAA5AAAAEAAAAAAAAAABACAAAAAJAQAAZHJzL3NoYXBleG1sLnhtbFBLBQYAAAAABgAGAFsBAACz&#10;AwAAAAA=&#1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v:textbox>
                  </v:rect>
                  <w10:anchorlock/>
                </v:group>
              </w:pict>
            </w:r>
          </w:p>
        </w:tc>
        <w:tc>
          <w:tcPr>
            <w:tcW w:w="740" w:type="dxa"/>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560" w:type="dxa"/>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2645" w:type="dxa"/>
            <w:gridSpan w:val="2"/>
            <w:tcBorders>
              <w:top w:val="nil"/>
              <w:left w:val="nil"/>
              <w:bottom w:val="nil"/>
              <w:right w:val="nil"/>
            </w:tcBorders>
            <w:tcMar>
              <w:top w:w="15" w:type="dxa"/>
              <w:left w:w="15" w:type="dxa"/>
              <w:right w:w="15" w:type="dxa"/>
            </w:tcMar>
            <w:vAlign w:val="center"/>
          </w:tcPr>
          <w:p>
            <w:pPr>
              <w:widowControl/>
              <w:spacing w:after="0" w:line="240" w:lineRule="auto"/>
              <w:jc w:val="right"/>
              <w:textAlignment w:val="center"/>
              <w:rPr>
                <w:rFonts w:ascii="宋体" w:cs="宋体"/>
                <w:color w:val="000000"/>
                <w:sz w:val="22"/>
                <w:szCs w:val="22"/>
              </w:rPr>
            </w:pPr>
            <w:r>
              <w:rPr>
                <w:rFonts w:hint="eastAsia" w:ascii="宋体" w:hAnsi="宋体" w:cs="宋体"/>
                <w:color w:val="000000"/>
                <w:kern w:val="0"/>
                <w:sz w:val="22"/>
                <w:szCs w:val="22"/>
              </w:rPr>
              <w:t>金额单位：万元</w:t>
            </w:r>
          </w:p>
        </w:tc>
      </w:tr>
      <w:tr>
        <w:tblPrEx>
          <w:tblCellMar>
            <w:top w:w="0" w:type="dxa"/>
            <w:left w:w="0" w:type="dxa"/>
            <w:bottom w:w="0" w:type="dxa"/>
            <w:right w:w="0" w:type="dxa"/>
          </w:tblCellMar>
        </w:tblPrEx>
        <w:trPr>
          <w:trHeight w:val="277" w:hRule="atLeast"/>
          <w:jc w:val="center"/>
        </w:trPr>
        <w:tc>
          <w:tcPr>
            <w:tcW w:w="2995" w:type="dxa"/>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center"/>
              <w:textAlignment w:val="center"/>
              <w:rPr>
                <w:rFonts w:ascii="宋体" w:cs="宋体"/>
                <w:color w:val="000000"/>
                <w:szCs w:val="21"/>
              </w:rPr>
            </w:pPr>
            <w:r>
              <w:rPr>
                <w:rFonts w:hint="eastAsia" w:ascii="宋体" w:hAnsi="宋体" w:cs="宋体"/>
                <w:color w:val="000000"/>
                <w:kern w:val="0"/>
                <w:szCs w:val="21"/>
              </w:rPr>
              <w:t>人员经费</w:t>
            </w:r>
          </w:p>
        </w:tc>
        <w:tc>
          <w:tcPr>
            <w:tcW w:w="6185" w:type="dxa"/>
            <w:gridSpan w:val="6"/>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center"/>
              <w:textAlignment w:val="center"/>
              <w:rPr>
                <w:rFonts w:ascii="宋体" w:cs="宋体"/>
                <w:color w:val="000000"/>
                <w:szCs w:val="21"/>
              </w:rPr>
            </w:pPr>
            <w:r>
              <w:rPr>
                <w:rFonts w:hint="eastAsia" w:ascii="宋体" w:hAnsi="宋体" w:cs="宋体"/>
                <w:color w:val="000000"/>
                <w:kern w:val="0"/>
                <w:szCs w:val="21"/>
              </w:rPr>
              <w:t>公用经费</w:t>
            </w:r>
          </w:p>
        </w:tc>
      </w:tr>
      <w:tr>
        <w:tblPrEx>
          <w:tblCellMar>
            <w:top w:w="0" w:type="dxa"/>
            <w:left w:w="0" w:type="dxa"/>
            <w:bottom w:w="0" w:type="dxa"/>
            <w:right w:w="0" w:type="dxa"/>
          </w:tblCellMar>
        </w:tblPrEx>
        <w:trPr>
          <w:trHeight w:val="312" w:hRule="atLeast"/>
          <w:jc w:val="center"/>
        </w:trPr>
        <w:tc>
          <w:tcPr>
            <w:tcW w:w="558" w:type="dxa"/>
            <w:vMerge w:val="restart"/>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uto"/>
              <w:jc w:val="center"/>
              <w:textAlignment w:val="center"/>
              <w:rPr>
                <w:rFonts w:ascii="宋体" w:cs="宋体"/>
                <w:color w:val="000000"/>
                <w:szCs w:val="21"/>
              </w:rPr>
            </w:pPr>
            <w:r>
              <w:rPr>
                <w:rFonts w:hint="eastAsia" w:ascii="宋体" w:hAnsi="宋体" w:cs="宋体"/>
                <w:color w:val="000000"/>
                <w:kern w:val="0"/>
                <w:szCs w:val="21"/>
              </w:rPr>
              <w:t>科目编码</w:t>
            </w:r>
          </w:p>
        </w:tc>
        <w:tc>
          <w:tcPr>
            <w:tcW w:w="1597"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textAlignment w:val="center"/>
              <w:rPr>
                <w:rFonts w:ascii="宋体" w:cs="宋体"/>
                <w:color w:val="000000"/>
                <w:szCs w:val="21"/>
              </w:rPr>
            </w:pPr>
            <w:r>
              <w:rPr>
                <w:rFonts w:hint="eastAsia" w:ascii="宋体" w:hAnsi="宋体" w:cs="宋体"/>
                <w:color w:val="000000"/>
                <w:kern w:val="0"/>
                <w:szCs w:val="21"/>
              </w:rPr>
              <w:t>科目名称</w:t>
            </w:r>
          </w:p>
        </w:tc>
        <w:tc>
          <w:tcPr>
            <w:tcW w:w="840"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textAlignment w:val="center"/>
              <w:rPr>
                <w:rFonts w:ascii="宋体" w:cs="宋体"/>
                <w:color w:val="000000"/>
                <w:szCs w:val="21"/>
              </w:rPr>
            </w:pPr>
            <w:r>
              <w:rPr>
                <w:rFonts w:hint="eastAsia" w:ascii="宋体" w:hAnsi="宋体" w:cs="宋体"/>
                <w:color w:val="000000"/>
                <w:kern w:val="0"/>
                <w:szCs w:val="21"/>
              </w:rPr>
              <w:t>决算数</w:t>
            </w:r>
          </w:p>
        </w:tc>
        <w:tc>
          <w:tcPr>
            <w:tcW w:w="477"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textAlignment w:val="center"/>
              <w:rPr>
                <w:rFonts w:ascii="宋体" w:cs="宋体"/>
                <w:color w:val="000000"/>
                <w:szCs w:val="21"/>
              </w:rPr>
            </w:pPr>
            <w:r>
              <w:rPr>
                <w:rFonts w:hint="eastAsia" w:ascii="宋体" w:hAnsi="宋体" w:cs="宋体"/>
                <w:color w:val="000000"/>
                <w:kern w:val="0"/>
                <w:szCs w:val="21"/>
              </w:rPr>
              <w:t>科目编码</w:t>
            </w:r>
          </w:p>
        </w:tc>
        <w:tc>
          <w:tcPr>
            <w:tcW w:w="1763"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textAlignment w:val="center"/>
              <w:rPr>
                <w:rFonts w:ascii="宋体" w:cs="宋体"/>
                <w:color w:val="000000"/>
                <w:szCs w:val="21"/>
              </w:rPr>
            </w:pPr>
            <w:r>
              <w:rPr>
                <w:rFonts w:hint="eastAsia" w:ascii="宋体" w:hAnsi="宋体" w:cs="宋体"/>
                <w:color w:val="000000"/>
                <w:kern w:val="0"/>
                <w:szCs w:val="21"/>
              </w:rPr>
              <w:t>科目名称</w:t>
            </w:r>
          </w:p>
        </w:tc>
        <w:tc>
          <w:tcPr>
            <w:tcW w:w="740"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textAlignment w:val="center"/>
              <w:rPr>
                <w:rFonts w:ascii="宋体" w:cs="宋体"/>
                <w:color w:val="000000"/>
                <w:szCs w:val="21"/>
              </w:rPr>
            </w:pPr>
            <w:r>
              <w:rPr>
                <w:rFonts w:hint="eastAsia" w:ascii="宋体" w:hAnsi="宋体" w:cs="宋体"/>
                <w:color w:val="000000"/>
                <w:kern w:val="0"/>
                <w:szCs w:val="21"/>
              </w:rPr>
              <w:t>决算数</w:t>
            </w:r>
          </w:p>
        </w:tc>
        <w:tc>
          <w:tcPr>
            <w:tcW w:w="560"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textAlignment w:val="center"/>
              <w:rPr>
                <w:rFonts w:ascii="宋体" w:cs="宋体"/>
                <w:color w:val="000000"/>
                <w:szCs w:val="21"/>
              </w:rPr>
            </w:pPr>
            <w:r>
              <w:rPr>
                <w:rFonts w:hint="eastAsia" w:ascii="宋体" w:hAnsi="宋体" w:cs="宋体"/>
                <w:color w:val="000000"/>
                <w:kern w:val="0"/>
                <w:szCs w:val="21"/>
              </w:rPr>
              <w:t>科目编码</w:t>
            </w:r>
          </w:p>
        </w:tc>
        <w:tc>
          <w:tcPr>
            <w:tcW w:w="1788"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textAlignment w:val="center"/>
              <w:rPr>
                <w:rFonts w:ascii="宋体" w:cs="宋体"/>
                <w:color w:val="000000"/>
                <w:szCs w:val="21"/>
              </w:rPr>
            </w:pPr>
            <w:r>
              <w:rPr>
                <w:rFonts w:hint="eastAsia" w:ascii="宋体" w:hAnsi="宋体" w:cs="宋体"/>
                <w:color w:val="000000"/>
                <w:kern w:val="0"/>
                <w:szCs w:val="21"/>
              </w:rPr>
              <w:t>科目名称</w:t>
            </w:r>
          </w:p>
        </w:tc>
        <w:tc>
          <w:tcPr>
            <w:tcW w:w="857"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textAlignment w:val="center"/>
              <w:rPr>
                <w:rFonts w:ascii="宋体" w:cs="宋体"/>
                <w:color w:val="000000"/>
                <w:szCs w:val="21"/>
              </w:rPr>
            </w:pPr>
            <w:r>
              <w:rPr>
                <w:rFonts w:hint="eastAsia" w:ascii="宋体" w:hAnsi="宋体" w:cs="宋体"/>
                <w:color w:val="000000"/>
                <w:kern w:val="0"/>
                <w:szCs w:val="21"/>
              </w:rPr>
              <w:t>决算数</w:t>
            </w:r>
          </w:p>
        </w:tc>
      </w:tr>
      <w:tr>
        <w:tblPrEx>
          <w:tblCellMar>
            <w:top w:w="0" w:type="dxa"/>
            <w:left w:w="0" w:type="dxa"/>
            <w:bottom w:w="0" w:type="dxa"/>
            <w:right w:w="0" w:type="dxa"/>
          </w:tblCellMar>
        </w:tblPrEx>
        <w:trPr>
          <w:trHeight w:val="312" w:hRule="atLeast"/>
          <w:jc w:val="center"/>
        </w:trPr>
        <w:tc>
          <w:tcPr>
            <w:tcW w:w="558" w:type="dxa"/>
            <w:vMerge w:val="continue"/>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uto"/>
              <w:jc w:val="center"/>
              <w:rPr>
                <w:rFonts w:ascii="宋体" w:cs="宋体"/>
                <w:color w:val="000000"/>
                <w:sz w:val="22"/>
                <w:szCs w:val="22"/>
              </w:rPr>
            </w:pPr>
          </w:p>
        </w:tc>
        <w:tc>
          <w:tcPr>
            <w:tcW w:w="1597"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rPr>
                <w:rFonts w:ascii="宋体" w:cs="宋体"/>
                <w:color w:val="000000"/>
                <w:sz w:val="22"/>
                <w:szCs w:val="22"/>
              </w:rPr>
            </w:pPr>
          </w:p>
        </w:tc>
        <w:tc>
          <w:tcPr>
            <w:tcW w:w="840"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rPr>
                <w:rFonts w:ascii="宋体" w:cs="宋体"/>
                <w:color w:val="000000"/>
                <w:sz w:val="22"/>
                <w:szCs w:val="22"/>
              </w:rPr>
            </w:pPr>
          </w:p>
        </w:tc>
        <w:tc>
          <w:tcPr>
            <w:tcW w:w="477"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rPr>
                <w:rFonts w:ascii="宋体" w:cs="宋体"/>
                <w:color w:val="000000"/>
                <w:sz w:val="22"/>
                <w:szCs w:val="22"/>
              </w:rPr>
            </w:pPr>
          </w:p>
        </w:tc>
        <w:tc>
          <w:tcPr>
            <w:tcW w:w="1763"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rPr>
                <w:rFonts w:ascii="宋体" w:cs="宋体"/>
                <w:color w:val="000000"/>
                <w:sz w:val="22"/>
                <w:szCs w:val="22"/>
              </w:rPr>
            </w:pPr>
          </w:p>
        </w:tc>
        <w:tc>
          <w:tcPr>
            <w:tcW w:w="740"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rPr>
                <w:rFonts w:ascii="宋体" w:cs="宋体"/>
                <w:color w:val="000000"/>
                <w:sz w:val="22"/>
                <w:szCs w:val="22"/>
              </w:rPr>
            </w:pPr>
          </w:p>
        </w:tc>
        <w:tc>
          <w:tcPr>
            <w:tcW w:w="560"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rPr>
                <w:rFonts w:ascii="宋体" w:cs="宋体"/>
                <w:color w:val="000000"/>
                <w:sz w:val="22"/>
                <w:szCs w:val="22"/>
              </w:rPr>
            </w:pPr>
          </w:p>
        </w:tc>
        <w:tc>
          <w:tcPr>
            <w:tcW w:w="1788"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rPr>
                <w:rFonts w:ascii="宋体" w:cs="宋体"/>
                <w:color w:val="000000"/>
                <w:sz w:val="22"/>
                <w:szCs w:val="22"/>
              </w:rPr>
            </w:pPr>
          </w:p>
        </w:tc>
        <w:tc>
          <w:tcPr>
            <w:tcW w:w="857"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rPr>
                <w:rFonts w:ascii="宋体" w:cs="宋体"/>
                <w:color w:val="000000"/>
                <w:sz w:val="22"/>
                <w:szCs w:val="22"/>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301</w:t>
            </w:r>
          </w:p>
        </w:tc>
        <w:tc>
          <w:tcPr>
            <w:tcW w:w="1597"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工资福利支出</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r>
              <w:rPr>
                <w:rFonts w:hint="eastAsia" w:ascii="宋体" w:cs="宋体"/>
                <w:color w:val="000000"/>
                <w:sz w:val="16"/>
                <w:szCs w:val="16"/>
              </w:rPr>
              <w:t>4328.91</w:t>
            </w: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商品和服务支出</w:t>
            </w:r>
          </w:p>
        </w:tc>
        <w:tc>
          <w:tcPr>
            <w:tcW w:w="7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r>
              <w:rPr>
                <w:rFonts w:hint="eastAsia" w:ascii="宋体" w:cs="宋体"/>
                <w:color w:val="000000"/>
                <w:sz w:val="16"/>
                <w:szCs w:val="16"/>
              </w:rPr>
              <w:t>3073.54</w:t>
            </w:r>
          </w:p>
        </w:tc>
        <w:tc>
          <w:tcPr>
            <w:tcW w:w="5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307</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债务利息及费用支出</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30101</w:t>
            </w:r>
          </w:p>
        </w:tc>
        <w:tc>
          <w:tcPr>
            <w:tcW w:w="1597"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基本工资</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r>
              <w:rPr>
                <w:rFonts w:hint="eastAsia" w:ascii="宋体" w:cs="宋体"/>
                <w:color w:val="000000"/>
                <w:sz w:val="16"/>
                <w:szCs w:val="16"/>
              </w:rPr>
              <w:t>1274.35</w:t>
            </w: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30201</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办公费</w:t>
            </w:r>
          </w:p>
        </w:tc>
        <w:tc>
          <w:tcPr>
            <w:tcW w:w="7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r>
              <w:rPr>
                <w:rFonts w:hint="eastAsia" w:ascii="宋体" w:cs="宋体"/>
                <w:color w:val="000000"/>
                <w:sz w:val="16"/>
                <w:szCs w:val="16"/>
              </w:rPr>
              <w:t>22.3</w:t>
            </w:r>
          </w:p>
        </w:tc>
        <w:tc>
          <w:tcPr>
            <w:tcW w:w="5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30701</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国内债务付息</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30102</w:t>
            </w:r>
          </w:p>
        </w:tc>
        <w:tc>
          <w:tcPr>
            <w:tcW w:w="1597"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津贴补贴</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r>
              <w:rPr>
                <w:rFonts w:hint="eastAsia" w:ascii="宋体" w:cs="宋体"/>
                <w:color w:val="000000"/>
                <w:sz w:val="16"/>
                <w:szCs w:val="16"/>
              </w:rPr>
              <w:t>1445.57</w:t>
            </w: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30202</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印刷费</w:t>
            </w:r>
          </w:p>
        </w:tc>
        <w:tc>
          <w:tcPr>
            <w:tcW w:w="7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r>
              <w:rPr>
                <w:rFonts w:hint="eastAsia" w:ascii="宋体" w:cs="宋体"/>
                <w:color w:val="000000"/>
                <w:sz w:val="16"/>
                <w:szCs w:val="16"/>
              </w:rPr>
              <w:t>25.35</w:t>
            </w:r>
          </w:p>
        </w:tc>
        <w:tc>
          <w:tcPr>
            <w:tcW w:w="5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30702</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国外债务付息</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52" w:hRule="atLeast"/>
          <w:jc w:val="center"/>
        </w:trPr>
        <w:tc>
          <w:tcPr>
            <w:tcW w:w="558"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30103</w:t>
            </w:r>
          </w:p>
        </w:tc>
        <w:tc>
          <w:tcPr>
            <w:tcW w:w="1597"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奖金</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ind w:firstLine="320" w:firstLineChars="200"/>
              <w:rPr>
                <w:rFonts w:ascii="宋体" w:cs="宋体"/>
                <w:color w:val="000000"/>
                <w:sz w:val="16"/>
                <w:szCs w:val="16"/>
              </w:rPr>
            </w:pPr>
            <w:r>
              <w:rPr>
                <w:rFonts w:hint="eastAsia" w:ascii="宋体" w:cs="宋体"/>
                <w:color w:val="000000"/>
                <w:sz w:val="16"/>
                <w:szCs w:val="16"/>
              </w:rPr>
              <w:t xml:space="preserve">383.63 </w:t>
            </w: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30203</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咨询费</w:t>
            </w:r>
          </w:p>
        </w:tc>
        <w:tc>
          <w:tcPr>
            <w:tcW w:w="7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5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资本性支出</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30106</w:t>
            </w:r>
          </w:p>
        </w:tc>
        <w:tc>
          <w:tcPr>
            <w:tcW w:w="1597"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伙食补助费</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30204</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手续费</w:t>
            </w:r>
          </w:p>
        </w:tc>
        <w:tc>
          <w:tcPr>
            <w:tcW w:w="7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5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31001</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房屋建筑物购建</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30107</w:t>
            </w:r>
          </w:p>
        </w:tc>
        <w:tc>
          <w:tcPr>
            <w:tcW w:w="1597"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绩效工资</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r>
              <w:rPr>
                <w:rFonts w:hint="eastAsia" w:ascii="宋体" w:cs="宋体"/>
                <w:color w:val="000000"/>
                <w:sz w:val="16"/>
                <w:szCs w:val="16"/>
              </w:rPr>
              <w:t>15.88</w:t>
            </w: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30205</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水费</w:t>
            </w:r>
          </w:p>
        </w:tc>
        <w:tc>
          <w:tcPr>
            <w:tcW w:w="7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r>
              <w:rPr>
                <w:rFonts w:hint="eastAsia" w:ascii="宋体" w:cs="宋体"/>
                <w:color w:val="000000"/>
                <w:sz w:val="16"/>
                <w:szCs w:val="16"/>
              </w:rPr>
              <w:t>3</w:t>
            </w:r>
          </w:p>
        </w:tc>
        <w:tc>
          <w:tcPr>
            <w:tcW w:w="5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31002</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办公设备购置</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425" w:hRule="atLeast"/>
          <w:jc w:val="center"/>
        </w:trPr>
        <w:tc>
          <w:tcPr>
            <w:tcW w:w="558"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30108</w:t>
            </w:r>
          </w:p>
        </w:tc>
        <w:tc>
          <w:tcPr>
            <w:tcW w:w="1597"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机关事业单位基本养老保险缴费</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r>
              <w:rPr>
                <w:rFonts w:hint="eastAsia" w:ascii="宋体" w:cs="宋体"/>
                <w:color w:val="000000"/>
                <w:sz w:val="16"/>
                <w:szCs w:val="16"/>
              </w:rPr>
              <w:t>427.63</w:t>
            </w: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30206</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电费</w:t>
            </w:r>
          </w:p>
        </w:tc>
        <w:tc>
          <w:tcPr>
            <w:tcW w:w="7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r>
              <w:rPr>
                <w:rFonts w:hint="eastAsia" w:ascii="宋体" w:cs="宋体"/>
                <w:color w:val="000000"/>
                <w:sz w:val="16"/>
                <w:szCs w:val="16"/>
              </w:rPr>
              <w:t>81.42</w:t>
            </w:r>
          </w:p>
        </w:tc>
        <w:tc>
          <w:tcPr>
            <w:tcW w:w="5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31003</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专用设备购置</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30109</w:t>
            </w:r>
          </w:p>
        </w:tc>
        <w:tc>
          <w:tcPr>
            <w:tcW w:w="1597"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职业年金缴费</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r>
              <w:rPr>
                <w:rFonts w:hint="eastAsia" w:ascii="宋体" w:cs="宋体"/>
                <w:color w:val="000000"/>
                <w:sz w:val="16"/>
                <w:szCs w:val="16"/>
              </w:rPr>
              <w:t>165.50</w:t>
            </w: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30207</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邮电费</w:t>
            </w:r>
          </w:p>
        </w:tc>
        <w:tc>
          <w:tcPr>
            <w:tcW w:w="7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r>
              <w:rPr>
                <w:rFonts w:hint="eastAsia" w:ascii="宋体" w:cs="宋体"/>
                <w:color w:val="000000"/>
                <w:sz w:val="16"/>
                <w:szCs w:val="16"/>
              </w:rPr>
              <w:t>33.88</w:t>
            </w:r>
          </w:p>
        </w:tc>
        <w:tc>
          <w:tcPr>
            <w:tcW w:w="5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31005</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基础设施建设</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425" w:hRule="atLeast"/>
          <w:jc w:val="center"/>
        </w:trPr>
        <w:tc>
          <w:tcPr>
            <w:tcW w:w="558"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30110</w:t>
            </w:r>
          </w:p>
        </w:tc>
        <w:tc>
          <w:tcPr>
            <w:tcW w:w="1597"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职工基本医疗保险缴费</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r>
              <w:rPr>
                <w:rFonts w:hint="eastAsia" w:ascii="宋体" w:cs="宋体"/>
                <w:color w:val="000000"/>
                <w:sz w:val="16"/>
                <w:szCs w:val="16"/>
              </w:rPr>
              <w:t>132.76</w:t>
            </w: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30208</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取暖费</w:t>
            </w:r>
          </w:p>
        </w:tc>
        <w:tc>
          <w:tcPr>
            <w:tcW w:w="7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r>
              <w:rPr>
                <w:rFonts w:hint="eastAsia" w:ascii="宋体" w:cs="宋体"/>
                <w:color w:val="000000"/>
                <w:sz w:val="16"/>
                <w:szCs w:val="16"/>
              </w:rPr>
              <w:t>132.17</w:t>
            </w:r>
          </w:p>
        </w:tc>
        <w:tc>
          <w:tcPr>
            <w:tcW w:w="5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31006</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大型修缮</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425" w:hRule="atLeast"/>
          <w:jc w:val="center"/>
        </w:trPr>
        <w:tc>
          <w:tcPr>
            <w:tcW w:w="558"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30111</w:t>
            </w:r>
          </w:p>
        </w:tc>
        <w:tc>
          <w:tcPr>
            <w:tcW w:w="1597"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公务员医疗补助缴费</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30209</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物业管理费</w:t>
            </w:r>
          </w:p>
        </w:tc>
        <w:tc>
          <w:tcPr>
            <w:tcW w:w="7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r>
              <w:rPr>
                <w:rFonts w:hint="eastAsia" w:ascii="宋体" w:cs="宋体"/>
                <w:color w:val="000000"/>
                <w:sz w:val="16"/>
                <w:szCs w:val="16"/>
              </w:rPr>
              <w:t>94.92</w:t>
            </w:r>
          </w:p>
        </w:tc>
        <w:tc>
          <w:tcPr>
            <w:tcW w:w="5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31007</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信息网络及软件购置更新</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30112</w:t>
            </w:r>
          </w:p>
        </w:tc>
        <w:tc>
          <w:tcPr>
            <w:tcW w:w="1597"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其他社会保障缴费</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r>
              <w:rPr>
                <w:rFonts w:hint="eastAsia" w:ascii="宋体" w:cs="宋体"/>
                <w:color w:val="000000"/>
                <w:sz w:val="16"/>
                <w:szCs w:val="16"/>
              </w:rPr>
              <w:t>10.35</w:t>
            </w: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30211</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差旅费</w:t>
            </w:r>
          </w:p>
        </w:tc>
        <w:tc>
          <w:tcPr>
            <w:tcW w:w="7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r>
              <w:rPr>
                <w:rFonts w:hint="eastAsia" w:ascii="宋体" w:cs="宋体"/>
                <w:color w:val="000000"/>
                <w:sz w:val="16"/>
                <w:szCs w:val="16"/>
              </w:rPr>
              <w:t>31.05</w:t>
            </w:r>
          </w:p>
        </w:tc>
        <w:tc>
          <w:tcPr>
            <w:tcW w:w="5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31008</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物资储备</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30113</w:t>
            </w:r>
          </w:p>
        </w:tc>
        <w:tc>
          <w:tcPr>
            <w:tcW w:w="1597"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住房公积金</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r>
              <w:rPr>
                <w:rFonts w:hint="eastAsia" w:ascii="宋体" w:cs="宋体"/>
                <w:color w:val="000000"/>
                <w:sz w:val="16"/>
                <w:szCs w:val="16"/>
              </w:rPr>
              <w:t>199.39</w:t>
            </w: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30212</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因公出国（境）费用</w:t>
            </w:r>
          </w:p>
        </w:tc>
        <w:tc>
          <w:tcPr>
            <w:tcW w:w="7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5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31009</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土地补偿</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30114</w:t>
            </w:r>
          </w:p>
        </w:tc>
        <w:tc>
          <w:tcPr>
            <w:tcW w:w="1597"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医疗费</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30213</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维修（护）费</w:t>
            </w:r>
          </w:p>
        </w:tc>
        <w:tc>
          <w:tcPr>
            <w:tcW w:w="7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r>
              <w:rPr>
                <w:rFonts w:hint="eastAsia" w:ascii="宋体" w:cs="宋体"/>
                <w:color w:val="000000"/>
                <w:sz w:val="16"/>
                <w:szCs w:val="16"/>
              </w:rPr>
              <w:t>126.33</w:t>
            </w:r>
          </w:p>
        </w:tc>
        <w:tc>
          <w:tcPr>
            <w:tcW w:w="5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31010</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安置补助</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425" w:hRule="atLeast"/>
          <w:jc w:val="center"/>
        </w:trPr>
        <w:tc>
          <w:tcPr>
            <w:tcW w:w="558"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30199</w:t>
            </w:r>
          </w:p>
        </w:tc>
        <w:tc>
          <w:tcPr>
            <w:tcW w:w="1597"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其他工资福利支出</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r>
              <w:rPr>
                <w:rFonts w:hint="eastAsia" w:ascii="宋体" w:cs="宋体"/>
                <w:color w:val="000000"/>
                <w:sz w:val="16"/>
                <w:szCs w:val="16"/>
              </w:rPr>
              <w:t>273.85</w:t>
            </w: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30214</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租赁费</w:t>
            </w:r>
          </w:p>
        </w:tc>
        <w:tc>
          <w:tcPr>
            <w:tcW w:w="7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r>
              <w:rPr>
                <w:rFonts w:hint="eastAsia" w:ascii="宋体" w:cs="宋体"/>
                <w:color w:val="000000"/>
                <w:sz w:val="16"/>
                <w:szCs w:val="16"/>
              </w:rPr>
              <w:t>28.50</w:t>
            </w:r>
          </w:p>
        </w:tc>
        <w:tc>
          <w:tcPr>
            <w:tcW w:w="5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31011</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地上附着物和青苗补偿</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303</w:t>
            </w:r>
          </w:p>
        </w:tc>
        <w:tc>
          <w:tcPr>
            <w:tcW w:w="1597"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对个人和家庭的补助</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r>
              <w:rPr>
                <w:rFonts w:hint="eastAsia" w:ascii="宋体" w:cs="宋体"/>
                <w:color w:val="000000"/>
                <w:sz w:val="16"/>
                <w:szCs w:val="16"/>
              </w:rPr>
              <w:t>88.87</w:t>
            </w: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30215</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会议费</w:t>
            </w:r>
          </w:p>
        </w:tc>
        <w:tc>
          <w:tcPr>
            <w:tcW w:w="7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5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31012</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拆迁补偿</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30301</w:t>
            </w:r>
          </w:p>
        </w:tc>
        <w:tc>
          <w:tcPr>
            <w:tcW w:w="1597"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离休费</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r>
              <w:rPr>
                <w:rFonts w:hint="eastAsia" w:ascii="宋体" w:cs="宋体"/>
                <w:color w:val="000000"/>
                <w:sz w:val="16"/>
                <w:szCs w:val="16"/>
              </w:rPr>
              <w:t>15.18</w:t>
            </w: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30216</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培训费</w:t>
            </w:r>
          </w:p>
        </w:tc>
        <w:tc>
          <w:tcPr>
            <w:tcW w:w="7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r>
              <w:rPr>
                <w:rFonts w:hint="eastAsia" w:ascii="宋体" w:cs="宋体"/>
                <w:color w:val="000000"/>
                <w:sz w:val="16"/>
                <w:szCs w:val="16"/>
              </w:rPr>
              <w:t>1.59</w:t>
            </w:r>
          </w:p>
        </w:tc>
        <w:tc>
          <w:tcPr>
            <w:tcW w:w="5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31013</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公务用车购置</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30302</w:t>
            </w:r>
          </w:p>
        </w:tc>
        <w:tc>
          <w:tcPr>
            <w:tcW w:w="1597"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退休费</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30217</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公务接待费</w:t>
            </w:r>
          </w:p>
        </w:tc>
        <w:tc>
          <w:tcPr>
            <w:tcW w:w="7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5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31019</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其他交通工具购置</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30303</w:t>
            </w:r>
          </w:p>
        </w:tc>
        <w:tc>
          <w:tcPr>
            <w:tcW w:w="1597"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退职（役）费</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30218</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专用材料费</w:t>
            </w:r>
          </w:p>
        </w:tc>
        <w:tc>
          <w:tcPr>
            <w:tcW w:w="7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r>
              <w:rPr>
                <w:rFonts w:hint="eastAsia" w:ascii="宋体" w:cs="宋体"/>
                <w:color w:val="000000"/>
                <w:sz w:val="16"/>
                <w:szCs w:val="16"/>
              </w:rPr>
              <w:t>171.77</w:t>
            </w:r>
          </w:p>
        </w:tc>
        <w:tc>
          <w:tcPr>
            <w:tcW w:w="5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31021</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文物和陈列品购置</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30304</w:t>
            </w:r>
          </w:p>
        </w:tc>
        <w:tc>
          <w:tcPr>
            <w:tcW w:w="1597"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抚恤金</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r>
              <w:rPr>
                <w:rFonts w:hint="eastAsia" w:ascii="宋体" w:cs="宋体"/>
                <w:color w:val="000000"/>
                <w:sz w:val="16"/>
                <w:szCs w:val="16"/>
              </w:rPr>
              <w:t>73.69</w:t>
            </w: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30224</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被装购置费</w:t>
            </w:r>
          </w:p>
        </w:tc>
        <w:tc>
          <w:tcPr>
            <w:tcW w:w="7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r>
              <w:rPr>
                <w:rFonts w:hint="eastAsia" w:ascii="宋体" w:cs="宋体"/>
                <w:color w:val="000000"/>
                <w:sz w:val="16"/>
                <w:szCs w:val="16"/>
              </w:rPr>
              <w:t>472.83</w:t>
            </w:r>
          </w:p>
        </w:tc>
        <w:tc>
          <w:tcPr>
            <w:tcW w:w="5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31022</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无形资产购置</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30305</w:t>
            </w:r>
          </w:p>
        </w:tc>
        <w:tc>
          <w:tcPr>
            <w:tcW w:w="1597"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生活补助</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30225</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专用燃料费</w:t>
            </w:r>
          </w:p>
        </w:tc>
        <w:tc>
          <w:tcPr>
            <w:tcW w:w="7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5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31099</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其他资本性支出</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30306</w:t>
            </w:r>
          </w:p>
        </w:tc>
        <w:tc>
          <w:tcPr>
            <w:tcW w:w="1597"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救济费</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30226</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劳务费</w:t>
            </w:r>
          </w:p>
        </w:tc>
        <w:tc>
          <w:tcPr>
            <w:tcW w:w="7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r>
              <w:rPr>
                <w:rFonts w:hint="eastAsia" w:ascii="宋体" w:cs="宋体"/>
                <w:color w:val="000000"/>
                <w:sz w:val="16"/>
                <w:szCs w:val="16"/>
              </w:rPr>
              <w:t>1282.92</w:t>
            </w:r>
          </w:p>
        </w:tc>
        <w:tc>
          <w:tcPr>
            <w:tcW w:w="5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399</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其他支出</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30307</w:t>
            </w:r>
          </w:p>
        </w:tc>
        <w:tc>
          <w:tcPr>
            <w:tcW w:w="1597"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医疗费补助</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30227</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委托业务费</w:t>
            </w:r>
          </w:p>
        </w:tc>
        <w:tc>
          <w:tcPr>
            <w:tcW w:w="7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r>
              <w:rPr>
                <w:rFonts w:hint="eastAsia" w:ascii="宋体" w:cs="宋体"/>
                <w:color w:val="000000"/>
                <w:sz w:val="16"/>
                <w:szCs w:val="16"/>
              </w:rPr>
              <w:t>237.74</w:t>
            </w:r>
          </w:p>
        </w:tc>
        <w:tc>
          <w:tcPr>
            <w:tcW w:w="5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39906</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赠与</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30308</w:t>
            </w:r>
          </w:p>
        </w:tc>
        <w:tc>
          <w:tcPr>
            <w:tcW w:w="1597"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助学金</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30228</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工会经费</w:t>
            </w:r>
          </w:p>
        </w:tc>
        <w:tc>
          <w:tcPr>
            <w:tcW w:w="7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5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39907</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国家赔偿费用支出</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420" w:hRule="atLeast"/>
          <w:jc w:val="center"/>
        </w:trPr>
        <w:tc>
          <w:tcPr>
            <w:tcW w:w="558"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30309</w:t>
            </w:r>
          </w:p>
        </w:tc>
        <w:tc>
          <w:tcPr>
            <w:tcW w:w="1597"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奖励金</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30229</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福利费</w:t>
            </w:r>
          </w:p>
        </w:tc>
        <w:tc>
          <w:tcPr>
            <w:tcW w:w="7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5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39908</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对民间非营利组织和群众性自治组织补贴</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425" w:hRule="atLeast"/>
          <w:jc w:val="center"/>
        </w:trPr>
        <w:tc>
          <w:tcPr>
            <w:tcW w:w="558"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30310</w:t>
            </w:r>
          </w:p>
        </w:tc>
        <w:tc>
          <w:tcPr>
            <w:tcW w:w="1597"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个人农业生产补贴</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30231</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公务用车运行维护费</w:t>
            </w:r>
          </w:p>
        </w:tc>
        <w:tc>
          <w:tcPr>
            <w:tcW w:w="7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r>
              <w:rPr>
                <w:rFonts w:hint="eastAsia" w:ascii="宋体" w:cs="宋体"/>
                <w:color w:val="000000"/>
                <w:sz w:val="16"/>
                <w:szCs w:val="16"/>
              </w:rPr>
              <w:t>84.87</w:t>
            </w:r>
          </w:p>
        </w:tc>
        <w:tc>
          <w:tcPr>
            <w:tcW w:w="5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39999</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其他支出</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425" w:hRule="atLeast"/>
          <w:jc w:val="center"/>
        </w:trPr>
        <w:tc>
          <w:tcPr>
            <w:tcW w:w="558"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30399</w:t>
            </w:r>
          </w:p>
        </w:tc>
        <w:tc>
          <w:tcPr>
            <w:tcW w:w="1597"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其他对个人和家庭的补助支出</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30239</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其他交通费用</w:t>
            </w:r>
          </w:p>
        </w:tc>
        <w:tc>
          <w:tcPr>
            <w:tcW w:w="7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5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rPr>
                <w:rFonts w:ascii="宋体" w:cs="宋体"/>
                <w:color w:val="000000"/>
                <w:sz w:val="16"/>
                <w:szCs w:val="16"/>
              </w:rPr>
            </w:pP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rPr>
                <w:rFonts w:ascii="宋体" w:cs="宋体"/>
                <w:color w:val="000000"/>
                <w:sz w:val="16"/>
                <w:szCs w:val="16"/>
              </w:rPr>
            </w:pP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rPr>
                <w:rFonts w:ascii="宋体" w:cs="宋体"/>
                <w:color w:val="000000"/>
                <w:sz w:val="16"/>
                <w:szCs w:val="16"/>
              </w:rPr>
            </w:pPr>
          </w:p>
        </w:tc>
        <w:tc>
          <w:tcPr>
            <w:tcW w:w="1597"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rPr>
                <w:rFonts w:ascii="宋体" w:cs="宋体"/>
                <w:color w:val="000000"/>
                <w:sz w:val="16"/>
                <w:szCs w:val="16"/>
              </w:rPr>
            </w:pP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30240</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税金及附加费用</w:t>
            </w:r>
          </w:p>
        </w:tc>
        <w:tc>
          <w:tcPr>
            <w:tcW w:w="7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5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rPr>
                <w:rFonts w:ascii="宋体" w:cs="宋体"/>
                <w:color w:val="000000"/>
                <w:sz w:val="16"/>
                <w:szCs w:val="16"/>
              </w:rPr>
            </w:pP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rPr>
                <w:rFonts w:ascii="宋体" w:cs="宋体"/>
                <w:color w:val="000000"/>
                <w:sz w:val="16"/>
                <w:szCs w:val="16"/>
              </w:rPr>
            </w:pP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425" w:hRule="atLeast"/>
          <w:jc w:val="center"/>
        </w:trPr>
        <w:tc>
          <w:tcPr>
            <w:tcW w:w="558"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rPr>
                <w:rFonts w:ascii="宋体" w:cs="宋体"/>
                <w:color w:val="000000"/>
                <w:sz w:val="16"/>
                <w:szCs w:val="16"/>
              </w:rPr>
            </w:pPr>
          </w:p>
        </w:tc>
        <w:tc>
          <w:tcPr>
            <w:tcW w:w="1597"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rPr>
                <w:rFonts w:ascii="宋体" w:cs="宋体"/>
                <w:color w:val="000000"/>
                <w:sz w:val="16"/>
                <w:szCs w:val="16"/>
              </w:rPr>
            </w:pP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30299</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其他商品和服务支出</w:t>
            </w:r>
          </w:p>
        </w:tc>
        <w:tc>
          <w:tcPr>
            <w:tcW w:w="7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r>
              <w:rPr>
                <w:rFonts w:hint="eastAsia" w:ascii="宋体" w:cs="宋体"/>
                <w:color w:val="000000"/>
                <w:sz w:val="16"/>
                <w:szCs w:val="16"/>
              </w:rPr>
              <w:t>242.91</w:t>
            </w:r>
          </w:p>
        </w:tc>
        <w:tc>
          <w:tcPr>
            <w:tcW w:w="5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rPr>
                <w:rFonts w:ascii="宋体" w:cs="宋体"/>
                <w:color w:val="000000"/>
                <w:sz w:val="16"/>
                <w:szCs w:val="16"/>
              </w:rPr>
            </w:pP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rPr>
                <w:rFonts w:ascii="宋体" w:cs="宋体"/>
                <w:color w:val="000000"/>
                <w:sz w:val="16"/>
                <w:szCs w:val="16"/>
              </w:rPr>
            </w:pP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317" w:hRule="atLeast"/>
          <w:jc w:val="center"/>
        </w:trPr>
        <w:tc>
          <w:tcPr>
            <w:tcW w:w="2155"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center"/>
              <w:textAlignment w:val="center"/>
              <w:rPr>
                <w:rFonts w:ascii="宋体" w:cs="宋体"/>
                <w:color w:val="000000"/>
                <w:sz w:val="16"/>
                <w:szCs w:val="16"/>
              </w:rPr>
            </w:pPr>
            <w:r>
              <w:rPr>
                <w:rFonts w:hint="eastAsia" w:ascii="宋体" w:hAnsi="宋体" w:cs="宋体"/>
                <w:color w:val="000000"/>
                <w:kern w:val="0"/>
                <w:sz w:val="16"/>
                <w:szCs w:val="16"/>
              </w:rPr>
              <w:t>人员经费合计</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r>
              <w:rPr>
                <w:rFonts w:hint="eastAsia" w:ascii="宋体" w:cs="宋体"/>
                <w:color w:val="000000"/>
                <w:sz w:val="16"/>
                <w:szCs w:val="16"/>
              </w:rPr>
              <w:t>4417.78</w:t>
            </w:r>
          </w:p>
        </w:tc>
        <w:tc>
          <w:tcPr>
            <w:tcW w:w="5328" w:type="dxa"/>
            <w:gridSpan w:val="5"/>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center"/>
              <w:textAlignment w:val="center"/>
              <w:rPr>
                <w:rFonts w:ascii="宋体" w:cs="宋体"/>
                <w:color w:val="000000"/>
                <w:sz w:val="16"/>
                <w:szCs w:val="16"/>
              </w:rPr>
            </w:pPr>
            <w:r>
              <w:rPr>
                <w:rFonts w:hint="eastAsia" w:ascii="宋体" w:hAnsi="宋体" w:cs="宋体"/>
                <w:color w:val="000000"/>
                <w:kern w:val="0"/>
                <w:sz w:val="16"/>
                <w:szCs w:val="16"/>
              </w:rPr>
              <w:t>公用经费合计</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r>
              <w:rPr>
                <w:rFonts w:hint="eastAsia" w:ascii="宋体" w:cs="宋体"/>
                <w:color w:val="000000"/>
                <w:sz w:val="16"/>
                <w:szCs w:val="16"/>
              </w:rPr>
              <w:t>3073.54</w:t>
            </w:r>
          </w:p>
        </w:tc>
      </w:tr>
      <w:tr>
        <w:tblPrEx>
          <w:tblCellMar>
            <w:top w:w="0" w:type="dxa"/>
            <w:left w:w="0" w:type="dxa"/>
            <w:bottom w:w="0" w:type="dxa"/>
            <w:right w:w="0" w:type="dxa"/>
          </w:tblCellMar>
        </w:tblPrEx>
        <w:trPr>
          <w:trHeight w:val="277" w:hRule="atLeast"/>
          <w:jc w:val="center"/>
        </w:trPr>
        <w:tc>
          <w:tcPr>
            <w:tcW w:w="9180" w:type="dxa"/>
            <w:gridSpan w:val="9"/>
            <w:tcBorders>
              <w:top w:val="nil"/>
              <w:left w:val="nil"/>
              <w:bottom w:val="nil"/>
              <w:right w:val="nil"/>
            </w:tcBorders>
            <w:noWrap/>
            <w:tcMar>
              <w:top w:w="15" w:type="dxa"/>
              <w:left w:w="15" w:type="dxa"/>
              <w:right w:w="15" w:type="dxa"/>
            </w:tcMar>
            <w:vAlign w:val="center"/>
          </w:tcPr>
          <w:p>
            <w:pPr>
              <w:widowControl/>
              <w:spacing w:after="0" w:line="240" w:lineRule="auto"/>
              <w:jc w:val="left"/>
              <w:textAlignment w:val="center"/>
              <w:rPr>
                <w:rFonts w:ascii="宋体" w:cs="宋体"/>
                <w:color w:val="000000"/>
                <w:sz w:val="20"/>
                <w:szCs w:val="20"/>
              </w:rPr>
            </w:pPr>
            <w:r>
              <w:rPr>
                <w:rFonts w:hint="eastAsia" w:ascii="宋体" w:hAnsi="宋体" w:cs="宋体"/>
                <w:color w:val="000000"/>
                <w:kern w:val="0"/>
                <w:sz w:val="20"/>
                <w:szCs w:val="20"/>
              </w:rPr>
              <w:t>注：本表反映部门本年度一般公共预算财政拨款基本支出明细情况。</w:t>
            </w:r>
          </w:p>
        </w:tc>
      </w:tr>
    </w:tbl>
    <w:p>
      <w:pPr>
        <w:widowControl/>
        <w:spacing w:after="0" w:line="560" w:lineRule="exact"/>
        <w:jc w:val="left"/>
        <w:rPr>
          <w:rFonts w:ascii="仿宋_GB2312" w:hAnsi="宋体" w:eastAsia="仿宋_GB2312"/>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800" w:type="dxa"/>
        <w:jc w:val="center"/>
        <w:tblLayout w:type="fixed"/>
        <w:tblCellMar>
          <w:top w:w="0" w:type="dxa"/>
          <w:left w:w="0" w:type="dxa"/>
          <w:bottom w:w="0" w:type="dxa"/>
          <w:right w:w="0" w:type="dxa"/>
        </w:tblCellMar>
      </w:tblPr>
      <w:tblGrid>
        <w:gridCol w:w="1158"/>
        <w:gridCol w:w="1527"/>
        <w:gridCol w:w="1528"/>
        <w:gridCol w:w="1530"/>
        <w:gridCol w:w="1530"/>
        <w:gridCol w:w="1527"/>
      </w:tblGrid>
      <w:tr>
        <w:tblPrEx>
          <w:tblCellMar>
            <w:top w:w="0" w:type="dxa"/>
            <w:left w:w="0" w:type="dxa"/>
            <w:bottom w:w="0" w:type="dxa"/>
            <w:right w:w="0" w:type="dxa"/>
          </w:tblCellMar>
        </w:tblPrEx>
        <w:trPr>
          <w:trHeight w:val="584" w:hRule="atLeast"/>
          <w:jc w:val="center"/>
        </w:trPr>
        <w:tc>
          <w:tcPr>
            <w:tcW w:w="8800" w:type="dxa"/>
            <w:gridSpan w:val="6"/>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rPr>
              <w:t>一般公共预算财政拨款“</w:t>
            </w:r>
            <w:r>
              <w:pict>
                <v:group id="组合 52" o:spid="_x0000_s1089" o:spt="203" style="position:absolute;left:0pt;margin-left:-82.75pt;margin-top:-81.1pt;height:41.2pt;width:243.2pt;mso-position-vertical-relative:page;z-index:251678720;mso-width-relative:page;mso-height-relative:page;" coordorigin="4551,52615" coordsize="8546,1398203203" o:gfxdata="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">
                  <o:lock v:ext="edit"/>
                  <v:rect id="矩形 13" o:spid="_x0000_s1091" o:spt="1" style="position:absolute;left:4551;top:52615;height:1175;width:8546;v-text-anchor:middle;" fillcolor="#96DA9D" filled="t" stroked="f" coordsize="21600,21600" o:gfxdata="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t/pT7gAAADbAAAA&#10;DwAAAAAAAAABACAAAAAiAAAAZHJzL2Rvd25yZXYueG1sUEsBAhQAFAAAAAgAh07iQDMvBZ47AAAA&#10;OQAAABAAAAAAAAAAAQAgAAAABwEAAGRycy9zaGFwZXhtbC54bWxQSwUGAAAAAAYABgBbAQAAsQMA&#10;AAAA&#10;">
                    <v:path/>
                    <v:fill on="t" focussize="0,0"/>
                    <v:stroke on="f" weight="2pt"/>
                    <v:imagedata o:title=""/>
                    <o:lock v:ext="edit"/>
                  </v:rect>
                  <v:rect id="矩形 14" o:spid="_x0000_s1090" o:spt="1" style="position:absolute;left:4577;top:52890;height:1123;width:8324;v-text-anchor:middle;" fillcolor="#AD002D" filled="t" stroked="t" coordsize="21600,21600" o:gfxdata="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xdFQL4A&#10;AADbAAAADwAAAAAAAAABACAAAAAiAAAAZHJzL2Rvd25yZXYueG1sUEsBAhQAFAAAAAgAh07iQDMv&#10;BZ47AAAAOQAAABAAAAAAAAAAAQAgAAAADQEAAGRycy9zaGFwZXhtbC54bWxQSwUGAAAAAAYABgBb&#10;AQAAtwMAAAAA&#1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v:textbox>
                  </v:rect>
                  <w10:anchorlock/>
                </v:group>
              </w:pict>
            </w:r>
            <w:r>
              <w:rPr>
                <w:rFonts w:hint="eastAsia" w:ascii="黑体" w:hAnsi="宋体" w:eastAsia="黑体" w:cs="黑体"/>
                <w:color w:val="000000"/>
                <w:kern w:val="0"/>
                <w:sz w:val="40"/>
                <w:szCs w:val="40"/>
              </w:rPr>
              <w:t>三公”经费支出决算表</w:t>
            </w:r>
          </w:p>
        </w:tc>
      </w:tr>
      <w:tr>
        <w:tblPrEx>
          <w:tblCellMar>
            <w:top w:w="0" w:type="dxa"/>
            <w:left w:w="0" w:type="dxa"/>
            <w:bottom w:w="0" w:type="dxa"/>
            <w:right w:w="0" w:type="dxa"/>
          </w:tblCellMar>
        </w:tblPrEx>
        <w:trPr>
          <w:trHeight w:val="347" w:hRule="atLeast"/>
          <w:jc w:val="center"/>
        </w:trPr>
        <w:tc>
          <w:tcPr>
            <w:tcW w:w="1158" w:type="dxa"/>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rPr>
                <w:rFonts w:ascii="Arial" w:hAnsi="Arial" w:cs="Arial"/>
                <w:color w:val="000000"/>
                <w:sz w:val="20"/>
                <w:szCs w:val="20"/>
              </w:rPr>
            </w:pPr>
          </w:p>
        </w:tc>
        <w:tc>
          <w:tcPr>
            <w:tcW w:w="1527" w:type="dxa"/>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rPr>
                <w:rFonts w:ascii="Arial" w:hAnsi="Arial" w:cs="Arial"/>
                <w:color w:val="000000"/>
                <w:sz w:val="20"/>
                <w:szCs w:val="20"/>
              </w:rPr>
            </w:pPr>
          </w:p>
        </w:tc>
        <w:tc>
          <w:tcPr>
            <w:tcW w:w="1528" w:type="dxa"/>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rPr>
                <w:rFonts w:ascii="Arial" w:hAnsi="Arial" w:cs="Arial"/>
                <w:color w:val="000000"/>
                <w:sz w:val="20"/>
                <w:szCs w:val="20"/>
              </w:rPr>
            </w:pPr>
          </w:p>
        </w:tc>
        <w:tc>
          <w:tcPr>
            <w:tcW w:w="1530" w:type="dxa"/>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rPr>
                <w:rFonts w:ascii="Arial" w:hAnsi="Arial" w:cs="Arial"/>
                <w:color w:val="000000"/>
                <w:sz w:val="20"/>
                <w:szCs w:val="20"/>
              </w:rPr>
            </w:pPr>
          </w:p>
        </w:tc>
        <w:tc>
          <w:tcPr>
            <w:tcW w:w="1530" w:type="dxa"/>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rPr>
                <w:rFonts w:ascii="Arial" w:hAnsi="Arial" w:cs="Arial"/>
                <w:color w:val="000000"/>
                <w:sz w:val="20"/>
                <w:szCs w:val="20"/>
              </w:rPr>
            </w:pPr>
          </w:p>
        </w:tc>
        <w:tc>
          <w:tcPr>
            <w:tcW w:w="1527" w:type="dxa"/>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jc w:val="right"/>
              <w:textAlignment w:val="center"/>
              <w:rPr>
                <w:rFonts w:ascii="宋体" w:cs="宋体"/>
                <w:color w:val="000000"/>
                <w:sz w:val="20"/>
                <w:szCs w:val="20"/>
              </w:rPr>
            </w:pPr>
            <w:r>
              <w:rPr>
                <w:rFonts w:hint="eastAsia" w:ascii="宋体" w:hAnsi="宋体" w:cs="宋体"/>
                <w:color w:val="000000"/>
                <w:kern w:val="0"/>
                <w:sz w:val="20"/>
                <w:szCs w:val="20"/>
              </w:rPr>
              <w:t>公开</w:t>
            </w:r>
            <w:r>
              <w:rPr>
                <w:rFonts w:ascii="宋体" w:hAnsi="宋体" w:cs="宋体"/>
                <w:color w:val="000000"/>
                <w:kern w:val="0"/>
                <w:sz w:val="20"/>
                <w:szCs w:val="20"/>
              </w:rPr>
              <w:t>07</w:t>
            </w:r>
            <w:r>
              <w:rPr>
                <w:rFonts w:hint="eastAsia" w:ascii="宋体" w:hAnsi="宋体" w:cs="宋体"/>
                <w:color w:val="000000"/>
                <w:kern w:val="0"/>
                <w:sz w:val="20"/>
                <w:szCs w:val="20"/>
              </w:rPr>
              <w:t>表</w:t>
            </w:r>
          </w:p>
        </w:tc>
      </w:tr>
      <w:tr>
        <w:tblPrEx>
          <w:tblCellMar>
            <w:top w:w="0" w:type="dxa"/>
            <w:left w:w="0" w:type="dxa"/>
            <w:bottom w:w="0" w:type="dxa"/>
            <w:right w:w="0" w:type="dxa"/>
          </w:tblCellMar>
        </w:tblPrEx>
        <w:trPr>
          <w:trHeight w:val="347" w:hRule="atLeast"/>
          <w:jc w:val="center"/>
        </w:trPr>
        <w:tc>
          <w:tcPr>
            <w:tcW w:w="7273" w:type="dxa"/>
            <w:gridSpan w:val="5"/>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jc w:val="left"/>
              <w:textAlignment w:val="center"/>
              <w:rPr>
                <w:rFonts w:ascii="宋体" w:cs="宋体"/>
                <w:color w:val="000000"/>
                <w:sz w:val="20"/>
                <w:szCs w:val="20"/>
              </w:rPr>
            </w:pPr>
            <w:r>
              <w:rPr>
                <w:rFonts w:hint="eastAsia" w:ascii="宋体" w:hAnsi="宋体" w:cs="宋体"/>
                <w:color w:val="000000"/>
                <w:kern w:val="0"/>
                <w:sz w:val="20"/>
                <w:szCs w:val="20"/>
              </w:rPr>
              <w:t>部门：</w:t>
            </w:r>
          </w:p>
        </w:tc>
        <w:tc>
          <w:tcPr>
            <w:tcW w:w="1527" w:type="dxa"/>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jc w:val="right"/>
              <w:textAlignment w:val="center"/>
              <w:rPr>
                <w:rFonts w:ascii="宋体" w:cs="宋体"/>
                <w:color w:val="000000"/>
                <w:sz w:val="20"/>
                <w:szCs w:val="20"/>
              </w:rPr>
            </w:pPr>
            <w:r>
              <w:rPr>
                <w:rFonts w:hint="eastAsia" w:ascii="宋体" w:hAnsi="宋体" w:cs="宋体"/>
                <w:color w:val="000000"/>
                <w:kern w:val="0"/>
                <w:sz w:val="20"/>
                <w:szCs w:val="20"/>
              </w:rPr>
              <w:t>金额单位：万元</w:t>
            </w:r>
          </w:p>
        </w:tc>
      </w:tr>
      <w:tr>
        <w:tblPrEx>
          <w:tblCellMar>
            <w:top w:w="0" w:type="dxa"/>
            <w:left w:w="0" w:type="dxa"/>
            <w:bottom w:w="0" w:type="dxa"/>
            <w:right w:w="0" w:type="dxa"/>
          </w:tblCellMar>
        </w:tblPrEx>
        <w:trPr>
          <w:trHeight w:val="482" w:hRule="atLeast"/>
          <w:jc w:val="center"/>
        </w:trPr>
        <w:tc>
          <w:tcPr>
            <w:tcW w:w="8800" w:type="dxa"/>
            <w:gridSpan w:val="6"/>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预算数</w:t>
            </w:r>
          </w:p>
        </w:tc>
      </w:tr>
      <w:tr>
        <w:tblPrEx>
          <w:tblCellMar>
            <w:top w:w="0" w:type="dxa"/>
            <w:left w:w="0" w:type="dxa"/>
            <w:bottom w:w="0" w:type="dxa"/>
            <w:right w:w="0" w:type="dxa"/>
          </w:tblCellMar>
        </w:tblPrEx>
        <w:trPr>
          <w:trHeight w:val="435" w:hRule="atLeast"/>
          <w:jc w:val="center"/>
        </w:trPr>
        <w:tc>
          <w:tcPr>
            <w:tcW w:w="1158"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合计</w:t>
            </w:r>
          </w:p>
        </w:tc>
        <w:tc>
          <w:tcPr>
            <w:tcW w:w="152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因公出国（境）费</w:t>
            </w:r>
          </w:p>
        </w:tc>
        <w:tc>
          <w:tcPr>
            <w:tcW w:w="4588"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公务用车购置及运行费</w:t>
            </w:r>
          </w:p>
        </w:tc>
        <w:tc>
          <w:tcPr>
            <w:tcW w:w="152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公务接待费</w:t>
            </w:r>
          </w:p>
        </w:tc>
      </w:tr>
      <w:tr>
        <w:tblPrEx>
          <w:tblCellMar>
            <w:top w:w="0" w:type="dxa"/>
            <w:left w:w="0" w:type="dxa"/>
            <w:bottom w:w="0" w:type="dxa"/>
            <w:right w:w="0" w:type="dxa"/>
          </w:tblCellMar>
        </w:tblPrEx>
        <w:trPr>
          <w:trHeight w:val="686" w:hRule="atLeast"/>
          <w:jc w:val="center"/>
        </w:trPr>
        <w:tc>
          <w:tcPr>
            <w:tcW w:w="115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c>
          <w:tcPr>
            <w:tcW w:w="152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小计</w:t>
            </w:r>
          </w:p>
        </w:tc>
        <w:tc>
          <w:tcPr>
            <w:tcW w:w="15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公务用车购置费</w:t>
            </w:r>
          </w:p>
        </w:tc>
        <w:tc>
          <w:tcPr>
            <w:tcW w:w="15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公务用车运行费</w:t>
            </w:r>
          </w:p>
        </w:tc>
        <w:tc>
          <w:tcPr>
            <w:tcW w:w="152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r>
      <w:tr>
        <w:tblPrEx>
          <w:tblCellMar>
            <w:top w:w="0" w:type="dxa"/>
            <w:left w:w="0" w:type="dxa"/>
            <w:bottom w:w="0" w:type="dxa"/>
            <w:right w:w="0" w:type="dxa"/>
          </w:tblCellMar>
        </w:tblPrEx>
        <w:trPr>
          <w:trHeight w:val="435" w:hRule="atLeast"/>
          <w:jc w:val="center"/>
        </w:trPr>
        <w:tc>
          <w:tcPr>
            <w:tcW w:w="115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1</w:t>
            </w:r>
          </w:p>
        </w:tc>
        <w:tc>
          <w:tcPr>
            <w:tcW w:w="152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2</w:t>
            </w:r>
          </w:p>
        </w:tc>
        <w:tc>
          <w:tcPr>
            <w:tcW w:w="152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3</w:t>
            </w:r>
          </w:p>
        </w:tc>
        <w:tc>
          <w:tcPr>
            <w:tcW w:w="15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4</w:t>
            </w:r>
          </w:p>
        </w:tc>
        <w:tc>
          <w:tcPr>
            <w:tcW w:w="15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5</w:t>
            </w:r>
          </w:p>
        </w:tc>
        <w:tc>
          <w:tcPr>
            <w:tcW w:w="152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6</w:t>
            </w:r>
          </w:p>
        </w:tc>
      </w:tr>
      <w:tr>
        <w:tblPrEx>
          <w:tblCellMar>
            <w:top w:w="0" w:type="dxa"/>
            <w:left w:w="0" w:type="dxa"/>
            <w:bottom w:w="0" w:type="dxa"/>
            <w:right w:w="0" w:type="dxa"/>
          </w:tblCellMar>
        </w:tblPrEx>
        <w:trPr>
          <w:trHeight w:val="435" w:hRule="atLeast"/>
          <w:jc w:val="center"/>
        </w:trPr>
        <w:tc>
          <w:tcPr>
            <w:tcW w:w="115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r>
              <w:rPr>
                <w:rFonts w:hint="eastAsia" w:ascii="宋体" w:cs="宋体"/>
                <w:color w:val="000000"/>
                <w:szCs w:val="21"/>
              </w:rPr>
              <w:t>148.20</w:t>
            </w:r>
          </w:p>
        </w:tc>
        <w:tc>
          <w:tcPr>
            <w:tcW w:w="152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52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r>
              <w:rPr>
                <w:rFonts w:hint="eastAsia" w:ascii="宋体" w:cs="宋体"/>
                <w:color w:val="000000"/>
                <w:szCs w:val="21"/>
              </w:rPr>
              <w:t>148.20</w:t>
            </w:r>
          </w:p>
        </w:tc>
        <w:tc>
          <w:tcPr>
            <w:tcW w:w="153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53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r>
              <w:rPr>
                <w:rFonts w:hint="eastAsia" w:ascii="宋体" w:cs="宋体"/>
                <w:color w:val="000000"/>
                <w:szCs w:val="21"/>
              </w:rPr>
              <w:t>148.20</w:t>
            </w:r>
          </w:p>
        </w:tc>
        <w:tc>
          <w:tcPr>
            <w:tcW w:w="152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498" w:hRule="atLeast"/>
          <w:jc w:val="center"/>
        </w:trPr>
        <w:tc>
          <w:tcPr>
            <w:tcW w:w="8800" w:type="dxa"/>
            <w:gridSpan w:val="6"/>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决算数</w:t>
            </w:r>
          </w:p>
        </w:tc>
      </w:tr>
      <w:tr>
        <w:tblPrEx>
          <w:tblCellMar>
            <w:top w:w="0" w:type="dxa"/>
            <w:left w:w="0" w:type="dxa"/>
            <w:bottom w:w="0" w:type="dxa"/>
            <w:right w:w="0" w:type="dxa"/>
          </w:tblCellMar>
        </w:tblPrEx>
        <w:trPr>
          <w:trHeight w:val="435" w:hRule="atLeast"/>
          <w:jc w:val="center"/>
        </w:trPr>
        <w:tc>
          <w:tcPr>
            <w:tcW w:w="1158"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合计</w:t>
            </w:r>
          </w:p>
        </w:tc>
        <w:tc>
          <w:tcPr>
            <w:tcW w:w="152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因公出国（境）费</w:t>
            </w:r>
          </w:p>
        </w:tc>
        <w:tc>
          <w:tcPr>
            <w:tcW w:w="4588"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公务用车购置及运行费</w:t>
            </w:r>
          </w:p>
        </w:tc>
        <w:tc>
          <w:tcPr>
            <w:tcW w:w="152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公务接待费</w:t>
            </w:r>
          </w:p>
        </w:tc>
      </w:tr>
      <w:tr>
        <w:tblPrEx>
          <w:tblCellMar>
            <w:top w:w="0" w:type="dxa"/>
            <w:left w:w="0" w:type="dxa"/>
            <w:bottom w:w="0" w:type="dxa"/>
            <w:right w:w="0" w:type="dxa"/>
          </w:tblCellMar>
        </w:tblPrEx>
        <w:trPr>
          <w:trHeight w:val="672" w:hRule="atLeast"/>
          <w:jc w:val="center"/>
        </w:trPr>
        <w:tc>
          <w:tcPr>
            <w:tcW w:w="115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c>
          <w:tcPr>
            <w:tcW w:w="152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小计</w:t>
            </w:r>
          </w:p>
        </w:tc>
        <w:tc>
          <w:tcPr>
            <w:tcW w:w="15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公务用车购置费</w:t>
            </w:r>
          </w:p>
        </w:tc>
        <w:tc>
          <w:tcPr>
            <w:tcW w:w="15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公务用车运行费</w:t>
            </w:r>
          </w:p>
        </w:tc>
        <w:tc>
          <w:tcPr>
            <w:tcW w:w="152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r>
      <w:tr>
        <w:tblPrEx>
          <w:tblCellMar>
            <w:top w:w="0" w:type="dxa"/>
            <w:left w:w="0" w:type="dxa"/>
            <w:bottom w:w="0" w:type="dxa"/>
            <w:right w:w="0" w:type="dxa"/>
          </w:tblCellMar>
        </w:tblPrEx>
        <w:trPr>
          <w:trHeight w:val="435" w:hRule="atLeast"/>
          <w:jc w:val="center"/>
        </w:trPr>
        <w:tc>
          <w:tcPr>
            <w:tcW w:w="115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7</w:t>
            </w:r>
          </w:p>
        </w:tc>
        <w:tc>
          <w:tcPr>
            <w:tcW w:w="152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8</w:t>
            </w:r>
          </w:p>
        </w:tc>
        <w:tc>
          <w:tcPr>
            <w:tcW w:w="152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9</w:t>
            </w:r>
          </w:p>
        </w:tc>
        <w:tc>
          <w:tcPr>
            <w:tcW w:w="15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10</w:t>
            </w:r>
          </w:p>
        </w:tc>
        <w:tc>
          <w:tcPr>
            <w:tcW w:w="15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11</w:t>
            </w:r>
          </w:p>
        </w:tc>
        <w:tc>
          <w:tcPr>
            <w:tcW w:w="152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12</w:t>
            </w:r>
          </w:p>
        </w:tc>
      </w:tr>
      <w:tr>
        <w:tblPrEx>
          <w:tblCellMar>
            <w:top w:w="0" w:type="dxa"/>
            <w:left w:w="0" w:type="dxa"/>
            <w:bottom w:w="0" w:type="dxa"/>
            <w:right w:w="0" w:type="dxa"/>
          </w:tblCellMar>
        </w:tblPrEx>
        <w:trPr>
          <w:trHeight w:val="435" w:hRule="atLeast"/>
          <w:jc w:val="center"/>
        </w:trPr>
        <w:tc>
          <w:tcPr>
            <w:tcW w:w="115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r>
              <w:rPr>
                <w:rFonts w:hint="eastAsia" w:ascii="宋体" w:cs="宋体"/>
                <w:color w:val="000000"/>
                <w:szCs w:val="21"/>
              </w:rPr>
              <w:t>84.86</w:t>
            </w:r>
          </w:p>
        </w:tc>
        <w:tc>
          <w:tcPr>
            <w:tcW w:w="152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52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r>
              <w:rPr>
                <w:rFonts w:hint="eastAsia" w:ascii="宋体" w:cs="宋体"/>
                <w:color w:val="000000"/>
                <w:szCs w:val="21"/>
              </w:rPr>
              <w:t>84.86</w:t>
            </w:r>
          </w:p>
        </w:tc>
        <w:tc>
          <w:tcPr>
            <w:tcW w:w="153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53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r>
              <w:rPr>
                <w:rFonts w:hint="eastAsia" w:ascii="宋体" w:cs="宋体"/>
                <w:color w:val="000000"/>
                <w:szCs w:val="21"/>
              </w:rPr>
              <w:t>84.86</w:t>
            </w:r>
          </w:p>
        </w:tc>
        <w:tc>
          <w:tcPr>
            <w:tcW w:w="152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782" w:hRule="atLeast"/>
          <w:jc w:val="center"/>
        </w:trPr>
        <w:tc>
          <w:tcPr>
            <w:tcW w:w="8800" w:type="dxa"/>
            <w:gridSpan w:val="6"/>
            <w:tcBorders>
              <w:top w:val="nil"/>
              <w:left w:val="nil"/>
              <w:bottom w:val="nil"/>
              <w:right w:val="nil"/>
            </w:tcBorders>
            <w:tcMar>
              <w:top w:w="15" w:type="dxa"/>
              <w:left w:w="15" w:type="dxa"/>
              <w:right w:w="15" w:type="dxa"/>
            </w:tcMar>
            <w:vAlign w:val="center"/>
          </w:tcPr>
          <w:p>
            <w:pPr>
              <w:widowControl/>
              <w:adjustRightInd w:val="0"/>
              <w:snapToGrid w:val="0"/>
              <w:spacing w:after="0" w:line="240" w:lineRule="auto"/>
              <w:jc w:val="left"/>
              <w:textAlignment w:val="center"/>
              <w:rPr>
                <w:rFonts w:ascii="宋体" w:cs="宋体"/>
                <w:color w:val="000000"/>
                <w:szCs w:val="21"/>
              </w:rPr>
            </w:pPr>
            <w:r>
              <w:rPr>
                <w:rFonts w:hint="eastAsia" w:ascii="宋体" w:hAnsi="宋体" w:cs="宋体"/>
                <w:color w:val="000000"/>
                <w:kern w:val="0"/>
                <w:szCs w:val="21"/>
              </w:rPr>
              <w:t>注：本表反映部门本年度“三公”经费支出预决算情况。其中：预算数为“三公”经费年初预算数，决算数是包括当年一般公共预算财政拨款和以前年度结转资金安排的实际支出。</w:t>
            </w:r>
          </w:p>
        </w:tc>
      </w:tr>
    </w:tbl>
    <w:p>
      <w:pPr>
        <w:widowControl/>
        <w:spacing w:after="0" w:line="560" w:lineRule="exact"/>
        <w:jc w:val="left"/>
        <w:rPr>
          <w:rFonts w:ascii="仿宋_GB2312" w:hAnsi="宋体" w:eastAsia="仿宋_GB2312"/>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860" w:type="dxa"/>
        <w:tblInd w:w="0" w:type="dxa"/>
        <w:tblLayout w:type="fixed"/>
        <w:tblCellMar>
          <w:top w:w="0" w:type="dxa"/>
          <w:left w:w="0" w:type="dxa"/>
          <w:bottom w:w="0" w:type="dxa"/>
          <w:right w:w="0" w:type="dxa"/>
        </w:tblCellMar>
      </w:tblPr>
      <w:tblGrid>
        <w:gridCol w:w="296"/>
        <w:gridCol w:w="191"/>
        <w:gridCol w:w="479"/>
        <w:gridCol w:w="669"/>
        <w:gridCol w:w="376"/>
        <w:gridCol w:w="1166"/>
        <w:gridCol w:w="840"/>
        <w:gridCol w:w="1191"/>
        <w:gridCol w:w="1192"/>
        <w:gridCol w:w="1192"/>
        <w:gridCol w:w="1268"/>
      </w:tblGrid>
      <w:tr>
        <w:tblPrEx>
          <w:tblCellMar>
            <w:top w:w="0" w:type="dxa"/>
            <w:left w:w="0" w:type="dxa"/>
            <w:bottom w:w="0" w:type="dxa"/>
            <w:right w:w="0" w:type="dxa"/>
          </w:tblCellMar>
        </w:tblPrEx>
        <w:trPr>
          <w:trHeight w:val="707" w:hRule="atLeast"/>
        </w:trPr>
        <w:tc>
          <w:tcPr>
            <w:tcW w:w="8860" w:type="dxa"/>
            <w:gridSpan w:val="11"/>
            <w:tcBorders>
              <w:top w:val="nil"/>
              <w:left w:val="nil"/>
              <w:bottom w:val="nil"/>
              <w:right w:val="nil"/>
            </w:tcBorders>
            <w:noWrap/>
            <w:tcMar>
              <w:top w:w="15" w:type="dxa"/>
              <w:left w:w="15" w:type="dxa"/>
              <w:right w:w="15" w:type="dxa"/>
            </w:tcMar>
            <w:vAlign w:val="center"/>
          </w:tcPr>
          <w:p>
            <w:pPr>
              <w:widowControl/>
              <w:adjustRightInd w:val="0"/>
              <w:spacing w:after="0" w:line="240" w:lineRule="auto"/>
              <w:jc w:val="center"/>
              <w:textAlignment w:val="center"/>
              <w:rPr>
                <w:rFonts w:ascii="黑体" w:hAnsi="宋体" w:eastAsia="黑体" w:cs="黑体"/>
                <w:color w:val="000000"/>
                <w:sz w:val="36"/>
                <w:szCs w:val="36"/>
              </w:rPr>
            </w:pPr>
            <w:r>
              <w:rPr>
                <w:rFonts w:hint="eastAsia" w:ascii="黑体" w:hAnsi="宋体" w:eastAsia="黑体" w:cs="黑体"/>
                <w:color w:val="000000"/>
                <w:kern w:val="0"/>
                <w:sz w:val="36"/>
                <w:szCs w:val="36"/>
              </w:rPr>
              <w:t>政府性基金预算财政拨款</w:t>
            </w:r>
            <w:r>
              <w:pict>
                <v:group id="组合 55" o:spid="_x0000_s1086" o:spt="203" style="position:absolute;left:0pt;margin-left:-80.9pt;margin-top:-81.1pt;height:41.2pt;width:243.2pt;mso-position-vertical-relative:page;z-index:251679744;mso-width-relative:page;mso-height-relative:page;" coordorigin="4551,52615" coordsize="8546,1398203203" o:gfxdata="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">
                  <o:lock v:ext="edit"/>
                  <v:rect id="矩形 13" o:spid="_x0000_s1088" o:spt="1" style="position:absolute;left:4551;top:52615;height:1175;width:8546;v-text-anchor:middle;" fillcolor="#96DA9D" filled="t" stroked="f" coordsize="21600,21600" o:gfxdata="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g13OLsAAADb&#10;AAAADwAAAAAAAAABACAAAAAiAAAAZHJzL2Rvd25yZXYueG1sUEsBAhQAFAAAAAgAh07iQDMvBZ47&#10;AAAAOQAAABAAAAAAAAAAAQAgAAAACgEAAGRycy9zaGFwZXhtbC54bWxQSwUGAAAAAAYABgBbAQAA&#10;tAMAAAAA&#10;">
                    <v:path/>
                    <v:fill on="t" focussize="0,0"/>
                    <v:stroke on="f" weight="2pt"/>
                    <v:imagedata o:title=""/>
                    <o:lock v:ext="edit"/>
                  </v:rect>
                  <v:rect id="矩形 14" o:spid="_x0000_s1087" o:spt="1" style="position:absolute;left:4577;top:52890;height:1123;width:8324;v-text-anchor:middle;" fillcolor="#AD002D" filled="t" stroked="t" coordsize="21600,21600" o:gfxdata="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7YObYvQAA&#10;ANsAAAAPAAAAAAAAAAEAIAAAACIAAABkcnMvZG93bnJldi54bWxQSwECFAAUAAAACACHTuJAMy8F&#10;njsAAAA5AAAAEAAAAAAAAAABACAAAAAMAQAAZHJzL3NoYXBleG1sLnhtbFBLBQYAAAAABgAGAFsB&#10;AAC2AwAAAAA=&#1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v:textbox>
                  </v:rect>
                  <w10:anchorlock/>
                </v:group>
              </w:pict>
            </w:r>
            <w:r>
              <w:rPr>
                <w:rFonts w:hint="eastAsia" w:ascii="黑体" w:hAnsi="宋体" w:eastAsia="黑体" w:cs="黑体"/>
                <w:color w:val="000000"/>
                <w:kern w:val="0"/>
                <w:sz w:val="36"/>
                <w:szCs w:val="36"/>
              </w:rPr>
              <w:t>收入支出决算表</w:t>
            </w:r>
          </w:p>
        </w:tc>
      </w:tr>
      <w:tr>
        <w:tblPrEx>
          <w:tblCellMar>
            <w:top w:w="0" w:type="dxa"/>
            <w:left w:w="0" w:type="dxa"/>
            <w:bottom w:w="0" w:type="dxa"/>
            <w:right w:w="0" w:type="dxa"/>
          </w:tblCellMar>
        </w:tblPrEx>
        <w:trPr>
          <w:trHeight w:val="315" w:hRule="atLeast"/>
        </w:trPr>
        <w:tc>
          <w:tcPr>
            <w:tcW w:w="296" w:type="dxa"/>
            <w:tcBorders>
              <w:top w:val="nil"/>
              <w:left w:val="nil"/>
              <w:bottom w:val="nil"/>
              <w:right w:val="nil"/>
            </w:tcBorders>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91" w:type="dxa"/>
            <w:tcBorders>
              <w:top w:val="nil"/>
              <w:left w:val="nil"/>
              <w:bottom w:val="nil"/>
              <w:right w:val="nil"/>
            </w:tcBorders>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479" w:type="dxa"/>
            <w:tcBorders>
              <w:top w:val="nil"/>
              <w:left w:val="nil"/>
              <w:bottom w:val="nil"/>
              <w:right w:val="nil"/>
            </w:tcBorders>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669" w:type="dxa"/>
            <w:tcBorders>
              <w:top w:val="nil"/>
              <w:left w:val="nil"/>
              <w:bottom w:val="nil"/>
              <w:right w:val="nil"/>
            </w:tcBorders>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542" w:type="dxa"/>
            <w:gridSpan w:val="2"/>
            <w:tcBorders>
              <w:top w:val="nil"/>
              <w:left w:val="nil"/>
              <w:bottom w:val="nil"/>
              <w:right w:val="nil"/>
            </w:tcBorders>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840" w:type="dxa"/>
            <w:tcBorders>
              <w:top w:val="nil"/>
              <w:left w:val="nil"/>
              <w:bottom w:val="nil"/>
              <w:right w:val="nil"/>
            </w:tcBorders>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191" w:type="dxa"/>
            <w:tcBorders>
              <w:top w:val="nil"/>
              <w:left w:val="nil"/>
              <w:bottom w:val="nil"/>
              <w:right w:val="nil"/>
            </w:tcBorders>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192" w:type="dxa"/>
            <w:tcBorders>
              <w:top w:val="nil"/>
              <w:left w:val="nil"/>
              <w:bottom w:val="nil"/>
              <w:right w:val="nil"/>
            </w:tcBorders>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192" w:type="dxa"/>
            <w:tcBorders>
              <w:top w:val="nil"/>
              <w:left w:val="nil"/>
              <w:bottom w:val="nil"/>
              <w:right w:val="nil"/>
            </w:tcBorders>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268" w:type="dxa"/>
            <w:tcBorders>
              <w:top w:val="nil"/>
              <w:left w:val="nil"/>
              <w:bottom w:val="nil"/>
              <w:right w:val="nil"/>
            </w:tcBorders>
            <w:noWrap/>
            <w:tcMar>
              <w:top w:w="15" w:type="dxa"/>
              <w:left w:w="15" w:type="dxa"/>
              <w:right w:w="15" w:type="dxa"/>
            </w:tcMar>
            <w:vAlign w:val="center"/>
          </w:tcPr>
          <w:p>
            <w:pPr>
              <w:widowControl/>
              <w:adjustRightInd w:val="0"/>
              <w:spacing w:after="0" w:line="240" w:lineRule="auto"/>
              <w:jc w:val="right"/>
              <w:textAlignment w:val="center"/>
              <w:rPr>
                <w:rFonts w:ascii="宋体" w:cs="宋体"/>
                <w:color w:val="000000"/>
                <w:szCs w:val="21"/>
              </w:rPr>
            </w:pPr>
            <w:r>
              <w:rPr>
                <w:rFonts w:hint="eastAsia" w:ascii="宋体" w:hAnsi="宋体" w:cs="宋体"/>
                <w:color w:val="000000"/>
                <w:kern w:val="0"/>
                <w:szCs w:val="21"/>
              </w:rPr>
              <w:t>公开</w:t>
            </w:r>
            <w:r>
              <w:rPr>
                <w:rFonts w:ascii="宋体" w:hAnsi="宋体" w:cs="宋体"/>
                <w:color w:val="000000"/>
                <w:kern w:val="0"/>
                <w:szCs w:val="21"/>
              </w:rPr>
              <w:t>08</w:t>
            </w:r>
            <w:r>
              <w:rPr>
                <w:rFonts w:hint="eastAsia" w:ascii="宋体" w:hAnsi="宋体" w:cs="宋体"/>
                <w:color w:val="000000"/>
                <w:kern w:val="0"/>
                <w:szCs w:val="21"/>
              </w:rPr>
              <w:t>表</w:t>
            </w:r>
          </w:p>
        </w:tc>
      </w:tr>
      <w:tr>
        <w:tblPrEx>
          <w:tblCellMar>
            <w:top w:w="0" w:type="dxa"/>
            <w:left w:w="0" w:type="dxa"/>
            <w:bottom w:w="0" w:type="dxa"/>
            <w:right w:w="0" w:type="dxa"/>
          </w:tblCellMar>
        </w:tblPrEx>
        <w:trPr>
          <w:trHeight w:val="411" w:hRule="atLeast"/>
        </w:trPr>
        <w:tc>
          <w:tcPr>
            <w:tcW w:w="3177" w:type="dxa"/>
            <w:gridSpan w:val="6"/>
            <w:tcBorders>
              <w:top w:val="nil"/>
              <w:left w:val="nil"/>
              <w:bottom w:val="nil"/>
              <w:right w:val="nil"/>
            </w:tcBorders>
            <w:noWrap/>
            <w:tcMar>
              <w:top w:w="15" w:type="dxa"/>
              <w:left w:w="15" w:type="dxa"/>
              <w:right w:w="15" w:type="dxa"/>
            </w:tcMar>
            <w:vAlign w:val="center"/>
          </w:tcPr>
          <w:p>
            <w:pPr>
              <w:widowControl/>
              <w:adjustRightInd w:val="0"/>
              <w:spacing w:after="0" w:line="240" w:lineRule="auto"/>
              <w:jc w:val="left"/>
              <w:textAlignment w:val="center"/>
              <w:rPr>
                <w:rFonts w:ascii="宋体" w:cs="宋体"/>
                <w:color w:val="000000"/>
                <w:szCs w:val="21"/>
              </w:rPr>
            </w:pPr>
            <w:r>
              <w:rPr>
                <w:rFonts w:hint="eastAsia" w:ascii="宋体" w:hAnsi="宋体" w:cs="宋体"/>
                <w:color w:val="000000"/>
                <w:kern w:val="0"/>
                <w:szCs w:val="21"/>
              </w:rPr>
              <w:t>部门：</w:t>
            </w:r>
          </w:p>
        </w:tc>
        <w:tc>
          <w:tcPr>
            <w:tcW w:w="840" w:type="dxa"/>
            <w:tcBorders>
              <w:top w:val="nil"/>
              <w:left w:val="nil"/>
              <w:bottom w:val="nil"/>
              <w:right w:val="nil"/>
            </w:tcBorders>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191" w:type="dxa"/>
            <w:tcBorders>
              <w:top w:val="nil"/>
              <w:left w:val="nil"/>
              <w:bottom w:val="nil"/>
              <w:right w:val="nil"/>
            </w:tcBorders>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192" w:type="dxa"/>
            <w:tcBorders>
              <w:top w:val="nil"/>
              <w:left w:val="nil"/>
              <w:bottom w:val="nil"/>
              <w:right w:val="nil"/>
            </w:tcBorders>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2460" w:type="dxa"/>
            <w:gridSpan w:val="2"/>
            <w:tcBorders>
              <w:top w:val="nil"/>
              <w:left w:val="nil"/>
              <w:bottom w:val="nil"/>
              <w:right w:val="nil"/>
            </w:tcBorders>
            <w:noWrap/>
            <w:tcMar>
              <w:top w:w="15" w:type="dxa"/>
              <w:left w:w="15" w:type="dxa"/>
              <w:right w:w="15" w:type="dxa"/>
            </w:tcMar>
            <w:vAlign w:val="center"/>
          </w:tcPr>
          <w:p>
            <w:pPr>
              <w:widowControl/>
              <w:adjustRightInd w:val="0"/>
              <w:spacing w:after="0" w:line="240" w:lineRule="auto"/>
              <w:jc w:val="right"/>
              <w:textAlignment w:val="center"/>
              <w:rPr>
                <w:rFonts w:ascii="宋体" w:cs="宋体"/>
                <w:color w:val="000000"/>
                <w:szCs w:val="21"/>
              </w:rPr>
            </w:pPr>
            <w:r>
              <w:rPr>
                <w:rFonts w:hint="eastAsia" w:ascii="宋体" w:hAnsi="宋体" w:cs="宋体"/>
                <w:color w:val="000000"/>
                <w:kern w:val="0"/>
                <w:szCs w:val="21"/>
              </w:rPr>
              <w:t>金额单位：万元</w:t>
            </w:r>
          </w:p>
        </w:tc>
      </w:tr>
      <w:tr>
        <w:tblPrEx>
          <w:tblCellMar>
            <w:top w:w="0" w:type="dxa"/>
            <w:left w:w="0" w:type="dxa"/>
            <w:bottom w:w="0" w:type="dxa"/>
            <w:right w:w="0" w:type="dxa"/>
          </w:tblCellMar>
        </w:tblPrEx>
        <w:trPr>
          <w:trHeight w:val="324" w:hRule="atLeast"/>
        </w:trPr>
        <w:tc>
          <w:tcPr>
            <w:tcW w:w="2011" w:type="dxa"/>
            <w:gridSpan w:val="5"/>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项目</w:t>
            </w:r>
          </w:p>
        </w:tc>
        <w:tc>
          <w:tcPr>
            <w:tcW w:w="1166" w:type="dxa"/>
            <w:vMerge w:val="restart"/>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年初结转和结余</w:t>
            </w:r>
          </w:p>
        </w:tc>
        <w:tc>
          <w:tcPr>
            <w:tcW w:w="840" w:type="dxa"/>
            <w:vMerge w:val="restart"/>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本年收入</w:t>
            </w:r>
          </w:p>
        </w:tc>
        <w:tc>
          <w:tcPr>
            <w:tcW w:w="3575" w:type="dxa"/>
            <w:gridSpan w:val="3"/>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本年支出</w:t>
            </w:r>
          </w:p>
        </w:tc>
        <w:tc>
          <w:tcPr>
            <w:tcW w:w="1268" w:type="dxa"/>
            <w:vMerge w:val="restart"/>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年末结转和结余</w:t>
            </w:r>
          </w:p>
        </w:tc>
      </w:tr>
      <w:tr>
        <w:tblPrEx>
          <w:tblCellMar>
            <w:top w:w="0" w:type="dxa"/>
            <w:left w:w="0" w:type="dxa"/>
            <w:bottom w:w="0" w:type="dxa"/>
            <w:right w:w="0" w:type="dxa"/>
          </w:tblCellMar>
        </w:tblPrEx>
        <w:trPr>
          <w:trHeight w:val="324" w:hRule="atLeast"/>
        </w:trPr>
        <w:tc>
          <w:tcPr>
            <w:tcW w:w="966" w:type="dxa"/>
            <w:gridSpan w:val="3"/>
            <w:vMerge w:val="restart"/>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功能分类科目编码</w:t>
            </w:r>
          </w:p>
        </w:tc>
        <w:tc>
          <w:tcPr>
            <w:tcW w:w="1045" w:type="dxa"/>
            <w:gridSpan w:val="2"/>
            <w:vMerge w:val="restart"/>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科目名称</w:t>
            </w:r>
          </w:p>
        </w:tc>
        <w:tc>
          <w:tcPr>
            <w:tcW w:w="1166"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840"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1191"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小计</w:t>
            </w:r>
          </w:p>
        </w:tc>
        <w:tc>
          <w:tcPr>
            <w:tcW w:w="1192"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基本支出</w:t>
            </w:r>
          </w:p>
        </w:tc>
        <w:tc>
          <w:tcPr>
            <w:tcW w:w="1192"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项目支出</w:t>
            </w:r>
          </w:p>
        </w:tc>
        <w:tc>
          <w:tcPr>
            <w:tcW w:w="1268"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vMerge w:val="continue"/>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1045" w:type="dxa"/>
            <w:gridSpan w:val="2"/>
            <w:vMerge w:val="continue"/>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1166"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840"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1191"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1192"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1192"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1268"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r>
      <w:tr>
        <w:tblPrEx>
          <w:tblCellMar>
            <w:top w:w="0" w:type="dxa"/>
            <w:left w:w="0" w:type="dxa"/>
            <w:bottom w:w="0" w:type="dxa"/>
            <w:right w:w="0" w:type="dxa"/>
          </w:tblCellMar>
        </w:tblPrEx>
        <w:trPr>
          <w:trHeight w:val="312" w:hRule="atLeast"/>
        </w:trPr>
        <w:tc>
          <w:tcPr>
            <w:tcW w:w="966" w:type="dxa"/>
            <w:gridSpan w:val="3"/>
            <w:vMerge w:val="continue"/>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1045" w:type="dxa"/>
            <w:gridSpan w:val="2"/>
            <w:vMerge w:val="continue"/>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1166"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840"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1191"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1192"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1192"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1268"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r>
      <w:tr>
        <w:tblPrEx>
          <w:tblCellMar>
            <w:top w:w="0" w:type="dxa"/>
            <w:left w:w="0" w:type="dxa"/>
            <w:bottom w:w="0" w:type="dxa"/>
            <w:right w:w="0" w:type="dxa"/>
          </w:tblCellMar>
        </w:tblPrEx>
        <w:trPr>
          <w:trHeight w:val="324" w:hRule="atLeast"/>
        </w:trPr>
        <w:tc>
          <w:tcPr>
            <w:tcW w:w="2011" w:type="dxa"/>
            <w:gridSpan w:val="5"/>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栏次</w:t>
            </w:r>
          </w:p>
        </w:tc>
        <w:tc>
          <w:tcPr>
            <w:tcW w:w="116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ascii="宋体" w:hAnsi="宋体" w:cs="宋体"/>
                <w:color w:val="000000"/>
                <w:kern w:val="0"/>
                <w:szCs w:val="21"/>
              </w:rPr>
              <w:t>1</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ascii="宋体" w:hAnsi="宋体" w:cs="宋体"/>
                <w:color w:val="000000"/>
                <w:kern w:val="0"/>
                <w:szCs w:val="21"/>
              </w:rPr>
              <w:t>2</w:t>
            </w:r>
          </w:p>
        </w:tc>
        <w:tc>
          <w:tcPr>
            <w:tcW w:w="1191"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ascii="宋体" w:hAnsi="宋体" w:cs="宋体"/>
                <w:color w:val="000000"/>
                <w:kern w:val="0"/>
                <w:szCs w:val="21"/>
              </w:rPr>
              <w:t>3</w:t>
            </w: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ascii="宋体" w:hAnsi="宋体" w:cs="宋体"/>
                <w:color w:val="000000"/>
                <w:kern w:val="0"/>
                <w:szCs w:val="21"/>
              </w:rPr>
              <w:t>4</w:t>
            </w: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ascii="宋体" w:hAnsi="宋体" w:cs="宋体"/>
                <w:color w:val="000000"/>
                <w:kern w:val="0"/>
                <w:szCs w:val="21"/>
              </w:rPr>
              <w:t>5</w:t>
            </w:r>
          </w:p>
        </w:tc>
        <w:tc>
          <w:tcPr>
            <w:tcW w:w="1268"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ascii="宋体" w:hAnsi="宋体" w:cs="宋体"/>
                <w:color w:val="000000"/>
                <w:kern w:val="0"/>
                <w:szCs w:val="21"/>
              </w:rPr>
              <w:t>6</w:t>
            </w:r>
          </w:p>
        </w:tc>
      </w:tr>
      <w:tr>
        <w:tblPrEx>
          <w:tblCellMar>
            <w:top w:w="0" w:type="dxa"/>
            <w:left w:w="0" w:type="dxa"/>
            <w:bottom w:w="0" w:type="dxa"/>
            <w:right w:w="0" w:type="dxa"/>
          </w:tblCellMar>
        </w:tblPrEx>
        <w:trPr>
          <w:trHeight w:val="324" w:hRule="atLeast"/>
        </w:trPr>
        <w:tc>
          <w:tcPr>
            <w:tcW w:w="2011" w:type="dxa"/>
            <w:gridSpan w:val="5"/>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合计</w:t>
            </w:r>
          </w:p>
        </w:tc>
        <w:tc>
          <w:tcPr>
            <w:tcW w:w="116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b/>
                <w:color w:val="000000"/>
                <w:szCs w:val="21"/>
              </w:rPr>
            </w:pP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b/>
                <w:color w:val="000000"/>
                <w:szCs w:val="21"/>
              </w:rPr>
            </w:pPr>
          </w:p>
        </w:tc>
        <w:tc>
          <w:tcPr>
            <w:tcW w:w="1191"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b/>
                <w:color w:val="000000"/>
                <w:szCs w:val="21"/>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b/>
                <w:color w:val="000000"/>
                <w:szCs w:val="21"/>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b/>
                <w:color w:val="000000"/>
                <w:szCs w:val="21"/>
              </w:rPr>
            </w:pPr>
          </w:p>
        </w:tc>
        <w:tc>
          <w:tcPr>
            <w:tcW w:w="1268"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b/>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left"/>
              <w:rPr>
                <w:rFonts w:ascii="宋体" w:cs="宋体"/>
                <w:color w:val="000000"/>
                <w:szCs w:val="21"/>
              </w:rPr>
            </w:pPr>
          </w:p>
        </w:tc>
        <w:tc>
          <w:tcPr>
            <w:tcW w:w="104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left"/>
              <w:rPr>
                <w:rFonts w:ascii="宋体" w:cs="宋体"/>
                <w:color w:val="000000"/>
                <w:szCs w:val="21"/>
              </w:rPr>
            </w:pPr>
          </w:p>
        </w:tc>
        <w:tc>
          <w:tcPr>
            <w:tcW w:w="116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1"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268"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left"/>
              <w:rPr>
                <w:rFonts w:ascii="宋体" w:cs="宋体"/>
                <w:color w:val="000000"/>
                <w:szCs w:val="21"/>
              </w:rPr>
            </w:pPr>
          </w:p>
        </w:tc>
        <w:tc>
          <w:tcPr>
            <w:tcW w:w="104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left"/>
              <w:rPr>
                <w:rFonts w:ascii="宋体" w:cs="宋体"/>
                <w:color w:val="000000"/>
                <w:szCs w:val="21"/>
              </w:rPr>
            </w:pPr>
          </w:p>
        </w:tc>
        <w:tc>
          <w:tcPr>
            <w:tcW w:w="116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1"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268"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left"/>
              <w:rPr>
                <w:rFonts w:ascii="宋体" w:cs="宋体"/>
                <w:color w:val="000000"/>
                <w:szCs w:val="21"/>
              </w:rPr>
            </w:pPr>
          </w:p>
        </w:tc>
        <w:tc>
          <w:tcPr>
            <w:tcW w:w="104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left"/>
              <w:rPr>
                <w:rFonts w:ascii="宋体" w:cs="宋体"/>
                <w:color w:val="000000"/>
                <w:szCs w:val="21"/>
              </w:rPr>
            </w:pPr>
          </w:p>
        </w:tc>
        <w:tc>
          <w:tcPr>
            <w:tcW w:w="116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1"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268"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left"/>
              <w:rPr>
                <w:rFonts w:ascii="宋体" w:cs="宋体"/>
                <w:color w:val="000000"/>
                <w:szCs w:val="21"/>
              </w:rPr>
            </w:pPr>
          </w:p>
        </w:tc>
        <w:tc>
          <w:tcPr>
            <w:tcW w:w="104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left"/>
              <w:rPr>
                <w:rFonts w:ascii="宋体" w:cs="宋体"/>
                <w:color w:val="000000"/>
                <w:szCs w:val="21"/>
              </w:rPr>
            </w:pPr>
          </w:p>
        </w:tc>
        <w:tc>
          <w:tcPr>
            <w:tcW w:w="116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1"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268"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left"/>
              <w:rPr>
                <w:rFonts w:ascii="宋体" w:cs="宋体"/>
                <w:color w:val="000000"/>
                <w:szCs w:val="21"/>
              </w:rPr>
            </w:pPr>
          </w:p>
        </w:tc>
        <w:tc>
          <w:tcPr>
            <w:tcW w:w="104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left"/>
              <w:rPr>
                <w:rFonts w:ascii="宋体" w:cs="宋体"/>
                <w:color w:val="000000"/>
                <w:szCs w:val="21"/>
              </w:rPr>
            </w:pPr>
          </w:p>
        </w:tc>
        <w:tc>
          <w:tcPr>
            <w:tcW w:w="116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1"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268"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left"/>
              <w:rPr>
                <w:rFonts w:ascii="宋体" w:cs="宋体"/>
                <w:color w:val="000000"/>
                <w:szCs w:val="21"/>
              </w:rPr>
            </w:pPr>
          </w:p>
        </w:tc>
        <w:tc>
          <w:tcPr>
            <w:tcW w:w="104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left"/>
              <w:rPr>
                <w:rFonts w:ascii="宋体" w:cs="宋体"/>
                <w:color w:val="000000"/>
                <w:szCs w:val="21"/>
              </w:rPr>
            </w:pPr>
          </w:p>
        </w:tc>
        <w:tc>
          <w:tcPr>
            <w:tcW w:w="116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1"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268"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left"/>
              <w:rPr>
                <w:rFonts w:ascii="宋体" w:cs="宋体"/>
                <w:color w:val="000000"/>
                <w:szCs w:val="21"/>
              </w:rPr>
            </w:pPr>
          </w:p>
        </w:tc>
        <w:tc>
          <w:tcPr>
            <w:tcW w:w="104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left"/>
              <w:rPr>
                <w:rFonts w:ascii="宋体" w:cs="宋体"/>
                <w:color w:val="000000"/>
                <w:szCs w:val="21"/>
              </w:rPr>
            </w:pPr>
          </w:p>
        </w:tc>
        <w:tc>
          <w:tcPr>
            <w:tcW w:w="116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1"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268"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left"/>
              <w:rPr>
                <w:rFonts w:ascii="宋体" w:cs="宋体"/>
                <w:color w:val="000000"/>
                <w:szCs w:val="21"/>
              </w:rPr>
            </w:pPr>
          </w:p>
        </w:tc>
        <w:tc>
          <w:tcPr>
            <w:tcW w:w="104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left"/>
              <w:rPr>
                <w:rFonts w:ascii="宋体" w:cs="宋体"/>
                <w:color w:val="000000"/>
                <w:szCs w:val="21"/>
              </w:rPr>
            </w:pPr>
          </w:p>
        </w:tc>
        <w:tc>
          <w:tcPr>
            <w:tcW w:w="116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1"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268"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left"/>
              <w:rPr>
                <w:rFonts w:ascii="宋体" w:cs="宋体"/>
                <w:color w:val="000000"/>
                <w:szCs w:val="21"/>
              </w:rPr>
            </w:pPr>
          </w:p>
        </w:tc>
        <w:tc>
          <w:tcPr>
            <w:tcW w:w="104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left"/>
              <w:rPr>
                <w:rFonts w:ascii="宋体" w:cs="宋体"/>
                <w:color w:val="000000"/>
                <w:szCs w:val="21"/>
              </w:rPr>
            </w:pPr>
          </w:p>
        </w:tc>
        <w:tc>
          <w:tcPr>
            <w:tcW w:w="116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1"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268"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left"/>
              <w:rPr>
                <w:rFonts w:ascii="宋体" w:cs="宋体"/>
                <w:color w:val="000000"/>
                <w:szCs w:val="21"/>
              </w:rPr>
            </w:pPr>
          </w:p>
        </w:tc>
        <w:tc>
          <w:tcPr>
            <w:tcW w:w="104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left"/>
              <w:rPr>
                <w:rFonts w:ascii="宋体" w:cs="宋体"/>
                <w:color w:val="000000"/>
                <w:szCs w:val="21"/>
              </w:rPr>
            </w:pPr>
          </w:p>
        </w:tc>
        <w:tc>
          <w:tcPr>
            <w:tcW w:w="116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1"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268"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24" w:hRule="atLeast"/>
        </w:trPr>
        <w:tc>
          <w:tcPr>
            <w:tcW w:w="8860" w:type="dxa"/>
            <w:gridSpan w:val="11"/>
            <w:tcBorders>
              <w:top w:val="nil"/>
              <w:left w:val="nil"/>
              <w:bottom w:val="nil"/>
              <w:right w:val="nil"/>
            </w:tcBorders>
            <w:noWrap/>
            <w:tcMar>
              <w:top w:w="15" w:type="dxa"/>
              <w:left w:w="15" w:type="dxa"/>
              <w:right w:w="15" w:type="dxa"/>
            </w:tcMar>
            <w:vAlign w:val="center"/>
          </w:tcPr>
          <w:p>
            <w:pPr>
              <w:widowControl/>
              <w:adjustRightInd w:val="0"/>
              <w:spacing w:after="0" w:line="240" w:lineRule="auto"/>
              <w:jc w:val="left"/>
              <w:textAlignment w:val="center"/>
              <w:rPr>
                <w:rFonts w:ascii="宋体" w:hAnsi="宋体" w:cs="宋体"/>
                <w:color w:val="000000"/>
                <w:kern w:val="0"/>
                <w:szCs w:val="21"/>
              </w:rPr>
            </w:pPr>
            <w:r>
              <w:rPr>
                <w:rFonts w:hint="eastAsia" w:ascii="宋体" w:hAnsi="宋体" w:cs="宋体"/>
                <w:color w:val="000000"/>
                <w:kern w:val="0"/>
                <w:szCs w:val="21"/>
              </w:rPr>
              <w:t>注：本表反映部门本年度政府性基金预算财政拨款收入、支出及结转和结余情况。</w:t>
            </w:r>
          </w:p>
          <w:p>
            <w:pPr>
              <w:widowControl/>
              <w:adjustRightInd w:val="0"/>
              <w:spacing w:after="0" w:line="240" w:lineRule="auto"/>
              <w:jc w:val="left"/>
              <w:textAlignment w:val="center"/>
              <w:rPr>
                <w:rFonts w:ascii="宋体" w:cs="宋体"/>
                <w:color w:val="000000"/>
                <w:szCs w:val="21"/>
              </w:rPr>
            </w:pPr>
            <w:r>
              <w:rPr>
                <w:rFonts w:hint="eastAsia" w:ascii="楷体" w:hAnsi="楷体" w:eastAsia="楷体" w:cs="楷体"/>
                <w:sz w:val="32"/>
                <w:szCs w:val="32"/>
              </w:rPr>
              <w:t>本部门本年度无相关收入（或支出、收支及结转结余等）情况，按要求空表列示</w:t>
            </w:r>
          </w:p>
        </w:tc>
      </w:tr>
    </w:tbl>
    <w:p>
      <w:pPr>
        <w:widowControl/>
        <w:spacing w:after="0" w:line="560" w:lineRule="exact"/>
        <w:jc w:val="left"/>
        <w:rPr>
          <w:rFonts w:ascii="仿宋_GB2312" w:hAnsi="宋体" w:eastAsia="仿宋_GB2312"/>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800" w:type="dxa"/>
        <w:tblInd w:w="0" w:type="dxa"/>
        <w:tblLayout w:type="fixed"/>
        <w:tblCellMar>
          <w:top w:w="0" w:type="dxa"/>
          <w:left w:w="0" w:type="dxa"/>
          <w:bottom w:w="0" w:type="dxa"/>
          <w:right w:w="0" w:type="dxa"/>
        </w:tblCellMar>
      </w:tblPr>
      <w:tblGrid>
        <w:gridCol w:w="442"/>
        <w:gridCol w:w="208"/>
        <w:gridCol w:w="504"/>
        <w:gridCol w:w="274"/>
        <w:gridCol w:w="894"/>
        <w:gridCol w:w="783"/>
        <w:gridCol w:w="252"/>
        <w:gridCol w:w="1646"/>
        <w:gridCol w:w="359"/>
        <w:gridCol w:w="1539"/>
        <w:gridCol w:w="1899"/>
      </w:tblGrid>
      <w:tr>
        <w:tblPrEx>
          <w:tblCellMar>
            <w:top w:w="0" w:type="dxa"/>
            <w:left w:w="0" w:type="dxa"/>
            <w:bottom w:w="0" w:type="dxa"/>
            <w:right w:w="0" w:type="dxa"/>
          </w:tblCellMar>
        </w:tblPrEx>
        <w:trPr>
          <w:trHeight w:val="656" w:hRule="atLeast"/>
        </w:trPr>
        <w:tc>
          <w:tcPr>
            <w:tcW w:w="8800" w:type="dxa"/>
            <w:gridSpan w:val="11"/>
            <w:tcBorders>
              <w:top w:val="nil"/>
              <w:left w:val="nil"/>
              <w:bottom w:val="nil"/>
              <w:right w:val="nil"/>
            </w:tcBorders>
            <w:noWrap/>
            <w:tcMar>
              <w:top w:w="15" w:type="dxa"/>
              <w:left w:w="15" w:type="dxa"/>
              <w:right w:w="15" w:type="dxa"/>
            </w:tcMar>
            <w:vAlign w:val="center"/>
          </w:tcPr>
          <w:p>
            <w:pPr>
              <w:widowControl/>
              <w:spacing w:after="0" w:line="240" w:lineRule="auto"/>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rPr>
              <w:t>国有资本经营预算财政拨</w:t>
            </w:r>
            <w:r>
              <w:pict>
                <v:group id="组合 58" o:spid="_x0000_s1083" o:spt="203" style="position:absolute;left:0pt;margin-left:-80.9pt;margin-top:-81.1pt;height:41.2pt;width:243.2pt;mso-position-vertical-relative:page;z-index:251680768;mso-width-relative:page;mso-height-relative:page;" coordorigin="4551,52615" coordsize="8546,1398203203" o:gfxdata="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">
                  <o:lock v:ext="edit"/>
                  <v:rect id="矩形 13" o:spid="_x0000_s1085" o:spt="1" style="position:absolute;left:4551;top:52615;height:1175;width:8546;v-text-anchor:middle;" fillcolor="#96DA9D" filled="t" stroked="f" coordsize="21600,21600" o:gfxdata="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nrUoLsAAADb&#10;AAAADwAAAAAAAAABACAAAAAiAAAAZHJzL2Rvd25yZXYueG1sUEsBAhQAFAAAAAgAh07iQDMvBZ47&#10;AAAAOQAAABAAAAAAAAAAAQAgAAAACgEAAGRycy9zaGFwZXhtbC54bWxQSwUGAAAAAAYABgBbAQAA&#10;tAMAAAAA&#10;">
                    <v:path/>
                    <v:fill on="t" focussize="0,0"/>
                    <v:stroke on="f" weight="2pt"/>
                    <v:imagedata o:title=""/>
                    <o:lock v:ext="edit"/>
                  </v:rect>
                  <v:rect id="矩形 14" o:spid="_x0000_s1084" o:spt="1" style="position:absolute;left:4577;top:52890;height:1123;width:8324;v-text-anchor:middle;" fillcolor="#AD002D" filled="t" stroked="t" coordsize="21600,21600" o:gfxdata="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7J4r74A&#10;AADbAAAADwAAAAAAAAABACAAAAAiAAAAZHJzL2Rvd25yZXYueG1sUEsBAhQAFAAAAAgAh07iQDMv&#10;BZ47AAAAOQAAABAAAAAAAAAAAQAgAAAADQEAAGRycy9zaGFwZXhtbC54bWxQSwUGAAAAAAYABgBb&#10;AQAAtwMAAAAA&#1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v:textbox>
                  </v:rect>
                  <w10:anchorlock/>
                </v:group>
              </w:pict>
            </w:r>
            <w:r>
              <w:rPr>
                <w:rFonts w:hint="eastAsia" w:ascii="黑体" w:hAnsi="宋体" w:eastAsia="黑体" w:cs="黑体"/>
                <w:color w:val="000000"/>
                <w:kern w:val="0"/>
                <w:sz w:val="40"/>
                <w:szCs w:val="40"/>
              </w:rPr>
              <w:t>款支出决算表</w:t>
            </w:r>
          </w:p>
        </w:tc>
      </w:tr>
      <w:tr>
        <w:tblPrEx>
          <w:tblCellMar>
            <w:top w:w="0" w:type="dxa"/>
            <w:left w:w="0" w:type="dxa"/>
            <w:bottom w:w="0" w:type="dxa"/>
            <w:right w:w="0" w:type="dxa"/>
          </w:tblCellMar>
        </w:tblPrEx>
        <w:trPr>
          <w:trHeight w:val="335" w:hRule="atLeast"/>
        </w:trPr>
        <w:tc>
          <w:tcPr>
            <w:tcW w:w="442" w:type="dxa"/>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208" w:type="dxa"/>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504" w:type="dxa"/>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1168" w:type="dxa"/>
            <w:gridSpan w:val="2"/>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1035" w:type="dxa"/>
            <w:gridSpan w:val="2"/>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2005" w:type="dxa"/>
            <w:gridSpan w:val="2"/>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3438" w:type="dxa"/>
            <w:gridSpan w:val="2"/>
            <w:tcBorders>
              <w:top w:val="nil"/>
              <w:left w:val="nil"/>
              <w:bottom w:val="nil"/>
              <w:right w:val="nil"/>
            </w:tcBorders>
            <w:noWrap/>
            <w:tcMar>
              <w:top w:w="15" w:type="dxa"/>
              <w:left w:w="15" w:type="dxa"/>
              <w:right w:w="15" w:type="dxa"/>
            </w:tcMar>
            <w:vAlign w:val="center"/>
          </w:tcPr>
          <w:p>
            <w:pPr>
              <w:widowControl/>
              <w:spacing w:after="0" w:line="240" w:lineRule="auto"/>
              <w:jc w:val="right"/>
              <w:textAlignment w:val="center"/>
              <w:rPr>
                <w:rFonts w:ascii="宋体" w:cs="宋体"/>
                <w:color w:val="000000"/>
                <w:sz w:val="22"/>
                <w:szCs w:val="22"/>
              </w:rPr>
            </w:pPr>
            <w:r>
              <w:rPr>
                <w:rFonts w:hint="eastAsia" w:ascii="宋体" w:hAnsi="宋体" w:cs="宋体"/>
                <w:color w:val="000000"/>
                <w:kern w:val="0"/>
                <w:sz w:val="22"/>
                <w:szCs w:val="22"/>
              </w:rPr>
              <w:t>公开</w:t>
            </w:r>
            <w:r>
              <w:rPr>
                <w:rFonts w:ascii="宋体" w:hAnsi="宋体" w:cs="宋体"/>
                <w:color w:val="000000"/>
                <w:kern w:val="0"/>
                <w:sz w:val="22"/>
                <w:szCs w:val="22"/>
              </w:rPr>
              <w:t>09</w:t>
            </w:r>
            <w:r>
              <w:rPr>
                <w:rFonts w:hint="eastAsia" w:ascii="宋体" w:hAnsi="宋体" w:cs="宋体"/>
                <w:color w:val="000000"/>
                <w:kern w:val="0"/>
                <w:sz w:val="22"/>
                <w:szCs w:val="22"/>
              </w:rPr>
              <w:t>表</w:t>
            </w:r>
          </w:p>
        </w:tc>
      </w:tr>
      <w:tr>
        <w:tblPrEx>
          <w:tblCellMar>
            <w:top w:w="0" w:type="dxa"/>
            <w:left w:w="0" w:type="dxa"/>
            <w:bottom w:w="0" w:type="dxa"/>
            <w:right w:w="0" w:type="dxa"/>
          </w:tblCellMar>
        </w:tblPrEx>
        <w:trPr>
          <w:trHeight w:val="335" w:hRule="atLeast"/>
        </w:trPr>
        <w:tc>
          <w:tcPr>
            <w:tcW w:w="3357" w:type="dxa"/>
            <w:gridSpan w:val="7"/>
            <w:tcBorders>
              <w:top w:val="nil"/>
              <w:left w:val="nil"/>
              <w:bottom w:val="nil"/>
              <w:right w:val="nil"/>
            </w:tcBorders>
            <w:noWrap/>
            <w:tcMar>
              <w:top w:w="15" w:type="dxa"/>
              <w:left w:w="15" w:type="dxa"/>
              <w:right w:w="15" w:type="dxa"/>
            </w:tcMar>
            <w:vAlign w:val="center"/>
          </w:tcPr>
          <w:p>
            <w:pPr>
              <w:widowControl/>
              <w:spacing w:after="0" w:line="240" w:lineRule="auto"/>
              <w:jc w:val="left"/>
              <w:textAlignment w:val="center"/>
              <w:rPr>
                <w:rFonts w:ascii="宋体" w:cs="宋体"/>
                <w:color w:val="000000"/>
                <w:sz w:val="22"/>
                <w:szCs w:val="22"/>
              </w:rPr>
            </w:pPr>
            <w:r>
              <w:rPr>
                <w:rFonts w:hint="eastAsia" w:ascii="宋体" w:hAnsi="宋体" w:cs="宋体"/>
                <w:color w:val="000000"/>
                <w:kern w:val="0"/>
                <w:sz w:val="22"/>
                <w:szCs w:val="22"/>
              </w:rPr>
              <w:t>编制单位：</w:t>
            </w:r>
          </w:p>
        </w:tc>
        <w:tc>
          <w:tcPr>
            <w:tcW w:w="2005" w:type="dxa"/>
            <w:gridSpan w:val="2"/>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3438" w:type="dxa"/>
            <w:gridSpan w:val="2"/>
            <w:tcBorders>
              <w:top w:val="nil"/>
              <w:left w:val="nil"/>
              <w:bottom w:val="nil"/>
              <w:right w:val="nil"/>
            </w:tcBorders>
            <w:noWrap/>
            <w:tcMar>
              <w:top w:w="15" w:type="dxa"/>
              <w:left w:w="15" w:type="dxa"/>
              <w:right w:w="15" w:type="dxa"/>
            </w:tcMar>
            <w:vAlign w:val="center"/>
          </w:tcPr>
          <w:p>
            <w:pPr>
              <w:widowControl/>
              <w:spacing w:after="0" w:line="240" w:lineRule="auto"/>
              <w:jc w:val="right"/>
              <w:textAlignment w:val="center"/>
              <w:rPr>
                <w:rFonts w:ascii="宋体" w:cs="宋体"/>
                <w:color w:val="000000"/>
                <w:sz w:val="22"/>
                <w:szCs w:val="22"/>
              </w:rPr>
            </w:pPr>
            <w:r>
              <w:rPr>
                <w:rFonts w:hint="eastAsia" w:ascii="宋体" w:hAnsi="宋体" w:cs="宋体"/>
                <w:color w:val="000000"/>
                <w:kern w:val="0"/>
                <w:sz w:val="22"/>
                <w:szCs w:val="22"/>
              </w:rPr>
              <w:t>金额单位：万元</w:t>
            </w:r>
          </w:p>
        </w:tc>
      </w:tr>
      <w:tr>
        <w:tblPrEx>
          <w:tblCellMar>
            <w:top w:w="0" w:type="dxa"/>
            <w:left w:w="0" w:type="dxa"/>
            <w:bottom w:w="0" w:type="dxa"/>
            <w:right w:w="0" w:type="dxa"/>
          </w:tblCellMar>
        </w:tblPrEx>
        <w:trPr>
          <w:trHeight w:val="358" w:hRule="atLeast"/>
        </w:trPr>
        <w:tc>
          <w:tcPr>
            <w:tcW w:w="3105" w:type="dxa"/>
            <w:gridSpan w:val="6"/>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center"/>
              <w:textAlignment w:val="center"/>
              <w:rPr>
                <w:rFonts w:ascii="宋体" w:cs="宋体"/>
                <w:color w:val="000000"/>
                <w:sz w:val="22"/>
                <w:szCs w:val="22"/>
              </w:rPr>
            </w:pPr>
            <w:r>
              <w:rPr>
                <w:rFonts w:hint="eastAsia" w:ascii="宋体" w:hAnsi="宋体" w:cs="宋体"/>
                <w:color w:val="000000"/>
                <w:kern w:val="0"/>
                <w:sz w:val="22"/>
                <w:szCs w:val="22"/>
              </w:rPr>
              <w:t>科目</w:t>
            </w:r>
          </w:p>
        </w:tc>
        <w:tc>
          <w:tcPr>
            <w:tcW w:w="5695" w:type="dxa"/>
            <w:gridSpan w:val="5"/>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center"/>
              <w:textAlignment w:val="center"/>
              <w:rPr>
                <w:rFonts w:ascii="宋体" w:cs="宋体"/>
                <w:color w:val="000000"/>
                <w:sz w:val="22"/>
                <w:szCs w:val="22"/>
              </w:rPr>
            </w:pPr>
            <w:r>
              <w:rPr>
                <w:rFonts w:hint="eastAsia" w:ascii="宋体" w:hAnsi="宋体" w:cs="宋体"/>
                <w:color w:val="000000"/>
                <w:kern w:val="0"/>
                <w:sz w:val="22"/>
                <w:szCs w:val="22"/>
              </w:rPr>
              <w:t>本年支出</w:t>
            </w:r>
          </w:p>
        </w:tc>
      </w:tr>
      <w:tr>
        <w:tblPrEx>
          <w:tblCellMar>
            <w:top w:w="0" w:type="dxa"/>
            <w:left w:w="0" w:type="dxa"/>
            <w:bottom w:w="0" w:type="dxa"/>
            <w:right w:w="0" w:type="dxa"/>
          </w:tblCellMar>
        </w:tblPrEx>
        <w:trPr>
          <w:trHeight w:val="826" w:hRule="atLeast"/>
        </w:trPr>
        <w:tc>
          <w:tcPr>
            <w:tcW w:w="1428" w:type="dxa"/>
            <w:gridSpan w:val="4"/>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uto"/>
              <w:jc w:val="center"/>
              <w:textAlignment w:val="center"/>
              <w:rPr>
                <w:rFonts w:ascii="宋体" w:cs="宋体"/>
                <w:color w:val="000000"/>
                <w:sz w:val="22"/>
                <w:szCs w:val="22"/>
              </w:rPr>
            </w:pPr>
            <w:r>
              <w:rPr>
                <w:rFonts w:hint="eastAsia" w:ascii="宋体" w:hAnsi="宋体" w:cs="宋体"/>
                <w:color w:val="000000"/>
                <w:kern w:val="0"/>
                <w:sz w:val="22"/>
                <w:szCs w:val="22"/>
              </w:rPr>
              <w:t>功能分类科目编码</w:t>
            </w:r>
          </w:p>
        </w:tc>
        <w:tc>
          <w:tcPr>
            <w:tcW w:w="167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center"/>
              <w:textAlignment w:val="center"/>
              <w:rPr>
                <w:rFonts w:ascii="宋体" w:cs="宋体"/>
                <w:color w:val="000000"/>
                <w:sz w:val="22"/>
                <w:szCs w:val="22"/>
              </w:rPr>
            </w:pPr>
            <w:r>
              <w:rPr>
                <w:rFonts w:hint="eastAsia" w:ascii="宋体" w:hAnsi="宋体" w:cs="宋体"/>
                <w:color w:val="000000"/>
                <w:kern w:val="0"/>
                <w:sz w:val="22"/>
                <w:szCs w:val="22"/>
              </w:rPr>
              <w:t>科目名称</w:t>
            </w: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center"/>
              <w:textAlignment w:val="center"/>
              <w:rPr>
                <w:rFonts w:ascii="宋体" w:cs="宋体"/>
                <w:color w:val="000000"/>
                <w:sz w:val="22"/>
                <w:szCs w:val="22"/>
              </w:rPr>
            </w:pPr>
            <w:r>
              <w:rPr>
                <w:rFonts w:hint="eastAsia" w:ascii="宋体" w:hAnsi="宋体" w:cs="宋体"/>
                <w:color w:val="000000"/>
                <w:kern w:val="0"/>
                <w:sz w:val="22"/>
                <w:szCs w:val="22"/>
              </w:rPr>
              <w:t>小计</w:t>
            </w: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center"/>
              <w:textAlignment w:val="center"/>
              <w:rPr>
                <w:rFonts w:ascii="宋体" w:cs="宋体"/>
                <w:color w:val="000000"/>
                <w:sz w:val="22"/>
                <w:szCs w:val="22"/>
              </w:rPr>
            </w:pPr>
            <w:r>
              <w:rPr>
                <w:rFonts w:hint="eastAsia" w:ascii="宋体" w:hAnsi="宋体" w:cs="宋体"/>
                <w:color w:val="000000"/>
                <w:kern w:val="0"/>
                <w:sz w:val="22"/>
                <w:szCs w:val="22"/>
              </w:rPr>
              <w:t>基本支出</w:t>
            </w:r>
          </w:p>
        </w:tc>
        <w:tc>
          <w:tcPr>
            <w:tcW w:w="189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center"/>
              <w:textAlignment w:val="center"/>
              <w:rPr>
                <w:rFonts w:ascii="宋体" w:cs="宋体"/>
                <w:color w:val="000000"/>
                <w:sz w:val="22"/>
                <w:szCs w:val="22"/>
              </w:rPr>
            </w:pPr>
            <w:r>
              <w:rPr>
                <w:rFonts w:hint="eastAsia" w:ascii="宋体" w:hAnsi="宋体" w:cs="宋体"/>
                <w:color w:val="000000"/>
                <w:kern w:val="0"/>
                <w:sz w:val="22"/>
                <w:szCs w:val="22"/>
              </w:rPr>
              <w:t>项目支出</w:t>
            </w:r>
          </w:p>
        </w:tc>
      </w:tr>
      <w:tr>
        <w:tblPrEx>
          <w:tblCellMar>
            <w:top w:w="0" w:type="dxa"/>
            <w:left w:w="0" w:type="dxa"/>
            <w:bottom w:w="0" w:type="dxa"/>
            <w:right w:w="0" w:type="dxa"/>
          </w:tblCellMar>
        </w:tblPrEx>
        <w:trPr>
          <w:trHeight w:val="358" w:hRule="atLeast"/>
        </w:trPr>
        <w:tc>
          <w:tcPr>
            <w:tcW w:w="3105" w:type="dxa"/>
            <w:gridSpan w:val="6"/>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center"/>
              <w:textAlignment w:val="center"/>
              <w:rPr>
                <w:rFonts w:ascii="宋体" w:cs="宋体"/>
                <w:color w:val="000000"/>
                <w:sz w:val="22"/>
                <w:szCs w:val="22"/>
              </w:rPr>
            </w:pPr>
            <w:r>
              <w:rPr>
                <w:rFonts w:hint="eastAsia" w:ascii="宋体" w:hAnsi="宋体" w:cs="宋体"/>
                <w:color w:val="000000"/>
                <w:kern w:val="0"/>
                <w:sz w:val="22"/>
                <w:szCs w:val="22"/>
              </w:rPr>
              <w:t>栏次</w:t>
            </w: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center"/>
              <w:textAlignment w:val="center"/>
              <w:rPr>
                <w:rFonts w:ascii="宋体" w:cs="宋体"/>
                <w:color w:val="000000"/>
                <w:sz w:val="22"/>
                <w:szCs w:val="22"/>
              </w:rPr>
            </w:pPr>
            <w:r>
              <w:rPr>
                <w:rFonts w:ascii="宋体" w:hAnsi="宋体" w:cs="宋体"/>
                <w:color w:val="000000"/>
                <w:kern w:val="0"/>
                <w:sz w:val="22"/>
                <w:szCs w:val="22"/>
              </w:rPr>
              <w:t>1</w:t>
            </w: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center"/>
              <w:textAlignment w:val="center"/>
              <w:rPr>
                <w:rFonts w:ascii="宋体" w:cs="宋体"/>
                <w:color w:val="000000"/>
                <w:sz w:val="22"/>
                <w:szCs w:val="22"/>
              </w:rPr>
            </w:pPr>
            <w:r>
              <w:rPr>
                <w:rFonts w:ascii="宋体" w:hAnsi="宋体" w:cs="宋体"/>
                <w:color w:val="000000"/>
                <w:kern w:val="0"/>
                <w:sz w:val="22"/>
                <w:szCs w:val="22"/>
              </w:rPr>
              <w:t>2</w:t>
            </w:r>
          </w:p>
        </w:tc>
        <w:tc>
          <w:tcPr>
            <w:tcW w:w="189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center"/>
              <w:textAlignment w:val="center"/>
              <w:rPr>
                <w:rFonts w:ascii="宋体" w:cs="宋体"/>
                <w:color w:val="000000"/>
                <w:sz w:val="22"/>
                <w:szCs w:val="22"/>
              </w:rPr>
            </w:pPr>
            <w:r>
              <w:rPr>
                <w:rFonts w:ascii="宋体" w:hAnsi="宋体" w:cs="宋体"/>
                <w:color w:val="000000"/>
                <w:kern w:val="0"/>
                <w:sz w:val="22"/>
                <w:szCs w:val="22"/>
              </w:rPr>
              <w:t>3</w:t>
            </w:r>
          </w:p>
        </w:tc>
      </w:tr>
      <w:tr>
        <w:tblPrEx>
          <w:tblCellMar>
            <w:top w:w="0" w:type="dxa"/>
            <w:left w:w="0" w:type="dxa"/>
            <w:bottom w:w="0" w:type="dxa"/>
            <w:right w:w="0" w:type="dxa"/>
          </w:tblCellMar>
        </w:tblPrEx>
        <w:trPr>
          <w:trHeight w:val="358" w:hRule="atLeast"/>
        </w:trPr>
        <w:tc>
          <w:tcPr>
            <w:tcW w:w="3105" w:type="dxa"/>
            <w:gridSpan w:val="6"/>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center"/>
              <w:textAlignment w:val="center"/>
              <w:rPr>
                <w:rFonts w:ascii="宋体" w:cs="宋体"/>
                <w:color w:val="000000"/>
                <w:sz w:val="22"/>
                <w:szCs w:val="22"/>
              </w:rPr>
            </w:pPr>
            <w:r>
              <w:rPr>
                <w:rFonts w:hint="eastAsia" w:ascii="宋体" w:hAnsi="宋体" w:cs="宋体"/>
                <w:color w:val="000000"/>
                <w:kern w:val="0"/>
                <w:sz w:val="22"/>
                <w:szCs w:val="22"/>
              </w:rPr>
              <w:t>合计</w:t>
            </w: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宋体"/>
                <w:color w:val="000000"/>
                <w:sz w:val="22"/>
                <w:szCs w:val="22"/>
              </w:rPr>
            </w:pPr>
          </w:p>
        </w:tc>
        <w:tc>
          <w:tcPr>
            <w:tcW w:w="167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宋体"/>
                <w:color w:val="000000"/>
                <w:sz w:val="22"/>
                <w:szCs w:val="22"/>
              </w:rPr>
            </w:pP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宋体"/>
                <w:color w:val="000000"/>
                <w:sz w:val="22"/>
                <w:szCs w:val="22"/>
              </w:rPr>
            </w:pPr>
          </w:p>
        </w:tc>
        <w:tc>
          <w:tcPr>
            <w:tcW w:w="167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宋体"/>
                <w:color w:val="000000"/>
                <w:sz w:val="22"/>
                <w:szCs w:val="22"/>
              </w:rPr>
            </w:pP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宋体"/>
                <w:color w:val="000000"/>
                <w:sz w:val="22"/>
                <w:szCs w:val="22"/>
              </w:rPr>
            </w:pPr>
          </w:p>
        </w:tc>
        <w:tc>
          <w:tcPr>
            <w:tcW w:w="167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宋体"/>
                <w:color w:val="000000"/>
                <w:sz w:val="22"/>
                <w:szCs w:val="22"/>
              </w:rPr>
            </w:pP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宋体"/>
                <w:color w:val="000000"/>
                <w:sz w:val="22"/>
                <w:szCs w:val="22"/>
              </w:rPr>
            </w:pPr>
          </w:p>
        </w:tc>
        <w:tc>
          <w:tcPr>
            <w:tcW w:w="167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宋体"/>
                <w:color w:val="000000"/>
                <w:sz w:val="22"/>
                <w:szCs w:val="22"/>
              </w:rPr>
            </w:pP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宋体"/>
                <w:color w:val="000000"/>
                <w:sz w:val="22"/>
                <w:szCs w:val="22"/>
              </w:rPr>
            </w:pPr>
          </w:p>
        </w:tc>
        <w:tc>
          <w:tcPr>
            <w:tcW w:w="167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宋体"/>
                <w:color w:val="000000"/>
                <w:sz w:val="22"/>
                <w:szCs w:val="22"/>
              </w:rPr>
            </w:pP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宋体"/>
                <w:color w:val="000000"/>
                <w:sz w:val="22"/>
                <w:szCs w:val="22"/>
              </w:rPr>
            </w:pPr>
          </w:p>
        </w:tc>
        <w:tc>
          <w:tcPr>
            <w:tcW w:w="167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宋体"/>
                <w:color w:val="000000"/>
                <w:sz w:val="22"/>
                <w:szCs w:val="22"/>
              </w:rPr>
            </w:pP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r>
      <w:tr>
        <w:tblPrEx>
          <w:tblCellMar>
            <w:top w:w="0" w:type="dxa"/>
            <w:left w:w="0" w:type="dxa"/>
            <w:bottom w:w="0" w:type="dxa"/>
            <w:right w:w="0" w:type="dxa"/>
          </w:tblCellMar>
        </w:tblPrEx>
        <w:trPr>
          <w:trHeight w:val="358" w:hRule="atLeast"/>
        </w:trPr>
        <w:tc>
          <w:tcPr>
            <w:tcW w:w="8800" w:type="dxa"/>
            <w:gridSpan w:val="11"/>
            <w:tcBorders>
              <w:top w:val="nil"/>
              <w:left w:val="nil"/>
              <w:bottom w:val="nil"/>
              <w:right w:val="nil"/>
            </w:tcBorders>
            <w:tcMar>
              <w:top w:w="15" w:type="dxa"/>
              <w:left w:w="15" w:type="dxa"/>
              <w:right w:w="15" w:type="dxa"/>
            </w:tcMar>
            <w:vAlign w:val="center"/>
          </w:tcPr>
          <w:p>
            <w:pPr>
              <w:widowControl/>
              <w:spacing w:after="0" w:line="240" w:lineRule="auto"/>
              <w:jc w:val="left"/>
              <w:textAlignment w:val="center"/>
              <w:rPr>
                <w:rFonts w:ascii="宋体" w:hAnsi="宋体" w:cs="宋体"/>
                <w:color w:val="000000"/>
                <w:kern w:val="0"/>
                <w:sz w:val="22"/>
                <w:szCs w:val="22"/>
              </w:rPr>
            </w:pPr>
            <w:r>
              <w:rPr>
                <w:rFonts w:hint="eastAsia" w:ascii="宋体" w:hAnsi="宋体" w:cs="宋体"/>
                <w:color w:val="000000"/>
                <w:kern w:val="0"/>
                <w:sz w:val="22"/>
                <w:szCs w:val="22"/>
              </w:rPr>
              <w:t>注：本表反映部门本年度国有资本经营预算财政拨款支出情况。</w:t>
            </w:r>
          </w:p>
          <w:p>
            <w:pPr>
              <w:widowControl/>
              <w:spacing w:after="0" w:line="240" w:lineRule="auto"/>
              <w:jc w:val="left"/>
              <w:textAlignment w:val="center"/>
              <w:rPr>
                <w:rFonts w:ascii="宋体" w:hAnsi="宋体" w:eastAsia="楷体" w:cs="宋体"/>
                <w:color w:val="000000"/>
                <w:kern w:val="0"/>
                <w:sz w:val="22"/>
                <w:szCs w:val="22"/>
              </w:rPr>
            </w:pPr>
            <w:r>
              <w:rPr>
                <w:rFonts w:hint="eastAsia" w:ascii="楷体" w:hAnsi="楷体" w:eastAsia="楷体" w:cs="楷体"/>
                <w:sz w:val="32"/>
                <w:szCs w:val="32"/>
              </w:rPr>
              <w:t>本部门本年度无相关收入（或支出、收支及结转结余等）情况，按要求空表列示</w:t>
            </w:r>
          </w:p>
        </w:tc>
      </w:tr>
    </w:tbl>
    <w:p>
      <w:pPr>
        <w:widowControl/>
        <w:spacing w:after="0" w:line="560" w:lineRule="exact"/>
        <w:jc w:val="left"/>
        <w:rPr>
          <w:rFonts w:ascii="仿宋_GB2312" w:hAnsi="宋体" w:eastAsia="仿宋_GB2312"/>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940" w:type="dxa"/>
        <w:tblInd w:w="0" w:type="dxa"/>
        <w:tblLayout w:type="fixed"/>
        <w:tblCellMar>
          <w:top w:w="0" w:type="dxa"/>
          <w:left w:w="0" w:type="dxa"/>
          <w:bottom w:w="0" w:type="dxa"/>
          <w:right w:w="0" w:type="dxa"/>
        </w:tblCellMar>
      </w:tblPr>
      <w:tblGrid>
        <w:gridCol w:w="1901"/>
        <w:gridCol w:w="1203"/>
        <w:gridCol w:w="790"/>
        <w:gridCol w:w="362"/>
        <w:gridCol w:w="911"/>
        <w:gridCol w:w="241"/>
        <w:gridCol w:w="1032"/>
        <w:gridCol w:w="120"/>
        <w:gridCol w:w="1154"/>
        <w:gridCol w:w="1226"/>
      </w:tblGrid>
      <w:tr>
        <w:tblPrEx>
          <w:tblCellMar>
            <w:top w:w="0" w:type="dxa"/>
            <w:left w:w="0" w:type="dxa"/>
            <w:bottom w:w="0" w:type="dxa"/>
            <w:right w:w="0" w:type="dxa"/>
          </w:tblCellMar>
        </w:tblPrEx>
        <w:trPr>
          <w:trHeight w:val="635" w:hRule="atLeast"/>
        </w:trPr>
        <w:tc>
          <w:tcPr>
            <w:tcW w:w="8940" w:type="dxa"/>
            <w:gridSpan w:val="10"/>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rPr>
              <w:t>政府采购</w:t>
            </w:r>
            <w:r>
              <w:pict>
                <v:group id="组合 61" o:spid="_x0000_s1080" o:spt="203" style="position:absolute;left:0pt;margin-left:-80.9pt;margin-top:-81.1pt;height:41.2pt;width:243.2pt;mso-position-vertical-relative:page;z-index:251681792;mso-width-relative:page;mso-height-relative:page;" coordorigin="4551,52615" coordsize="8546,1398203203" o:gfxdata="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">
                  <o:lock v:ext="edit"/>
                  <v:rect id="矩形 13" o:spid="_x0000_s1082" o:spt="1" style="position:absolute;left:4551;top:52615;height:1175;width:8546;v-text-anchor:middle;" fillcolor="#96DA9D" filled="t" stroked="f" coordsize="21600,21600" o:gfxdata="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VA0rsAAADb&#10;AAAADwAAAAAAAAABACAAAAAiAAAAZHJzL2Rvd25yZXYueG1sUEsBAhQAFAAAAAgAh07iQDMvBZ47&#10;AAAAOQAAABAAAAAAAAAAAQAgAAAACgEAAGRycy9zaGFwZXhtbC54bWxQSwUGAAAAAAYABgBbAQAA&#10;tAMAAAAA&#10;">
                    <v:path/>
                    <v:fill on="t" focussize="0,0"/>
                    <v:stroke on="f" weight="2pt"/>
                    <v:imagedata o:title=""/>
                    <o:lock v:ext="edit"/>
                  </v:rect>
                  <v:rect id="矩形 14" o:spid="_x0000_s1081" o:spt="1" style="position:absolute;left:4577;top:52890;height:1123;width:8324;v-text-anchor:middle;" fillcolor="#AD002D" filled="t" stroked="t" coordsize="21600,21600" o:gfxdata="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BgnYGugAAANsA&#10;AAAPAAAAAAAAAAEAIAAAACIAAABkcnMvZG93bnJldi54bWxQSwECFAAUAAAACACHTuJAMy8FnjsA&#10;AAA5AAAAEAAAAAAAAAABACAAAAAJAQAAZHJzL3NoYXBleG1sLnhtbFBLBQYAAAAABgAGAFsBAACz&#10;AwAAAAA=&#1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v:textbox>
                  </v:rect>
                  <w10:anchorlock/>
                </v:group>
              </w:pict>
            </w:r>
            <w:r>
              <w:rPr>
                <w:rFonts w:hint="eastAsia" w:ascii="黑体" w:hAnsi="宋体" w:eastAsia="黑体" w:cs="黑体"/>
                <w:color w:val="000000"/>
                <w:kern w:val="0"/>
                <w:sz w:val="40"/>
                <w:szCs w:val="40"/>
              </w:rPr>
              <w:t>情况表</w:t>
            </w:r>
          </w:p>
        </w:tc>
      </w:tr>
      <w:tr>
        <w:tblPrEx>
          <w:tblCellMar>
            <w:top w:w="0" w:type="dxa"/>
            <w:left w:w="0" w:type="dxa"/>
            <w:bottom w:w="0" w:type="dxa"/>
            <w:right w:w="0" w:type="dxa"/>
          </w:tblCellMar>
        </w:tblPrEx>
        <w:trPr>
          <w:trHeight w:val="326" w:hRule="atLeast"/>
        </w:trPr>
        <w:tc>
          <w:tcPr>
            <w:tcW w:w="1901" w:type="dxa"/>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rPr>
                <w:rFonts w:ascii="Arial" w:hAnsi="Arial" w:cs="Arial"/>
                <w:color w:val="000000"/>
                <w:szCs w:val="21"/>
              </w:rPr>
            </w:pPr>
          </w:p>
        </w:tc>
        <w:tc>
          <w:tcPr>
            <w:tcW w:w="1203" w:type="dxa"/>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rPr>
                <w:rFonts w:ascii="Arial" w:hAnsi="Arial" w:cs="Arial"/>
                <w:color w:val="000000"/>
                <w:szCs w:val="21"/>
              </w:rPr>
            </w:pPr>
          </w:p>
        </w:tc>
        <w:tc>
          <w:tcPr>
            <w:tcW w:w="790" w:type="dxa"/>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rPr>
                <w:rFonts w:ascii="Arial" w:hAnsi="Arial" w:cs="Arial"/>
                <w:color w:val="000000"/>
                <w:szCs w:val="21"/>
              </w:rPr>
            </w:pPr>
          </w:p>
        </w:tc>
        <w:tc>
          <w:tcPr>
            <w:tcW w:w="1273" w:type="dxa"/>
            <w:gridSpan w:val="2"/>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rPr>
                <w:rFonts w:ascii="Arial" w:hAnsi="Arial" w:cs="Arial"/>
                <w:color w:val="000000"/>
                <w:szCs w:val="21"/>
              </w:rPr>
            </w:pPr>
          </w:p>
        </w:tc>
        <w:tc>
          <w:tcPr>
            <w:tcW w:w="1273" w:type="dxa"/>
            <w:gridSpan w:val="2"/>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rPr>
                <w:rFonts w:ascii="Arial" w:hAnsi="Arial" w:cs="Arial"/>
                <w:color w:val="000000"/>
                <w:szCs w:val="21"/>
              </w:rPr>
            </w:pPr>
          </w:p>
        </w:tc>
        <w:tc>
          <w:tcPr>
            <w:tcW w:w="2500" w:type="dxa"/>
            <w:gridSpan w:val="3"/>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jc w:val="right"/>
              <w:textAlignment w:val="center"/>
              <w:rPr>
                <w:rFonts w:ascii="宋体" w:cs="宋体"/>
                <w:color w:val="000000"/>
                <w:szCs w:val="21"/>
              </w:rPr>
            </w:pPr>
            <w:r>
              <w:rPr>
                <w:rFonts w:hint="eastAsia" w:ascii="宋体" w:hAnsi="宋体" w:cs="宋体"/>
                <w:color w:val="000000"/>
                <w:kern w:val="0"/>
                <w:szCs w:val="21"/>
              </w:rPr>
              <w:t>公开</w:t>
            </w:r>
            <w:r>
              <w:rPr>
                <w:rFonts w:ascii="宋体" w:hAnsi="宋体" w:cs="宋体"/>
                <w:color w:val="000000"/>
                <w:kern w:val="0"/>
                <w:szCs w:val="21"/>
              </w:rPr>
              <w:t>10</w:t>
            </w:r>
            <w:r>
              <w:rPr>
                <w:rFonts w:hint="eastAsia" w:ascii="宋体" w:hAnsi="宋体" w:cs="宋体"/>
                <w:color w:val="000000"/>
                <w:kern w:val="0"/>
                <w:szCs w:val="21"/>
              </w:rPr>
              <w:t>表</w:t>
            </w:r>
          </w:p>
        </w:tc>
      </w:tr>
      <w:tr>
        <w:tblPrEx>
          <w:tblCellMar>
            <w:top w:w="0" w:type="dxa"/>
            <w:left w:w="0" w:type="dxa"/>
            <w:bottom w:w="0" w:type="dxa"/>
            <w:right w:w="0" w:type="dxa"/>
          </w:tblCellMar>
        </w:tblPrEx>
        <w:trPr>
          <w:trHeight w:val="360" w:hRule="atLeast"/>
        </w:trPr>
        <w:tc>
          <w:tcPr>
            <w:tcW w:w="6440" w:type="dxa"/>
            <w:gridSpan w:val="7"/>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jc w:val="left"/>
              <w:textAlignment w:val="center"/>
              <w:rPr>
                <w:rFonts w:ascii="宋体" w:cs="宋体"/>
                <w:color w:val="000000"/>
                <w:szCs w:val="21"/>
              </w:rPr>
            </w:pPr>
            <w:r>
              <w:rPr>
                <w:rFonts w:hint="eastAsia" w:ascii="宋体" w:hAnsi="宋体" w:cs="宋体"/>
                <w:color w:val="000000"/>
                <w:kern w:val="0"/>
                <w:szCs w:val="21"/>
              </w:rPr>
              <w:t>编制单位：</w:t>
            </w:r>
          </w:p>
        </w:tc>
        <w:tc>
          <w:tcPr>
            <w:tcW w:w="2500" w:type="dxa"/>
            <w:gridSpan w:val="3"/>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jc w:val="right"/>
              <w:textAlignment w:val="center"/>
              <w:rPr>
                <w:rFonts w:ascii="宋体" w:cs="宋体"/>
                <w:color w:val="000000"/>
                <w:szCs w:val="21"/>
              </w:rPr>
            </w:pPr>
            <w:r>
              <w:rPr>
                <w:rFonts w:hint="eastAsia" w:ascii="宋体" w:hAnsi="宋体" w:cs="宋体"/>
                <w:color w:val="000000"/>
                <w:kern w:val="0"/>
                <w:szCs w:val="21"/>
              </w:rPr>
              <w:t>金额单位：万元</w:t>
            </w:r>
          </w:p>
        </w:tc>
      </w:tr>
      <w:tr>
        <w:tblPrEx>
          <w:tblCellMar>
            <w:top w:w="0" w:type="dxa"/>
            <w:left w:w="0" w:type="dxa"/>
            <w:bottom w:w="0" w:type="dxa"/>
            <w:right w:w="0" w:type="dxa"/>
          </w:tblCellMar>
        </w:tblPrEx>
        <w:trPr>
          <w:trHeight w:val="309" w:hRule="atLeast"/>
        </w:trPr>
        <w:tc>
          <w:tcPr>
            <w:tcW w:w="1901"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项目</w:t>
            </w:r>
          </w:p>
        </w:tc>
        <w:tc>
          <w:tcPr>
            <w:tcW w:w="7039" w:type="dxa"/>
            <w:gridSpan w:val="9"/>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采购计划金额</w:t>
            </w:r>
          </w:p>
        </w:tc>
      </w:tr>
      <w:tr>
        <w:tblPrEx>
          <w:tblCellMar>
            <w:top w:w="0" w:type="dxa"/>
            <w:left w:w="0" w:type="dxa"/>
            <w:bottom w:w="0" w:type="dxa"/>
            <w:right w:w="0" w:type="dxa"/>
          </w:tblCellMar>
        </w:tblPrEx>
        <w:trPr>
          <w:trHeight w:val="398" w:hRule="atLeast"/>
        </w:trPr>
        <w:tc>
          <w:tcPr>
            <w:tcW w:w="1901"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c>
          <w:tcPr>
            <w:tcW w:w="1203" w:type="dxa"/>
            <w:vMerge w:val="restart"/>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总计</w:t>
            </w:r>
          </w:p>
        </w:tc>
        <w:tc>
          <w:tcPr>
            <w:tcW w:w="4610" w:type="dxa"/>
            <w:gridSpan w:val="7"/>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采购预算（财政性资金）</w:t>
            </w:r>
          </w:p>
        </w:tc>
        <w:tc>
          <w:tcPr>
            <w:tcW w:w="1226" w:type="dxa"/>
            <w:vMerge w:val="restart"/>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非财政性资金</w:t>
            </w:r>
          </w:p>
        </w:tc>
      </w:tr>
      <w:tr>
        <w:tblPrEx>
          <w:tblCellMar>
            <w:top w:w="0" w:type="dxa"/>
            <w:left w:w="0" w:type="dxa"/>
            <w:bottom w:w="0" w:type="dxa"/>
            <w:right w:w="0" w:type="dxa"/>
          </w:tblCellMar>
        </w:tblPrEx>
        <w:trPr>
          <w:trHeight w:val="473" w:hRule="atLeast"/>
        </w:trPr>
        <w:tc>
          <w:tcPr>
            <w:tcW w:w="1901"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c>
          <w:tcPr>
            <w:tcW w:w="1203" w:type="dxa"/>
            <w:vMerge w:val="continue"/>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c>
          <w:tcPr>
            <w:tcW w:w="1152"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合计</w:t>
            </w:r>
          </w:p>
        </w:tc>
        <w:tc>
          <w:tcPr>
            <w:tcW w:w="1152"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一般公共预算</w:t>
            </w:r>
          </w:p>
        </w:tc>
        <w:tc>
          <w:tcPr>
            <w:tcW w:w="1152"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政府性基金预算</w:t>
            </w:r>
          </w:p>
        </w:tc>
        <w:tc>
          <w:tcPr>
            <w:tcW w:w="1154" w:type="dxa"/>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其他资金</w:t>
            </w:r>
          </w:p>
        </w:tc>
        <w:tc>
          <w:tcPr>
            <w:tcW w:w="1226" w:type="dxa"/>
            <w:vMerge w:val="continue"/>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r>
      <w:tr>
        <w:tblPrEx>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栏次</w:t>
            </w:r>
          </w:p>
        </w:tc>
        <w:tc>
          <w:tcPr>
            <w:tcW w:w="1203"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1</w:t>
            </w: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2</w:t>
            </w: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3</w:t>
            </w: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4</w:t>
            </w:r>
          </w:p>
        </w:tc>
        <w:tc>
          <w:tcPr>
            <w:tcW w:w="1154"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5</w:t>
            </w:r>
          </w:p>
        </w:tc>
        <w:tc>
          <w:tcPr>
            <w:tcW w:w="12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6</w:t>
            </w:r>
          </w:p>
        </w:tc>
      </w:tr>
      <w:tr>
        <w:tblPrEx>
          <w:tblCellMar>
            <w:top w:w="0" w:type="dxa"/>
            <w:left w:w="0" w:type="dxa"/>
            <w:bottom w:w="0" w:type="dxa"/>
            <w:right w:w="0" w:type="dxa"/>
          </w:tblCellMar>
        </w:tblPrEx>
        <w:trPr>
          <w:trHeight w:val="350" w:hRule="atLeast"/>
        </w:trPr>
        <w:tc>
          <w:tcPr>
            <w:tcW w:w="1901"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合计</w:t>
            </w:r>
          </w:p>
        </w:tc>
        <w:tc>
          <w:tcPr>
            <w:tcW w:w="1203"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r>
              <w:rPr>
                <w:rFonts w:hint="eastAsia" w:ascii="宋体" w:cs="宋体"/>
                <w:color w:val="000000"/>
                <w:szCs w:val="21"/>
              </w:rPr>
              <w:t>214.00</w:t>
            </w: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r>
              <w:rPr>
                <w:rFonts w:hint="eastAsia" w:ascii="宋体" w:cs="宋体"/>
                <w:color w:val="000000"/>
                <w:szCs w:val="21"/>
              </w:rPr>
              <w:t>214.00</w:t>
            </w: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r>
              <w:rPr>
                <w:rFonts w:hint="eastAsia" w:ascii="宋体" w:cs="宋体"/>
                <w:color w:val="000000"/>
                <w:szCs w:val="21"/>
              </w:rPr>
              <w:t>214.00</w:t>
            </w: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4"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2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50" w:hRule="atLeast"/>
        </w:trPr>
        <w:tc>
          <w:tcPr>
            <w:tcW w:w="1901"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货物</w:t>
            </w:r>
          </w:p>
        </w:tc>
        <w:tc>
          <w:tcPr>
            <w:tcW w:w="1203"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r>
              <w:rPr>
                <w:rFonts w:hint="eastAsia" w:ascii="宋体" w:cs="宋体"/>
                <w:color w:val="000000"/>
                <w:szCs w:val="21"/>
              </w:rPr>
              <w:t>214.00</w:t>
            </w: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r>
              <w:rPr>
                <w:rFonts w:hint="eastAsia" w:ascii="宋体" w:cs="宋体"/>
                <w:color w:val="000000"/>
                <w:szCs w:val="21"/>
              </w:rPr>
              <w:t>214.00</w:t>
            </w: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r>
              <w:rPr>
                <w:rFonts w:hint="eastAsia" w:ascii="宋体" w:cs="宋体"/>
                <w:color w:val="000000"/>
                <w:szCs w:val="21"/>
              </w:rPr>
              <w:t>214.00</w:t>
            </w: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4"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2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50" w:hRule="atLeast"/>
        </w:trPr>
        <w:tc>
          <w:tcPr>
            <w:tcW w:w="1901"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工程</w:t>
            </w:r>
          </w:p>
        </w:tc>
        <w:tc>
          <w:tcPr>
            <w:tcW w:w="1203"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4"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2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50" w:hRule="atLeast"/>
        </w:trPr>
        <w:tc>
          <w:tcPr>
            <w:tcW w:w="1901"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服务</w:t>
            </w:r>
          </w:p>
        </w:tc>
        <w:tc>
          <w:tcPr>
            <w:tcW w:w="1203"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4"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2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09" w:hRule="atLeast"/>
        </w:trPr>
        <w:tc>
          <w:tcPr>
            <w:tcW w:w="1901" w:type="dxa"/>
            <w:vMerge w:val="restart"/>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项目</w:t>
            </w:r>
          </w:p>
        </w:tc>
        <w:tc>
          <w:tcPr>
            <w:tcW w:w="7039" w:type="dxa"/>
            <w:gridSpan w:val="9"/>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实际采购金额</w:t>
            </w:r>
          </w:p>
        </w:tc>
      </w:tr>
      <w:tr>
        <w:tblPrEx>
          <w:tblCellMar>
            <w:top w:w="0" w:type="dxa"/>
            <w:left w:w="0" w:type="dxa"/>
            <w:bottom w:w="0" w:type="dxa"/>
            <w:right w:w="0" w:type="dxa"/>
          </w:tblCellMar>
        </w:tblPrEx>
        <w:trPr>
          <w:trHeight w:val="350" w:hRule="atLeast"/>
        </w:trPr>
        <w:tc>
          <w:tcPr>
            <w:tcW w:w="1901" w:type="dxa"/>
            <w:vMerge w:val="continue"/>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c>
          <w:tcPr>
            <w:tcW w:w="1203" w:type="dxa"/>
            <w:vMerge w:val="restart"/>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总计</w:t>
            </w:r>
          </w:p>
        </w:tc>
        <w:tc>
          <w:tcPr>
            <w:tcW w:w="4610" w:type="dxa"/>
            <w:gridSpan w:val="7"/>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采购预算（财政性资金）</w:t>
            </w:r>
          </w:p>
        </w:tc>
        <w:tc>
          <w:tcPr>
            <w:tcW w:w="1226" w:type="dxa"/>
            <w:vMerge w:val="restart"/>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非财政性资金</w:t>
            </w:r>
          </w:p>
        </w:tc>
      </w:tr>
      <w:tr>
        <w:tblPrEx>
          <w:tblCellMar>
            <w:top w:w="0" w:type="dxa"/>
            <w:left w:w="0" w:type="dxa"/>
            <w:bottom w:w="0" w:type="dxa"/>
            <w:right w:w="0" w:type="dxa"/>
          </w:tblCellMar>
        </w:tblPrEx>
        <w:trPr>
          <w:trHeight w:val="543" w:hRule="atLeast"/>
        </w:trPr>
        <w:tc>
          <w:tcPr>
            <w:tcW w:w="1901" w:type="dxa"/>
            <w:vMerge w:val="continue"/>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c>
          <w:tcPr>
            <w:tcW w:w="1203" w:type="dxa"/>
            <w:vMerge w:val="continue"/>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c>
          <w:tcPr>
            <w:tcW w:w="1152"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合计</w:t>
            </w:r>
          </w:p>
        </w:tc>
        <w:tc>
          <w:tcPr>
            <w:tcW w:w="1152"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一般公共预算</w:t>
            </w:r>
          </w:p>
        </w:tc>
        <w:tc>
          <w:tcPr>
            <w:tcW w:w="1152"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政府性基金预算</w:t>
            </w:r>
          </w:p>
        </w:tc>
        <w:tc>
          <w:tcPr>
            <w:tcW w:w="1154" w:type="dxa"/>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其他资金</w:t>
            </w:r>
          </w:p>
        </w:tc>
        <w:tc>
          <w:tcPr>
            <w:tcW w:w="1226" w:type="dxa"/>
            <w:vMerge w:val="continue"/>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r>
      <w:tr>
        <w:tblPrEx>
          <w:tblCellMar>
            <w:top w:w="0" w:type="dxa"/>
            <w:left w:w="0" w:type="dxa"/>
            <w:bottom w:w="0" w:type="dxa"/>
            <w:right w:w="0" w:type="dxa"/>
          </w:tblCellMar>
        </w:tblPrEx>
        <w:trPr>
          <w:trHeight w:val="309" w:hRule="atLeast"/>
        </w:trPr>
        <w:tc>
          <w:tcPr>
            <w:tcW w:w="1901"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栏次</w:t>
            </w:r>
          </w:p>
        </w:tc>
        <w:tc>
          <w:tcPr>
            <w:tcW w:w="1203"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1</w:t>
            </w: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2</w:t>
            </w: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3</w:t>
            </w: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4</w:t>
            </w:r>
          </w:p>
        </w:tc>
        <w:tc>
          <w:tcPr>
            <w:tcW w:w="1154"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5</w:t>
            </w:r>
          </w:p>
        </w:tc>
        <w:tc>
          <w:tcPr>
            <w:tcW w:w="12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6</w:t>
            </w:r>
          </w:p>
        </w:tc>
      </w:tr>
      <w:tr>
        <w:tblPrEx>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合计</w:t>
            </w:r>
          </w:p>
        </w:tc>
        <w:tc>
          <w:tcPr>
            <w:tcW w:w="1203"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r>
              <w:rPr>
                <w:rFonts w:hint="eastAsia" w:ascii="宋体" w:cs="宋体"/>
                <w:color w:val="000000"/>
                <w:szCs w:val="21"/>
              </w:rPr>
              <w:t>212.30</w:t>
            </w: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r>
              <w:rPr>
                <w:rFonts w:hint="eastAsia" w:ascii="宋体" w:cs="宋体"/>
                <w:color w:val="000000"/>
                <w:szCs w:val="21"/>
              </w:rPr>
              <w:t>212.30</w:t>
            </w: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r>
              <w:rPr>
                <w:rFonts w:hint="eastAsia" w:ascii="宋体" w:cs="宋体"/>
                <w:color w:val="000000"/>
                <w:szCs w:val="21"/>
              </w:rPr>
              <w:t>212.30</w:t>
            </w: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4"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2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货物</w:t>
            </w:r>
          </w:p>
        </w:tc>
        <w:tc>
          <w:tcPr>
            <w:tcW w:w="1203"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r>
              <w:rPr>
                <w:rFonts w:hint="eastAsia" w:ascii="宋体" w:cs="宋体"/>
                <w:color w:val="000000"/>
                <w:szCs w:val="21"/>
              </w:rPr>
              <w:t>212.30</w:t>
            </w: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r>
              <w:rPr>
                <w:rFonts w:hint="eastAsia" w:ascii="宋体" w:cs="宋体"/>
                <w:color w:val="000000"/>
                <w:szCs w:val="21"/>
              </w:rPr>
              <w:t>212.30</w:t>
            </w: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r>
              <w:rPr>
                <w:rFonts w:hint="eastAsia" w:ascii="宋体" w:cs="宋体"/>
                <w:color w:val="000000"/>
                <w:szCs w:val="21"/>
              </w:rPr>
              <w:t>212.30</w:t>
            </w: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4"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2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工程</w:t>
            </w:r>
          </w:p>
        </w:tc>
        <w:tc>
          <w:tcPr>
            <w:tcW w:w="1203"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4"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2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服务</w:t>
            </w:r>
          </w:p>
        </w:tc>
        <w:tc>
          <w:tcPr>
            <w:tcW w:w="1203"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4"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2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98" w:hRule="atLeast"/>
        </w:trPr>
        <w:tc>
          <w:tcPr>
            <w:tcW w:w="8940" w:type="dxa"/>
            <w:gridSpan w:val="10"/>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jc w:val="left"/>
              <w:textAlignment w:val="center"/>
              <w:rPr>
                <w:rFonts w:ascii="宋体" w:cs="宋体"/>
                <w:color w:val="000000"/>
                <w:szCs w:val="21"/>
              </w:rPr>
            </w:pPr>
            <w:r>
              <w:rPr>
                <w:rFonts w:hint="eastAsia" w:ascii="宋体" w:hAnsi="宋体" w:cs="宋体"/>
                <w:color w:val="000000"/>
                <w:kern w:val="0"/>
                <w:szCs w:val="21"/>
              </w:rPr>
              <w:t>注：本表反映部门本年度纳入部门预算范围的政府采购预算及支出情况。</w:t>
            </w:r>
          </w:p>
        </w:tc>
      </w:tr>
    </w:tbl>
    <w:p>
      <w:pPr>
        <w:widowControl/>
        <w:spacing w:after="0" w:line="560" w:lineRule="exact"/>
        <w:jc w:val="left"/>
        <w:rPr>
          <w:rFonts w:ascii="仿宋_GB2312" w:hAnsi="宋体" w:eastAsia="仿宋_GB2312"/>
          <w:b/>
          <w:sz w:val="28"/>
          <w:szCs w:val="28"/>
          <w:highlight w:val="yellow"/>
        </w:rPr>
      </w:pPr>
    </w:p>
    <w:p/>
    <w:p/>
    <w:p/>
    <w:p/>
    <w:p>
      <w:pPr>
        <w:tabs>
          <w:tab w:val="left" w:pos="1086"/>
        </w:tabs>
        <w:jc w:val="left"/>
        <w:rPr>
          <w:rFonts w:ascii="仿宋_GB2312" w:hAnsi="宋体" w:eastAsia="仿宋_GB2312"/>
          <w:b/>
          <w:sz w:val="28"/>
          <w:szCs w:val="28"/>
          <w:highlight w:val="yellow"/>
        </w:rPr>
        <w:sectPr>
          <w:pgSz w:w="11906" w:h="16838"/>
          <w:pgMar w:top="2098" w:right="1474" w:bottom="1984" w:left="1588" w:header="851" w:footer="992" w:gutter="0"/>
          <w:cols w:space="0" w:num="1"/>
          <w:docGrid w:type="lines" w:linePitch="312" w:charSpace="0"/>
        </w:sectPr>
      </w:pPr>
      <w:r>
        <w:tab/>
      </w:r>
    </w:p>
    <w:p>
      <w:pPr>
        <w:rPr>
          <w:rFonts w:ascii="宋体" w:cs="ArialUnicodeMS"/>
          <w:color w:val="000000"/>
          <w:kern w:val="0"/>
        </w:rPr>
        <w:sectPr>
          <w:pgSz w:w="11906" w:h="16838"/>
          <w:pgMar w:top="2098" w:right="1474" w:bottom="1984" w:left="1588" w:header="851" w:footer="992" w:gutter="0"/>
          <w:cols w:space="0" w:num="1"/>
          <w:docGrid w:type="lines" w:linePitch="312" w:charSpace="0"/>
        </w:sectPr>
      </w:pPr>
      <w:r>
        <w:drawing>
          <wp:anchor distT="0" distB="0" distL="114300" distR="114300" simplePos="0" relativeHeight="251665408" behindDoc="1" locked="0" layoutInCell="1" allowOverlap="1">
            <wp:simplePos x="0" y="0"/>
            <wp:positionH relativeFrom="column">
              <wp:posOffset>-1009015</wp:posOffset>
            </wp:positionH>
            <wp:positionV relativeFrom="paragraph">
              <wp:posOffset>-1337945</wp:posOffset>
            </wp:positionV>
            <wp:extent cx="7550150" cy="10680065"/>
            <wp:effectExtent l="0" t="0" r="8890" b="3175"/>
            <wp:wrapNone/>
            <wp:docPr id="9" name="图片 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descr="2"/>
                    <pic:cNvPicPr>
                      <a:picLocks noChangeAspect="1"/>
                    </pic:cNvPicPr>
                  </pic:nvPicPr>
                  <pic:blipFill>
                    <a:blip r:embed="rId7"/>
                    <a:stretch>
                      <a:fillRect/>
                    </a:stretch>
                  </pic:blipFill>
                  <pic:spPr>
                    <a:xfrm>
                      <a:off x="0" y="0"/>
                      <a:ext cx="7550150" cy="10680065"/>
                    </a:xfrm>
                    <a:prstGeom prst="rect">
                      <a:avLst/>
                    </a:prstGeom>
                    <a:noFill/>
                    <a:ln>
                      <a:noFill/>
                    </a:ln>
                  </pic:spPr>
                </pic:pic>
              </a:graphicData>
            </a:graphic>
          </wp:anchor>
        </w:drawing>
      </w:r>
      <w:r>
        <w:pict>
          <v:shape id="文本框 5" o:spid="_x0000_s1079" o:spt="202" type="#_x0000_t202" style="position:absolute;left:0pt;margin-left:-78.7pt;margin-top:232.8pt;height:159.1pt;width:596.2pt;z-index:251664384;mso-width-relative:page;mso-height-relative:page;" filled="f" stroked="f" coordsize="21600,21600" o:gfxdata="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2WaejN4AAAANAQAADwAAAAAAAAABACAAAAAiAAAAZHJzL2Rvd25yZXYueG1sUEsB&#10;AhQAFAAAAAgAh07iQDBPYrG2AQAAWAMAAA4AAAAAAAAAAQAgAAAALQEAAGRycy9lMm9Eb2MueG1s&#10;UEsFBgAAAAAGAAYAWQEAAFUFAAAAAA==&#10;">
            <v:path/>
            <v:fill on="f" focussize="0,0"/>
            <v:stroke on="f" weight="0.5pt" joinstyle="miter"/>
            <v:imagedata o:title=""/>
            <o:lock v:ext="edit"/>
            <v:textbox>
              <w:txbxContent>
                <w:p>
                  <w:pPr>
                    <w:widowControl/>
                    <w:spacing w:line="1200" w:lineRule="exact"/>
                    <w:jc w:val="center"/>
                    <w:rPr>
                      <w:rFonts w:ascii="黑体" w:hAnsi="宋体" w:eastAsia="黑体"/>
                      <w:color w:val="FDEFBE"/>
                      <w:sz w:val="96"/>
                      <w:szCs w:val="96"/>
                    </w:rPr>
                  </w:pPr>
                  <w:r>
                    <w:rPr>
                      <w:rFonts w:hint="eastAsia" w:ascii="黑体" w:hAnsi="宋体" w:eastAsia="黑体"/>
                      <w:color w:val="FDEFBE"/>
                      <w:sz w:val="96"/>
                      <w:szCs w:val="96"/>
                    </w:rPr>
                    <w:t>第三部分</w:t>
                  </w:r>
                </w:p>
                <w:p>
                  <w:pPr>
                    <w:widowControl/>
                    <w:spacing w:line="1200" w:lineRule="exact"/>
                    <w:jc w:val="center"/>
                    <w:rPr>
                      <w:color w:val="FDEFBE"/>
                      <w:sz w:val="96"/>
                      <w:szCs w:val="96"/>
                    </w:rPr>
                  </w:pPr>
                  <w:r>
                    <w:rPr>
                      <w:rFonts w:hint="eastAsia" w:ascii="黑体" w:hAnsi="宋体" w:eastAsia="黑体"/>
                      <w:color w:val="FDEFBE"/>
                      <w:sz w:val="96"/>
                      <w:szCs w:val="96"/>
                    </w:rPr>
                    <w:t>部门决算情况说明</w:t>
                  </w:r>
                </w:p>
              </w:txbxContent>
            </v:textbox>
          </v:shape>
        </w:pict>
      </w:r>
    </w:p>
    <w:p>
      <w:pPr>
        <w:pStyle w:val="3"/>
        <w:spacing w:before="0" w:after="0" w:line="580" w:lineRule="exact"/>
        <w:ind w:firstLine="640" w:firstLineChars="200"/>
        <w:rPr>
          <w:rFonts w:ascii="黑体" w:eastAsia="黑体"/>
          <w:b w:val="0"/>
          <w:bCs w:val="0"/>
        </w:rPr>
      </w:pPr>
      <w:r>
        <w:rPr>
          <w:rFonts w:hint="eastAsia" w:ascii="黑体" w:eastAsia="黑体"/>
          <w:b w:val="0"/>
          <w:bCs w:val="0"/>
        </w:rPr>
        <w:t>一、收入</w:t>
      </w:r>
      <w:r>
        <w:rPr>
          <w:rFonts w:hint="eastAsia" w:ascii="黑体" w:hAnsi="Cambria" w:eastAsia="黑体" w:cs="黑体"/>
          <w:b w:val="0"/>
          <w:bCs w:val="0"/>
          <w:kern w:val="0"/>
        </w:rPr>
        <w:t>支</w:t>
      </w:r>
      <w:r>
        <w:pict>
          <v:group id="组合 18" o:spid="_x0000_s1076" o:spt="203" style="position:absolute;left:0pt;margin-left:-79.5pt;margin-top:29.3pt;height:43.95pt;width:301.85pt;mso-position-vertical-relative:page;z-index:251693056;mso-width-relative:page;mso-height-relative:page;" coordorigin="4551,52615" coordsize="8546,1398203203" o:gfxdata="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">
            <o:lock v:ext="edit"/>
            <v:rect id="矩形 13" o:spid="_x0000_s1078" o:spt="1" style="position:absolute;left:4551;top:52615;height:1175;width:8546;v-text-anchor:middle;" fillcolor="#96DA9D" filled="t" stroked="f" coordsize="21600,21600" o:gfxdata="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e+Gg5ugAAANsA&#10;AAAPAAAAAAAAAAEAIAAAACIAAABkcnMvZG93bnJldi54bWxQSwECFAAUAAAACACHTuJAMy8FnjsA&#10;AAA5AAAAEAAAAAAAAAABACAAAAAJAQAAZHJzL3NoYXBleG1sLnhtbFBLBQYAAAAABgAGAFsBAACz&#10;AwAAAAA=&#10;">
              <v:path/>
              <v:fill on="t" focussize="0,0"/>
              <v:stroke on="f" weight="2pt"/>
              <v:imagedata o:title=""/>
              <o:lock v:ext="edit"/>
            </v:rect>
            <v:rect id="矩形 14" o:spid="_x0000_s1077" o:spt="1" style="position:absolute;left:4577;top:52890;height:1123;width:8324;v-text-anchor:middle;" fillcolor="#AD002D" filled="t" stroked="t" coordsize="21600,21600" o:gfxdata="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zDENr4A&#10;AADbAAAADwAAAAAAAAABACAAAAAiAAAAZHJzL2Rvd25yZXYueG1sUEsBAhQAFAAAAAgAh07iQDMv&#10;BZ47AAAAOQAAABAAAAAAAAAAAQAgAAAADQEAAGRycy9zaGFwZXhtbC54bWxQSwUGAAAAAAYABgBb&#10;AQAAtwMAAAAA&#1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部门决算情况说明</w:t>
                    </w:r>
                  </w:p>
                  <w:p>
                    <w:pPr>
                      <w:jc w:val="center"/>
                    </w:pPr>
                  </w:p>
                </w:txbxContent>
              </v:textbox>
            </v:rect>
            <w10:anchorlock/>
          </v:group>
        </w:pict>
      </w:r>
      <w:r>
        <w:rPr>
          <w:rFonts w:hint="eastAsia" w:ascii="黑体" w:hAnsi="Cambria" w:eastAsia="黑体" w:cs="黑体"/>
          <w:b w:val="0"/>
          <w:bCs w:val="0"/>
          <w:kern w:val="0"/>
        </w:rPr>
        <w:t>出</w:t>
      </w:r>
      <w:r>
        <w:rPr>
          <w:rFonts w:hint="eastAsia" w:ascii="黑体" w:eastAsia="黑体"/>
          <w:b w:val="0"/>
          <w:bCs w:val="0"/>
        </w:rPr>
        <w:t>决算总体情况说明</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w:t>
      </w:r>
      <w:r>
        <w:rPr>
          <w:rFonts w:ascii="仿宋_GB2312" w:eastAsia="仿宋_GB2312" w:cs="DengXian-Regular"/>
          <w:sz w:val="32"/>
          <w:szCs w:val="32"/>
        </w:rPr>
        <w:t>2018</w:t>
      </w:r>
      <w:r>
        <w:rPr>
          <w:rFonts w:hint="eastAsia" w:ascii="仿宋_GB2312" w:eastAsia="仿宋_GB2312" w:cs="DengXian-Regular"/>
          <w:sz w:val="32"/>
          <w:szCs w:val="32"/>
        </w:rPr>
        <w:t>年度收入总计（含结转和结余）7491.32万元。与</w:t>
      </w:r>
      <w:r>
        <w:rPr>
          <w:rFonts w:ascii="仿宋_GB2312" w:eastAsia="仿宋_GB2312" w:cs="DengXian-Regular"/>
          <w:sz w:val="32"/>
          <w:szCs w:val="32"/>
        </w:rPr>
        <w:t>2017</w:t>
      </w:r>
      <w:r>
        <w:rPr>
          <w:rFonts w:hint="eastAsia" w:ascii="仿宋_GB2312" w:eastAsia="仿宋_GB2312" w:cs="DengXian-Regular"/>
          <w:sz w:val="32"/>
          <w:szCs w:val="32"/>
        </w:rPr>
        <w:t>年度决算相比，收入增加490.98万元，增长7.01</w:t>
      </w:r>
      <w:r>
        <w:rPr>
          <w:rFonts w:ascii="仿宋_GB2312" w:eastAsia="仿宋_GB2312" w:cs="DengXian-Regular"/>
          <w:sz w:val="32"/>
          <w:szCs w:val="32"/>
        </w:rPr>
        <w:t>%</w:t>
      </w:r>
      <w:r>
        <w:rPr>
          <w:rFonts w:hint="eastAsia" w:ascii="仿宋_GB2312" w:eastAsia="仿宋_GB2312" w:cs="DengXian-Regular"/>
          <w:sz w:val="32"/>
          <w:szCs w:val="32"/>
        </w:rPr>
        <w:t>，主要原因是2018年全体人员与退休人员工资调整及安保任务经费加大。本部门2018年度支出总计（含结转和结余）7491.32万元。与2017年度决算相比，支出增加490.98万元，增长7.01%，主要原因是2018年全体人员与退休人员工资调整及安保任务经费加大。</w:t>
      </w:r>
    </w:p>
    <w:p>
      <w:pPr>
        <w:pStyle w:val="3"/>
        <w:spacing w:before="0" w:after="0" w:line="580" w:lineRule="exact"/>
        <w:ind w:firstLine="640" w:firstLineChars="200"/>
        <w:rPr>
          <w:rFonts w:ascii="黑体" w:eastAsia="黑体"/>
          <w:b w:val="0"/>
          <w:bCs w:val="0"/>
        </w:rPr>
      </w:pPr>
      <w:r>
        <w:rPr>
          <w:rFonts w:hint="eastAsia" w:ascii="黑体" w:eastAsia="黑体"/>
          <w:b w:val="0"/>
          <w:bCs w:val="0"/>
        </w:rPr>
        <w:t>二、收入决算情况说明</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w:t>
      </w:r>
      <w:r>
        <w:rPr>
          <w:rFonts w:ascii="仿宋_GB2312" w:eastAsia="仿宋_GB2312" w:cs="DengXian-Regular"/>
          <w:sz w:val="32"/>
          <w:szCs w:val="32"/>
        </w:rPr>
        <w:t>2018</w:t>
      </w:r>
      <w:r>
        <w:rPr>
          <w:rFonts w:hint="eastAsia" w:ascii="仿宋_GB2312" w:eastAsia="仿宋_GB2312" w:cs="DengXian-Regular"/>
          <w:sz w:val="32"/>
          <w:szCs w:val="32"/>
        </w:rPr>
        <w:t>年度本年收入合计7491.32万元，其中：财政拨款收入7491.32万元，占100</w:t>
      </w:r>
      <w:r>
        <w:rPr>
          <w:rFonts w:ascii="仿宋_GB2312" w:eastAsia="仿宋_GB2312" w:cs="DengXian-Regular"/>
          <w:sz w:val="32"/>
          <w:szCs w:val="32"/>
        </w:rPr>
        <w:t>%</w:t>
      </w:r>
      <w:r>
        <w:rPr>
          <w:rFonts w:hint="eastAsia" w:ascii="仿宋_GB2312" w:eastAsia="仿宋_GB2312" w:cs="DengXian-Regular"/>
          <w:sz w:val="32"/>
          <w:szCs w:val="32"/>
        </w:rPr>
        <w:t>；事业收入0万元，占0</w:t>
      </w:r>
      <w:r>
        <w:rPr>
          <w:rFonts w:ascii="仿宋_GB2312" w:eastAsia="仿宋_GB2312" w:cs="DengXian-Regular"/>
          <w:sz w:val="32"/>
          <w:szCs w:val="32"/>
        </w:rPr>
        <w:t>%</w:t>
      </w:r>
      <w:r>
        <w:rPr>
          <w:rFonts w:hint="eastAsia" w:ascii="仿宋_GB2312" w:eastAsia="仿宋_GB2312" w:cs="DengXian-Regular"/>
          <w:sz w:val="32"/>
          <w:szCs w:val="32"/>
        </w:rPr>
        <w:t>；经营收入0万元，占0</w:t>
      </w:r>
      <w:r>
        <w:rPr>
          <w:rFonts w:ascii="仿宋_GB2312" w:eastAsia="仿宋_GB2312" w:cs="DengXian-Regular"/>
          <w:sz w:val="32"/>
          <w:szCs w:val="32"/>
        </w:rPr>
        <w:t>%</w:t>
      </w:r>
      <w:r>
        <w:rPr>
          <w:rFonts w:hint="eastAsia" w:ascii="仿宋_GB2312" w:eastAsia="仿宋_GB2312" w:cs="DengXian-Regular"/>
          <w:sz w:val="32"/>
          <w:szCs w:val="32"/>
        </w:rPr>
        <w:t>；其他收入0万元，占0</w:t>
      </w:r>
      <w:r>
        <w:rPr>
          <w:rFonts w:ascii="仿宋_GB2312" w:eastAsia="仿宋_GB2312" w:cs="DengXian-Regular"/>
          <w:sz w:val="32"/>
          <w:szCs w:val="32"/>
        </w:rPr>
        <w:t>%</w:t>
      </w:r>
      <w:r>
        <w:rPr>
          <w:rFonts w:hint="eastAsia" w:ascii="仿宋_GB2312" w:eastAsia="仿宋_GB2312" w:cs="DengXian-Regular"/>
          <w:sz w:val="32"/>
          <w:szCs w:val="32"/>
        </w:rPr>
        <w:t>。</w:t>
      </w:r>
    </w:p>
    <w:p>
      <w:pPr>
        <w:pStyle w:val="3"/>
        <w:spacing w:before="0" w:after="0" w:line="580" w:lineRule="exact"/>
        <w:rPr>
          <w:rFonts w:ascii="黑体" w:eastAsia="黑体"/>
          <w:b w:val="0"/>
          <w:bCs w:val="0"/>
        </w:rPr>
      </w:pPr>
    </w:p>
    <w:p>
      <w:pPr>
        <w:pStyle w:val="3"/>
        <w:spacing w:before="0" w:after="0" w:line="580" w:lineRule="exact"/>
        <w:ind w:firstLine="640" w:firstLineChars="200"/>
        <w:rPr>
          <w:rFonts w:ascii="黑体" w:eastAsia="黑体"/>
          <w:b w:val="0"/>
          <w:bCs w:val="0"/>
        </w:rPr>
      </w:pPr>
      <w:r>
        <w:rPr>
          <w:rFonts w:hint="eastAsia" w:ascii="黑体" w:eastAsia="黑体"/>
          <w:b w:val="0"/>
          <w:bCs w:val="0"/>
        </w:rPr>
        <w:t>三、支出决算情况说明</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w:t>
      </w:r>
      <w:r>
        <w:rPr>
          <w:rFonts w:ascii="仿宋_GB2312" w:eastAsia="仿宋_GB2312" w:cs="DengXian-Regular"/>
          <w:sz w:val="32"/>
          <w:szCs w:val="32"/>
        </w:rPr>
        <w:t>2018</w:t>
      </w:r>
      <w:r>
        <w:rPr>
          <w:rFonts w:hint="eastAsia" w:ascii="仿宋_GB2312" w:eastAsia="仿宋_GB2312" w:cs="DengXian-Regular"/>
          <w:sz w:val="32"/>
          <w:szCs w:val="32"/>
        </w:rPr>
        <w:t>年度本年支出合计7491.32万元，其中：基本支出7491.32万元，占100</w:t>
      </w:r>
      <w:r>
        <w:rPr>
          <w:rFonts w:ascii="仿宋_GB2312" w:eastAsia="仿宋_GB2312" w:cs="DengXian-Regular"/>
          <w:sz w:val="32"/>
          <w:szCs w:val="32"/>
        </w:rPr>
        <w:t>%</w:t>
      </w:r>
      <w:r>
        <w:rPr>
          <w:rFonts w:hint="eastAsia" w:ascii="仿宋_GB2312" w:eastAsia="仿宋_GB2312" w:cs="DengXian-Regular"/>
          <w:sz w:val="32"/>
          <w:szCs w:val="32"/>
        </w:rPr>
        <w:t>；项目支出0万元，占0</w:t>
      </w:r>
      <w:r>
        <w:rPr>
          <w:rFonts w:ascii="仿宋_GB2312" w:eastAsia="仿宋_GB2312" w:cs="DengXian-Regular"/>
          <w:sz w:val="32"/>
          <w:szCs w:val="32"/>
        </w:rPr>
        <w:t>%</w:t>
      </w:r>
      <w:r>
        <w:rPr>
          <w:rFonts w:hint="eastAsia" w:ascii="仿宋_GB2312" w:eastAsia="仿宋_GB2312" w:cs="DengXian-Regular"/>
          <w:sz w:val="32"/>
          <w:szCs w:val="32"/>
        </w:rPr>
        <w:t>；经营支出0万元，占0</w:t>
      </w:r>
      <w:r>
        <w:rPr>
          <w:rFonts w:ascii="仿宋_GB2312" w:eastAsia="仿宋_GB2312" w:cs="DengXian-Regular"/>
          <w:sz w:val="32"/>
          <w:szCs w:val="32"/>
        </w:rPr>
        <w:t>%</w:t>
      </w:r>
      <w:r>
        <w:rPr>
          <w:rFonts w:hint="eastAsia" w:ascii="仿宋_GB2312" w:eastAsia="仿宋_GB2312" w:cs="DengXian-Regular"/>
          <w:sz w:val="32"/>
          <w:szCs w:val="32"/>
        </w:rPr>
        <w:t>。</w:t>
      </w:r>
      <w:r>
        <w:pict>
          <v:group id="组合 70" o:spid="_x0000_s1073" o:spt="203" style="position:absolute;left:0pt;margin-left:-79.5pt;margin-top:29.3pt;height:43.95pt;width:301.85pt;mso-position-vertical-relative:page;z-index:251682816;mso-width-relative:page;mso-height-relative:page;" coordorigin="4551,52615" coordsize="8546,1398203203" o:gfxdata="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">
            <o:lock v:ext="edit"/>
            <v:rect id="矩形 13" o:spid="_x0000_s1075" o:spt="1" style="position:absolute;left:4551;top:52615;height:1175;width:8546;v-text-anchor:middle;" fillcolor="#96DA9D" filled="t" stroked="f" coordsize="21600,21600" o:gfxdata="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gmER+ugAAANsA&#10;AAAPAAAAAAAAAAEAIAAAACIAAABkcnMvZG93bnJldi54bWxQSwECFAAUAAAACACHTuJAMy8FnjsA&#10;AAA5AAAAEAAAAAAAAAABACAAAAAJAQAAZHJzL3NoYXBleG1sLnhtbFBLBQYAAAAABgAGAFsBAACz&#10;AwAAAAA=&#10;">
              <v:path/>
              <v:fill on="t" focussize="0,0"/>
              <v:stroke on="f" weight="2pt"/>
              <v:imagedata o:title=""/>
              <o:lock v:ext="edit"/>
            </v:rect>
            <v:rect id="矩形 14" o:spid="_x0000_s1074" o:spt="1" style="position:absolute;left:4577;top:52890;height:1123;width:8324;v-text-anchor:middle;" fillcolor="#AD002D" filled="t" stroked="t" coordsize="21600,21600" o:gfxdata="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FQ6HG/&#10;AAAA2wAAAA8AAAAAAAAAAQAgAAAAIgAAAGRycy9kb3ducmV2LnhtbFBLAQIUABQAAAAIAIdO4kAz&#10;LwWeOwAAADkAAAAQAAAAAAAAAAEAIAAAAA4BAABkcnMvc2hhcGV4bWwueG1sUEsFBgAAAAAGAAYA&#10;WwEAALgDAAAAAA==&#1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部门决算情况说明</w:t>
                    </w:r>
                  </w:p>
                  <w:p>
                    <w:pPr>
                      <w:jc w:val="center"/>
                    </w:pPr>
                  </w:p>
                </w:txbxContent>
              </v:textbox>
            </v:rect>
            <w10:anchorlock/>
          </v:group>
        </w:pict>
      </w:r>
    </w:p>
    <w:p>
      <w:pPr>
        <w:pStyle w:val="3"/>
        <w:spacing w:before="0" w:after="0" w:line="580" w:lineRule="exact"/>
        <w:rPr>
          <w:rFonts w:ascii="黑体" w:eastAsia="黑体"/>
          <w:b w:val="0"/>
          <w:bCs w:val="0"/>
        </w:rPr>
      </w:pPr>
    </w:p>
    <w:p>
      <w:pPr>
        <w:pStyle w:val="3"/>
        <w:spacing w:before="0" w:after="0" w:line="580" w:lineRule="exact"/>
        <w:ind w:firstLine="640" w:firstLineChars="200"/>
        <w:rPr>
          <w:rFonts w:ascii="黑体" w:eastAsia="黑体"/>
          <w:b w:val="0"/>
          <w:bCs w:val="0"/>
        </w:rPr>
      </w:pPr>
      <w:r>
        <w:rPr>
          <w:rFonts w:hint="eastAsia" w:ascii="黑体" w:eastAsia="黑体"/>
          <w:b w:val="0"/>
          <w:bCs w:val="0"/>
        </w:rPr>
        <w:t>四、</w:t>
      </w:r>
      <w:r>
        <w:rPr>
          <w:rFonts w:hint="eastAsia" w:ascii="黑体" w:hAnsi="Cambria" w:eastAsia="黑体" w:cs="黑体"/>
          <w:b w:val="0"/>
          <w:bCs w:val="0"/>
          <w:kern w:val="0"/>
        </w:rPr>
        <w:t>财政</w:t>
      </w:r>
      <w:r>
        <w:rPr>
          <w:rFonts w:hint="eastAsia" w:ascii="黑体" w:eastAsia="黑体"/>
          <w:b w:val="0"/>
          <w:bCs w:val="0"/>
        </w:rPr>
        <w:t>拨款收入支出决算情况说明</w:t>
      </w:r>
    </w:p>
    <w:p>
      <w:pPr>
        <w:spacing w:after="0" w:line="580" w:lineRule="exact"/>
        <w:ind w:firstLine="643" w:firstLineChars="200"/>
        <w:rPr>
          <w:rFonts w:ascii="仿宋_GB2312" w:eastAsia="仿宋_GB2312" w:cs="DengXian-Regular"/>
          <w:sz w:val="32"/>
          <w:szCs w:val="32"/>
          <w:highlight w:val="yellow"/>
        </w:rPr>
      </w:pPr>
      <w:r>
        <w:rPr>
          <w:rFonts w:hint="eastAsia" w:ascii="楷体_GB2312" w:eastAsia="楷体_GB2312" w:cs="DengXian-Bold"/>
          <w:b/>
          <w:bCs/>
          <w:sz w:val="32"/>
          <w:szCs w:val="32"/>
        </w:rPr>
        <w:t>（一）财政拨款收支与</w:t>
      </w:r>
      <w:r>
        <w:rPr>
          <w:rFonts w:ascii="楷体_GB2312" w:eastAsia="楷体_GB2312" w:cs="DengXian-Bold"/>
          <w:b/>
          <w:bCs/>
          <w:sz w:val="32"/>
          <w:szCs w:val="32"/>
        </w:rPr>
        <w:t xml:space="preserve">2017 </w:t>
      </w:r>
      <w:r>
        <w:rPr>
          <w:rFonts w:hint="eastAsia" w:ascii="楷体_GB2312" w:eastAsia="楷体_GB2312" w:cs="DengXian-Bold"/>
          <w:b/>
          <w:bCs/>
          <w:sz w:val="32"/>
          <w:szCs w:val="32"/>
        </w:rPr>
        <w:t>年度决算对比情况</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w:t>
      </w:r>
      <w:r>
        <w:rPr>
          <w:rFonts w:ascii="仿宋_GB2312" w:eastAsia="仿宋_GB2312" w:cs="DengXian-Regular"/>
          <w:sz w:val="32"/>
          <w:szCs w:val="32"/>
        </w:rPr>
        <w:t>2018</w:t>
      </w:r>
      <w:r>
        <w:rPr>
          <w:rFonts w:hint="eastAsia" w:ascii="仿宋_GB2312" w:eastAsia="仿宋_GB2312" w:cs="DengXian-Regular"/>
          <w:sz w:val="32"/>
          <w:szCs w:val="32"/>
        </w:rPr>
        <w:t>年度形成的财政拨款收支均为一般公共预算财政拨款，其中一般公共预算财政拨款本年收入7491.32万元</w:t>
      </w:r>
      <w:r>
        <w:rPr>
          <w:rFonts w:ascii="仿宋_GB2312" w:eastAsia="仿宋_GB2312" w:cs="DengXian-Regular"/>
          <w:sz w:val="32"/>
          <w:szCs w:val="32"/>
        </w:rPr>
        <w:t>,</w:t>
      </w:r>
      <w:r>
        <w:rPr>
          <w:rFonts w:hint="eastAsia" w:ascii="仿宋_GB2312" w:eastAsia="仿宋_GB2312" w:cs="DengXian-Regular"/>
          <w:sz w:val="32"/>
          <w:szCs w:val="32"/>
        </w:rPr>
        <w:t>比</w:t>
      </w:r>
      <w:r>
        <w:rPr>
          <w:rFonts w:ascii="仿宋_GB2312" w:eastAsia="仿宋_GB2312" w:cs="DengXian-Regular"/>
          <w:sz w:val="32"/>
          <w:szCs w:val="32"/>
        </w:rPr>
        <w:t>2017</w:t>
      </w:r>
      <w:r>
        <w:rPr>
          <w:rFonts w:hint="eastAsia" w:ascii="仿宋_GB2312" w:eastAsia="仿宋_GB2312" w:cs="DengXian-Regular"/>
          <w:sz w:val="32"/>
          <w:szCs w:val="32"/>
        </w:rPr>
        <w:t>年度增加490.98万元，增长7.01</w:t>
      </w:r>
      <w:r>
        <w:rPr>
          <w:rFonts w:ascii="仿宋_GB2312" w:eastAsia="仿宋_GB2312" w:cs="DengXian-Regular"/>
          <w:sz w:val="32"/>
          <w:szCs w:val="32"/>
        </w:rPr>
        <w:t>%</w:t>
      </w:r>
      <w:r>
        <w:rPr>
          <w:rFonts w:hint="eastAsia" w:ascii="仿宋_GB2312" w:eastAsia="仿宋_GB2312" w:cs="DengXian-Regular"/>
          <w:sz w:val="32"/>
          <w:szCs w:val="32"/>
        </w:rPr>
        <w:t>，主要是2018年全体人员与退休人员工资调整及安保任务经费加大；本年支出7491.32万元，增加490.98万元，增长7.01%，主要是2018年全体人员与退休人员工资调整及安保任务经费加大。</w:t>
      </w:r>
      <w:r>
        <w:rPr>
          <w:rFonts w:ascii="仿宋_GB2312" w:eastAsia="仿宋_GB2312" w:cs="DengXian-Regular"/>
          <w:sz w:val="32"/>
          <w:szCs w:val="32"/>
        </w:rPr>
        <w:pict>
          <v:group id="组合 73" o:spid="_x0000_s1070" o:spt="203" style="position:absolute;left:0pt;margin-left:-79.5pt;margin-top:29.3pt;height:43.95pt;width:301.85pt;mso-position-vertical-relative:page;z-index:251683840;mso-width-relative:page;mso-height-relative:page;" coordorigin="4551,52615" coordsize="8546,1398203203" o:gfxdata="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">
            <o:lock v:ext="edit"/>
            <v:rect id="矩形 13" o:spid="_x0000_s1072" o:spt="1" style="position:absolute;left:4551;top:52615;height:1175;width:8546;v-text-anchor:middle;" fillcolor="#96DA9D" filled="t" stroked="f" coordsize="21600,21600" o:gfxdata="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vcdwKugAAANsA&#10;AAAPAAAAAAAAAAEAIAAAACIAAABkcnMvZG93bnJldi54bWxQSwECFAAUAAAACACHTuJAMy8FnjsA&#10;AAA5AAAAEAAAAAAAAAABACAAAAAJAQAAZHJzL3NoYXBleG1sLnhtbFBLBQYAAAAABgAGAFsBAACz&#10;AwAAAAA=&#10;">
              <v:path/>
              <v:fill on="t" focussize="0,0"/>
              <v:stroke on="f" weight="2pt"/>
              <v:imagedata o:title=""/>
              <o:lock v:ext="edit"/>
            </v:rect>
            <v:rect id="矩形 14" o:spid="_x0000_s1071" o:spt="1" style="position:absolute;left:4577;top:52890;height:1123;width:8324;v-text-anchor:middle;" fillcolor="#AD002D" filled="t" stroked="t" coordsize="21600,21600" o:gfxdata="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SdL6b4A&#10;AADbAAAADwAAAAAAAAABACAAAAAiAAAAZHJzL2Rvd25yZXYueG1sUEsBAhQAFAAAAAgAh07iQDMv&#10;BZ47AAAAOQAAABAAAAAAAAAAAQAgAAAADQEAAGRycy9zaGFwZXhtbC54bWxQSwUGAAAAAAYABgBb&#10;AQAAtwMAAAAA&#1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部门决算情况说明</w:t>
                    </w:r>
                  </w:p>
                  <w:p>
                    <w:pPr>
                      <w:jc w:val="center"/>
                    </w:pPr>
                  </w:p>
                </w:txbxContent>
              </v:textbox>
            </v:rect>
            <w10:anchorlock/>
          </v:group>
        </w:pict>
      </w:r>
    </w:p>
    <w:p>
      <w:pPr>
        <w:spacing w:after="0" w:line="580" w:lineRule="exact"/>
        <w:ind w:firstLine="643" w:firstLineChars="200"/>
        <w:rPr>
          <w:rFonts w:ascii="仿宋_GB2312" w:eastAsia="仿宋_GB2312" w:cs="DengXian-Regular"/>
          <w:sz w:val="32"/>
          <w:szCs w:val="32"/>
          <w:highlight w:val="yellow"/>
        </w:rPr>
      </w:pPr>
      <w:r>
        <w:rPr>
          <w:rFonts w:hint="eastAsia" w:ascii="楷体_GB2312" w:eastAsia="楷体_GB2312" w:cs="DengXian-Bold"/>
          <w:b/>
          <w:bCs/>
          <w:sz w:val="32"/>
          <w:szCs w:val="32"/>
        </w:rPr>
        <w:t>（二）财政拨款收支与年初预算数对比情况</w:t>
      </w:r>
    </w:p>
    <w:p>
      <w:pPr>
        <w:adjustRightInd w:val="0"/>
        <w:snapToGrid w:val="0"/>
        <w:spacing w:after="0" w:line="580" w:lineRule="exact"/>
        <w:ind w:firstLine="640" w:firstLineChars="200"/>
        <w:rPr>
          <w:rFonts w:ascii="仿宋_GB2312" w:eastAsia="仿宋_GB2312" w:cs="DengXian-Regular"/>
          <w:sz w:val="32"/>
          <w:szCs w:val="32"/>
          <w:highlight w:val="yellow"/>
        </w:rPr>
      </w:pPr>
      <w:r>
        <w:rPr>
          <w:rFonts w:hint="eastAsia" w:ascii="仿宋_GB2312" w:eastAsia="仿宋_GB2312" w:cs="DengXian-Regular"/>
          <w:sz w:val="32"/>
          <w:szCs w:val="32"/>
        </w:rPr>
        <w:t>本部门</w:t>
      </w:r>
      <w:r>
        <w:rPr>
          <w:rFonts w:ascii="仿宋_GB2312" w:eastAsia="仿宋_GB2312" w:cs="DengXian-Regular"/>
          <w:sz w:val="32"/>
          <w:szCs w:val="32"/>
        </w:rPr>
        <w:t>2018</w:t>
      </w:r>
      <w:r>
        <w:rPr>
          <w:rFonts w:hint="eastAsia" w:ascii="仿宋_GB2312" w:eastAsia="仿宋_GB2312" w:cs="DengXian-Regular"/>
          <w:sz w:val="32"/>
          <w:szCs w:val="32"/>
        </w:rPr>
        <w:t>年度一般公共预算财政拨款收入7491.32万元，完成年初预算的100</w:t>
      </w:r>
      <w:r>
        <w:rPr>
          <w:rFonts w:ascii="仿宋_GB2312" w:eastAsia="仿宋_GB2312" w:cs="DengXian-Regular"/>
          <w:sz w:val="32"/>
          <w:szCs w:val="32"/>
        </w:rPr>
        <w:t>%,</w:t>
      </w:r>
      <w:r>
        <w:rPr>
          <w:rFonts w:hint="eastAsia" w:ascii="仿宋_GB2312" w:eastAsia="仿宋_GB2312" w:cs="DengXian-Regular"/>
          <w:sz w:val="32"/>
          <w:szCs w:val="32"/>
        </w:rPr>
        <w:t>比年初预算增加0万元；本年支出7491.32万元，完成年初预算的100</w:t>
      </w:r>
      <w:r>
        <w:rPr>
          <w:rFonts w:ascii="仿宋_GB2312" w:eastAsia="仿宋_GB2312" w:cs="DengXian-Regular"/>
          <w:sz w:val="32"/>
          <w:szCs w:val="32"/>
        </w:rPr>
        <w:t>%,</w:t>
      </w:r>
      <w:r>
        <w:rPr>
          <w:rFonts w:hint="eastAsia" w:ascii="仿宋_GB2312" w:eastAsia="仿宋_GB2312" w:cs="DengXian-Regular"/>
          <w:sz w:val="32"/>
          <w:szCs w:val="32"/>
        </w:rPr>
        <w:t>比年初预算增加0万元</w:t>
      </w:r>
      <w:r>
        <w:pict>
          <v:group id="组合 76" o:spid="_x0000_s1067" o:spt="203" style="position:absolute;left:0pt;margin-left:-79.5pt;margin-top:29.3pt;height:43.95pt;width:301.85pt;mso-position-vertical-relative:page;z-index:251684864;mso-width-relative:page;mso-height-relative:page;" coordorigin="4551,52615" coordsize="8546,1398203203" o:gfxdata="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">
            <o:lock v:ext="edit"/>
            <v:rect id="矩形 13" o:spid="_x0000_s1069" o:spt="1" style="position:absolute;left:4551;top:52615;height:1175;width:8546;v-text-anchor:middle;" fillcolor="#96DA9D" filled="t" stroked="f" coordsize="21600,21600" o:gfxdata="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gXBzlLgAAADbAAAA&#10;DwAAAAAAAAABACAAAAAiAAAAZHJzL2Rvd25yZXYueG1sUEsBAhQAFAAAAAgAh07iQDMvBZ47AAAA&#10;OQAAABAAAAAAAAAAAQAgAAAABwEAAGRycy9zaGFwZXhtbC54bWxQSwUGAAAAAAYABgBbAQAAsQMA&#10;AAAA&#10;">
              <v:path/>
              <v:fill on="t" focussize="0,0"/>
              <v:stroke on="f" weight="2pt"/>
              <v:imagedata o:title=""/>
              <o:lock v:ext="edit"/>
            </v:rect>
            <v:rect id="矩形 14" o:spid="_x0000_s1068" o:spt="1" style="position:absolute;left:4577;top:52890;height:1123;width:8324;v-text-anchor:middle;" fillcolor="#AD002D" filled="t" stroked="t" coordsize="21600,21600" o:gfxdata="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Ljfm74A&#10;AADbAAAADwAAAAAAAAABACAAAAAiAAAAZHJzL2Rvd25yZXYueG1sUEsBAhQAFAAAAAgAh07iQDMv&#10;BZ47AAAAOQAAABAAAAAAAAAAAQAgAAAADQEAAGRycy9zaGFwZXhtbC54bWxQSwUGAAAAAAYABgBb&#10;AQAAtwMAAAAA&#1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部门决算情况说明</w:t>
                    </w:r>
                  </w:p>
                  <w:p>
                    <w:pPr>
                      <w:jc w:val="center"/>
                    </w:pPr>
                  </w:p>
                </w:txbxContent>
              </v:textbox>
            </v:rect>
            <w10:anchorlock/>
          </v:group>
        </w:pict>
      </w:r>
      <w:r>
        <w:rPr>
          <w:rFonts w:hint="eastAsia" w:ascii="仿宋_GB2312" w:eastAsia="仿宋_GB2312" w:cs="DengXian-Regular"/>
          <w:sz w:val="32"/>
          <w:szCs w:val="32"/>
        </w:rPr>
        <w:t>。</w:t>
      </w:r>
    </w:p>
    <w:p>
      <w:pPr>
        <w:numPr>
          <w:ilvl w:val="0"/>
          <w:numId w:val="1"/>
        </w:numPr>
        <w:adjustRightInd w:val="0"/>
        <w:snapToGrid w:val="0"/>
        <w:spacing w:after="0" w:line="580" w:lineRule="exact"/>
        <w:ind w:left="420" w:leftChars="200"/>
        <w:rPr>
          <w:rFonts w:ascii="楷体_GB2312" w:eastAsia="楷体_GB2312" w:cs="DengXian-Bold"/>
          <w:b/>
          <w:bCs/>
          <w:sz w:val="32"/>
          <w:szCs w:val="32"/>
        </w:rPr>
      </w:pPr>
      <w:r>
        <w:rPr>
          <w:rFonts w:hint="eastAsia" w:ascii="楷体_GB2312" w:eastAsia="楷体_GB2312" w:cs="DengXian-Bold"/>
          <w:b/>
          <w:bCs/>
          <w:sz w:val="32"/>
          <w:szCs w:val="32"/>
        </w:rPr>
        <w:t>财政拨款支出决算结构情况。</w:t>
      </w:r>
    </w:p>
    <w:p>
      <w:pPr>
        <w:adjustRightInd w:val="0"/>
        <w:snapToGrid w:val="0"/>
        <w:spacing w:after="0" w:line="580" w:lineRule="exact"/>
        <w:ind w:firstLine="640" w:firstLineChars="200"/>
        <w:rPr>
          <w:rFonts w:ascii="仿宋_GB2312" w:eastAsia="仿宋_GB2312" w:cs="DengXian-Regular"/>
          <w:sz w:val="32"/>
          <w:szCs w:val="32"/>
        </w:rPr>
      </w:pPr>
      <w:r>
        <w:rPr>
          <w:rFonts w:ascii="仿宋_GB2312" w:eastAsia="仿宋_GB2312" w:cs="DengXian-Regular"/>
          <w:sz w:val="32"/>
          <w:szCs w:val="32"/>
        </w:rPr>
        <w:t xml:space="preserve">2018 </w:t>
      </w:r>
      <w:r>
        <w:rPr>
          <w:rFonts w:hint="eastAsia" w:ascii="仿宋_GB2312" w:eastAsia="仿宋_GB2312" w:cs="DengXian-Regular"/>
          <w:sz w:val="32"/>
          <w:szCs w:val="32"/>
        </w:rPr>
        <w:t>年度财政拨款支出7491.32万元，主要用于以下方面：公共安全类（类）支出7491.32万元，占100</w:t>
      </w:r>
      <w:r>
        <w:rPr>
          <w:rFonts w:ascii="仿宋_GB2312" w:eastAsia="仿宋_GB2312" w:cs="DengXian-Regular"/>
          <w:sz w:val="32"/>
          <w:szCs w:val="32"/>
        </w:rPr>
        <w:t>%</w:t>
      </w:r>
      <w:r>
        <w:rPr>
          <w:rFonts w:hint="eastAsia" w:ascii="仿宋_GB2312" w:eastAsia="仿宋_GB2312" w:cs="DengXian-Regular"/>
          <w:sz w:val="32"/>
          <w:szCs w:val="32"/>
        </w:rPr>
        <w:t>。</w:t>
      </w:r>
    </w:p>
    <w:p>
      <w:pPr>
        <w:adjustRightInd w:val="0"/>
        <w:snapToGrid w:val="0"/>
        <w:spacing w:after="0" w:line="580" w:lineRule="exact"/>
        <w:ind w:left="420" w:leftChars="200"/>
        <w:rPr>
          <w:rFonts w:ascii="仿宋_GB2312" w:eastAsia="仿宋_GB2312" w:cs="DengXian-Regular"/>
          <w:sz w:val="32"/>
          <w:szCs w:val="32"/>
          <w:highlight w:val="yellow"/>
        </w:rPr>
      </w:pPr>
      <w:r>
        <w:pict>
          <v:group id="组合 79" o:spid="_x0000_s1064" o:spt="203" style="position:absolute;left:0pt;margin-left:-79.5pt;margin-top:29.3pt;height:43.95pt;width:301.85pt;mso-position-vertical-relative:page;z-index:251685888;mso-width-relative:page;mso-height-relative:page;" coordorigin="4551,52615" coordsize="8546,1398203203" o:gfxdata="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">
            <o:lock v:ext="edit"/>
            <v:rect id="矩形 13" o:spid="_x0000_s1066" o:spt="1" style="position:absolute;left:4551;top:52615;height:1175;width:8546;v-text-anchor:middle;" fillcolor="#96DA9D" filled="t" stroked="f" coordsize="21600,21600" o:gfxdata="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eJhC0ugAAANsA&#10;AAAPAAAAAAAAAAEAIAAAACIAAABkcnMvZG93bnJldi54bWxQSwECFAAUAAAACACHTuJAMy8FnjsA&#10;AAA5AAAAEAAAAAAAAAABACAAAAAJAQAAZHJzL3NoYXBleG1sLnhtbFBLBQYAAAAABgAGAFsBAACz&#10;AwAAAAA=&#10;">
              <v:path/>
              <v:fill on="t" focussize="0,0"/>
              <v:stroke on="f" weight="2pt"/>
              <v:imagedata o:title=""/>
              <o:lock v:ext="edit"/>
            </v:rect>
            <v:rect id="矩形 14" o:spid="_x0000_s1065" o:spt="1" style="position:absolute;left:4577;top:52890;height:1123;width:8324;v-text-anchor:middle;" fillcolor="#AD002D" filled="t" stroked="t" coordsize="21600,21600" o:gfxdata="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QcIdXvQAA&#10;ANsAAAAPAAAAAAAAAAEAIAAAACIAAABkcnMvZG93bnJldi54bWxQSwECFAAUAAAACACHTuJAMy8F&#10;njsAAAA5AAAAEAAAAAAAAAABACAAAAAMAQAAZHJzL3NoYXBleG1sLnhtbFBLBQYAAAAABgAGAFsB&#10;AAC2AwAAAAA=&#1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部门决算情况说明</w:t>
                    </w:r>
                  </w:p>
                  <w:p>
                    <w:pPr>
                      <w:jc w:val="center"/>
                    </w:pPr>
                  </w:p>
                </w:txbxContent>
              </v:textbox>
            </v:rect>
            <w10:anchorlock/>
          </v:group>
        </w:pict>
      </w:r>
      <w:r>
        <w:rPr>
          <w:rFonts w:hint="eastAsia" w:ascii="楷体_GB2312" w:eastAsia="楷体_GB2312" w:cs="DengXian-Bold"/>
          <w:b/>
          <w:bCs/>
          <w:sz w:val="32"/>
          <w:szCs w:val="32"/>
        </w:rPr>
        <w:t>（四）一般公共预算财政拨款基本支出决算情况说明</w:t>
      </w:r>
      <w:r>
        <w:pict>
          <v:group id="组合 23" o:spid="_x0000_s1061" o:spt="203" style="position:absolute;left:0pt;margin-left:-79.5pt;margin-top:29.3pt;height:43.95pt;width:301.85pt;mso-position-vertical-relative:page;z-index:251694080;mso-width-relative:page;mso-height-relative:page;" coordorigin="4551,52615" coordsize="8546,1398203203" o:gfxdata="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">
            <o:lock v:ext="edit"/>
            <v:rect id="矩形 13" o:spid="_x0000_s1063" o:spt="1" style="position:absolute;left:4551;top:52615;height:1175;width:8546;v-text-anchor:middle;" fillcolor="#96DA9D" filled="t" stroked="f" coordsize="21600,21600" o:gfxdata="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REfBNugAAANsA&#10;AAAPAAAAAAAAAAEAIAAAACIAAABkcnMvZG93bnJldi54bWxQSwECFAAUAAAACACHTuJAMy8FnjsA&#10;AAA5AAAAEAAAAAAAAAABACAAAAAJAQAAZHJzL3NoYXBleG1sLnhtbFBLBQYAAAAABgAGAFsBAACz&#10;AwAAAAA=&#10;">
              <v:path/>
              <v:fill on="t" focussize="0,0"/>
              <v:stroke on="f" weight="2pt"/>
              <v:imagedata o:title=""/>
              <o:lock v:ext="edit"/>
            </v:rect>
            <v:rect id="矩形 14" o:spid="_x0000_s1062" o:spt="1" style="position:absolute;left:4577;top:52890;height:1123;width:8324;v-text-anchor:middle;" fillcolor="#AD002D" filled="t" stroked="t" coordsize="21600,21600" o:gfxdata="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0dnrr4A&#10;AADbAAAADwAAAAAAAAABACAAAAAiAAAAZHJzL2Rvd25yZXYueG1sUEsBAhQAFAAAAAgAh07iQDMv&#10;BZ47AAAAOQAAABAAAAAAAAAAAQAgAAAADQEAAGRycy9zaGFwZXhtbC54bWxQSwUGAAAAAAYABgBb&#10;AQAAtwMAAAAA&#1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部门决算情况说明</w:t>
                    </w:r>
                  </w:p>
                  <w:p>
                    <w:pPr>
                      <w:jc w:val="center"/>
                    </w:pPr>
                  </w:p>
                </w:txbxContent>
              </v:textbox>
            </v:rect>
            <w10:anchorlock/>
          </v:group>
        </w:pict>
      </w:r>
    </w:p>
    <w:p>
      <w:pPr>
        <w:adjustRightInd w:val="0"/>
        <w:snapToGrid w:val="0"/>
        <w:spacing w:after="0" w:line="580" w:lineRule="exact"/>
        <w:ind w:firstLine="640" w:firstLineChars="200"/>
        <w:rPr>
          <w:rFonts w:ascii="仿宋_GB2312" w:eastAsia="仿宋_GB2312" w:cs="DengXian-Regular"/>
          <w:sz w:val="32"/>
          <w:szCs w:val="32"/>
        </w:rPr>
      </w:pPr>
      <w:r>
        <w:rPr>
          <w:rFonts w:ascii="仿宋_GB2312" w:eastAsia="仿宋_GB2312" w:cs="DengXian-Regular"/>
          <w:sz w:val="32"/>
          <w:szCs w:val="32"/>
        </w:rPr>
        <w:t xml:space="preserve">2018 </w:t>
      </w:r>
      <w:r>
        <w:rPr>
          <w:rFonts w:hint="eastAsia" w:ascii="仿宋_GB2312" w:eastAsia="仿宋_GB2312" w:cs="DengXian-Regular"/>
          <w:sz w:val="32"/>
          <w:szCs w:val="32"/>
        </w:rPr>
        <w:t>年度一般公共预算财政拨款基本支出7491.32万元，其中：人员经费4417.78万元，主要包括基本工资、津贴补贴、奖金、伙食补助费、绩效工资、机关事业单位基本养老保险缴费、职业年金缴费、职工基本医疗保险缴费、公务员医疗补助缴费、住房公积金、医疗费、其他社会保障缴费、其他工资福利支出、离休费、退休费、抚恤金、生活补助、医疗费补助、奖励金、其他对个人和家庭的补助支出；公用经费3073.54万元，主要包括办公费、印刷费、咨询费、手续费、水费、电费、邮电费、取暖费、物业管理费、差旅费、因公出国（境）费用、维修（护）费、租赁费、会议费、培训费、公务接待费、专用材料费、劳务费、委托业务费、工会经费、福利费、公务用车运行维护费、其他交通费用、税金及附加费用、其他商品和服务支出、办公设备购置、专用设备购置、信息网络及软件购置更新、公务用车购置、其他资本性支出。</w:t>
      </w:r>
    </w:p>
    <w:p>
      <w:pPr>
        <w:pStyle w:val="3"/>
        <w:spacing w:before="0" w:after="0" w:line="580" w:lineRule="exact"/>
        <w:ind w:firstLine="640" w:firstLineChars="200"/>
        <w:rPr>
          <w:rFonts w:ascii="仿宋_GB2312" w:hAnsi="Times New Roman" w:eastAsia="仿宋_GB2312" w:cs="DengXian-Regular"/>
          <w:b w:val="0"/>
          <w:bCs w:val="0"/>
          <w:highlight w:val="yellow"/>
        </w:rPr>
      </w:pPr>
      <w:r>
        <w:rPr>
          <w:rFonts w:hint="eastAsia" w:ascii="黑体" w:eastAsia="黑体"/>
          <w:b w:val="0"/>
          <w:bCs w:val="0"/>
        </w:rPr>
        <w:t>五、一般公共预算财政拨款“三公”经费支出决算情况说明</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w:t>
      </w:r>
      <w:r>
        <w:rPr>
          <w:rFonts w:ascii="仿宋_GB2312" w:eastAsia="仿宋_GB2312" w:cs="DengXian-Regular"/>
          <w:sz w:val="32"/>
          <w:szCs w:val="32"/>
        </w:rPr>
        <w:t>2018</w:t>
      </w:r>
      <w:r>
        <w:rPr>
          <w:rFonts w:hint="eastAsia" w:ascii="仿宋_GB2312" w:eastAsia="仿宋_GB2312" w:cs="DengXian-Regular"/>
          <w:sz w:val="32"/>
          <w:szCs w:val="32"/>
        </w:rPr>
        <w:t>年度“三公”经费支出共计84.86万元，</w:t>
      </w:r>
      <w:r>
        <w:rPr>
          <w:rFonts w:hint="eastAsia" w:ascii="仿宋_GB2312" w:eastAsia="仿宋_GB2312" w:cs="DengXian-Regular"/>
          <w:b/>
          <w:bCs/>
          <w:sz w:val="32"/>
          <w:szCs w:val="32"/>
        </w:rPr>
        <w:t>较年初预算减少63.34万元，降低42.73</w:t>
      </w:r>
      <w:r>
        <w:rPr>
          <w:rFonts w:ascii="仿宋_GB2312" w:eastAsia="仿宋_GB2312" w:cs="DengXian-Regular"/>
          <w:b/>
          <w:bCs/>
          <w:sz w:val="32"/>
          <w:szCs w:val="32"/>
        </w:rPr>
        <w:t>%</w:t>
      </w:r>
      <w:r>
        <w:rPr>
          <w:rFonts w:hint="eastAsia" w:ascii="仿宋_GB2312" w:eastAsia="仿宋_GB2312" w:cs="DengXian-Regular"/>
          <w:b/>
          <w:bCs/>
          <w:sz w:val="32"/>
          <w:szCs w:val="32"/>
        </w:rPr>
        <w:t>，</w:t>
      </w:r>
      <w:r>
        <w:rPr>
          <w:rFonts w:hint="eastAsia" w:ascii="仿宋_GB2312" w:eastAsia="仿宋_GB2312" w:cs="DengXian-Regular"/>
          <w:sz w:val="32"/>
          <w:szCs w:val="32"/>
        </w:rPr>
        <w:t>主要是认真贯彻落实中央</w:t>
      </w:r>
      <w:r>
        <w:rPr>
          <w:rFonts w:hint="eastAsia" w:ascii="仿宋_GB2312" w:eastAsia="仿宋_GB2312" w:cs="DengXian-Regular"/>
          <w:sz w:val="32"/>
          <w:szCs w:val="32"/>
          <w:lang w:eastAsia="zh-CN"/>
        </w:rPr>
        <w:t>八项规定</w:t>
      </w:r>
      <w:r>
        <w:rPr>
          <w:rFonts w:hint="eastAsia" w:ascii="仿宋_GB2312" w:eastAsia="仿宋_GB2312" w:cs="DengXian-Regular"/>
          <w:sz w:val="32"/>
          <w:szCs w:val="32"/>
        </w:rPr>
        <w:t>精神和厉行节约要求，从严控制“三公”经费开支，全年实际支出比预算有所节约。具体情况如下：</w:t>
      </w:r>
    </w:p>
    <w:p>
      <w:pPr>
        <w:adjustRightInd w:val="0"/>
        <w:snapToGrid w:val="0"/>
        <w:spacing w:after="0" w:line="580" w:lineRule="exact"/>
        <w:ind w:firstLine="643" w:firstLineChars="200"/>
        <w:rPr>
          <w:rFonts w:ascii="仿宋_GB2312" w:eastAsia="仿宋_GB2312" w:cs="DengXian-Regular"/>
          <w:sz w:val="32"/>
          <w:szCs w:val="32"/>
        </w:rPr>
      </w:pPr>
      <w:r>
        <w:rPr>
          <w:rFonts w:hint="eastAsia" w:ascii="楷体_GB2312" w:eastAsia="楷体_GB2312" w:cs="DengXian-Bold"/>
          <w:b/>
          <w:bCs/>
          <w:sz w:val="32"/>
          <w:szCs w:val="32"/>
        </w:rPr>
        <w:t>（一）</w:t>
      </w:r>
      <w:r>
        <w:rPr>
          <w:rFonts w:hint="eastAsia" w:ascii="仿宋_GB2312" w:eastAsia="仿宋_GB2312" w:cs="DengXian-Regular"/>
          <w:b/>
          <w:bCs/>
          <w:sz w:val="32"/>
          <w:szCs w:val="32"/>
        </w:rPr>
        <w:t>因公出国（境）费</w:t>
      </w:r>
      <w:r>
        <w:rPr>
          <w:rFonts w:hint="eastAsia" w:ascii="楷体_GB2312" w:eastAsia="楷体_GB2312" w:cs="DengXian-Bold"/>
          <w:b/>
          <w:bCs/>
          <w:sz w:val="32"/>
          <w:szCs w:val="32"/>
        </w:rPr>
        <w:t>支出0万元</w:t>
      </w:r>
      <w:r>
        <w:pict>
          <v:group id="组合 82" o:spid="_x0000_s1058" o:spt="203" style="position:absolute;left:0pt;margin-left:-79.5pt;margin-top:29.3pt;height:43.95pt;width:301.85pt;mso-position-vertical-relative:page;z-index:251686912;mso-width-relative:page;mso-height-relative:page;" coordorigin="4551,52615" coordsize="8546,1398203203" o:gfxdata="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">
            <o:lock v:ext="edit"/>
            <v:rect id="矩形 13" o:spid="_x0000_s1060" o:spt="1" style="position:absolute;left:4551;top:52615;height:1175;width:8546;v-text-anchor:middle;" fillcolor="#96DA9D" filled="t" stroked="f" coordsize="21600,21600" o:gfxdata="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lGzLLsAAADb&#10;AAAADwAAAAAAAAABACAAAAAiAAAAZHJzL2Rvd25yZXYueG1sUEsBAhQAFAAAAAgAh07iQDMvBZ47&#10;AAAAOQAAABAAAAAAAAAAAQAgAAAACgEAAGRycy9zaGFwZXhtbC54bWxQSwUGAAAAAAYABgBbAQAA&#10;tAMAAAAA&#10;">
              <v:path/>
              <v:fill on="t" focussize="0,0"/>
              <v:stroke on="f" weight="2pt"/>
              <v:imagedata o:title=""/>
              <o:lock v:ext="edit"/>
            </v:rect>
            <v:rect id="矩形 14" o:spid="_x0000_s1059" o:spt="1" style="position:absolute;left:4577;top:52890;height:1123;width:8324;v-text-anchor:middle;" fillcolor="#AD002D" filled="t" stroked="t" coordsize="21600,21600" o:gfxdata="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5kfI74A&#10;AADbAAAADwAAAAAAAAABACAAAAAiAAAAZHJzL2Rvd25yZXYueG1sUEsBAhQAFAAAAAgAh07iQDMv&#10;BZ47AAAAOQAAABAAAAAAAAAAAQAgAAAADQEAAGRycy9zaGFwZXhtbC54bWxQSwUGAAAAAAYABgBb&#10;AQAAtwMAAAAA&#1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部门决算情况说明</w:t>
                    </w:r>
                  </w:p>
                  <w:p>
                    <w:pPr>
                      <w:jc w:val="center"/>
                    </w:pPr>
                  </w:p>
                </w:txbxContent>
              </v:textbox>
            </v:rect>
            <w10:anchorlock/>
          </v:group>
        </w:pict>
      </w:r>
      <w:r>
        <w:rPr>
          <w:rFonts w:hint="eastAsia" w:ascii="楷体_GB2312" w:eastAsia="楷体_GB2312" w:cs="DengXian-Bold"/>
          <w:b/>
          <w:bCs/>
          <w:sz w:val="32"/>
          <w:szCs w:val="32"/>
        </w:rPr>
        <w:t>。</w:t>
      </w:r>
      <w:r>
        <w:rPr>
          <w:rFonts w:hint="eastAsia" w:ascii="仿宋_GB2312" w:eastAsia="仿宋_GB2312" w:cs="DengXian-Regular"/>
          <w:sz w:val="32"/>
          <w:szCs w:val="32"/>
        </w:rPr>
        <w:t>本部门</w:t>
      </w:r>
      <w:r>
        <w:rPr>
          <w:rFonts w:ascii="仿宋_GB2312" w:eastAsia="仿宋_GB2312" w:cs="DengXian-Regular"/>
          <w:sz w:val="32"/>
          <w:szCs w:val="32"/>
        </w:rPr>
        <w:t>2018</w:t>
      </w:r>
      <w:r>
        <w:rPr>
          <w:rFonts w:hint="eastAsia" w:ascii="仿宋_GB2312" w:eastAsia="仿宋_GB2312" w:cs="DengXian-Regular"/>
          <w:sz w:val="32"/>
          <w:szCs w:val="32"/>
        </w:rPr>
        <w:t>年度因公出国（境）团组0个、共0人</w:t>
      </w:r>
      <w:r>
        <w:rPr>
          <w:rFonts w:ascii="仿宋_GB2312" w:eastAsia="仿宋_GB2312" w:cs="DengXian-Regular"/>
          <w:sz w:val="32"/>
          <w:szCs w:val="32"/>
        </w:rPr>
        <w:t>/</w:t>
      </w:r>
      <w:r>
        <w:rPr>
          <w:rFonts w:hint="eastAsia" w:ascii="仿宋_GB2312" w:eastAsia="仿宋_GB2312" w:cs="DengXian-Regular"/>
          <w:sz w:val="32"/>
          <w:szCs w:val="32"/>
        </w:rPr>
        <w:t>参加其他单位组织的因公出国（境）团组0个、共0人</w:t>
      </w:r>
      <w:r>
        <w:rPr>
          <w:rFonts w:ascii="仿宋_GB2312" w:eastAsia="仿宋_GB2312" w:cs="DengXian-Regular"/>
          <w:sz w:val="32"/>
          <w:szCs w:val="32"/>
        </w:rPr>
        <w:t>/</w:t>
      </w:r>
      <w:r>
        <w:rPr>
          <w:rFonts w:hint="eastAsia" w:ascii="仿宋_GB2312" w:eastAsia="仿宋_GB2312" w:cs="DengXian-Regular"/>
          <w:sz w:val="32"/>
          <w:szCs w:val="32"/>
        </w:rPr>
        <w:t>无本单位组织的出国（境）团组。因公出国（境）费支出较年初预算增加0万元，增长0</w:t>
      </w:r>
      <w:r>
        <w:rPr>
          <w:rFonts w:ascii="仿宋_GB2312" w:eastAsia="仿宋_GB2312" w:cs="DengXian-Regular"/>
          <w:sz w:val="32"/>
          <w:szCs w:val="32"/>
        </w:rPr>
        <w:t>%,</w:t>
      </w:r>
      <w:r>
        <w:rPr>
          <w:rFonts w:hint="eastAsia" w:ascii="仿宋_GB2312" w:eastAsia="仿宋_GB2312" w:cs="DengXian-Regular"/>
          <w:sz w:val="32"/>
          <w:szCs w:val="32"/>
          <w:lang w:eastAsia="zh-CN"/>
        </w:rPr>
        <w:t>主要是</w:t>
      </w:r>
      <w:r>
        <w:rPr>
          <w:rFonts w:hint="eastAsia" w:ascii="仿宋_GB2312" w:eastAsia="仿宋_GB2312" w:cs="DengXian-Regular"/>
          <w:sz w:val="32"/>
          <w:szCs w:val="32"/>
        </w:rPr>
        <w:t>认真贯彻落实中央</w:t>
      </w:r>
      <w:r>
        <w:rPr>
          <w:rFonts w:hint="eastAsia" w:ascii="仿宋_GB2312" w:eastAsia="仿宋_GB2312" w:cs="DengXian-Regular"/>
          <w:sz w:val="32"/>
          <w:szCs w:val="32"/>
          <w:lang w:eastAsia="zh-CN"/>
        </w:rPr>
        <w:t>八项规定</w:t>
      </w:r>
      <w:r>
        <w:rPr>
          <w:rFonts w:hint="eastAsia" w:ascii="仿宋_GB2312" w:eastAsia="仿宋_GB2312" w:cs="DengXian-Regular"/>
          <w:sz w:val="32"/>
          <w:szCs w:val="32"/>
        </w:rPr>
        <w:t>精神和厉行节约要求，从严控制“三公”经费开支。因公出国（境）费支出较上年决算增加0万元，增长0</w:t>
      </w:r>
      <w:r>
        <w:rPr>
          <w:rFonts w:ascii="仿宋_GB2312" w:eastAsia="仿宋_GB2312" w:cs="DengXian-Regular"/>
          <w:sz w:val="32"/>
          <w:szCs w:val="32"/>
        </w:rPr>
        <w:t>%</w:t>
      </w:r>
      <w:r>
        <w:rPr>
          <w:rFonts w:hint="eastAsia" w:ascii="仿宋_GB2312" w:eastAsia="仿宋_GB2312" w:cs="DengXian-Regular"/>
          <w:sz w:val="32"/>
          <w:szCs w:val="32"/>
        </w:rPr>
        <w:t>，</w:t>
      </w:r>
      <w:r>
        <w:rPr>
          <w:rFonts w:hint="eastAsia" w:ascii="仿宋_GB2312" w:eastAsia="仿宋_GB2312" w:cs="DengXian-Regular"/>
          <w:sz w:val="32"/>
          <w:szCs w:val="32"/>
          <w:lang w:eastAsia="zh-CN"/>
        </w:rPr>
        <w:t>主要是</w:t>
      </w:r>
      <w:r>
        <w:rPr>
          <w:rFonts w:hint="eastAsia" w:ascii="仿宋_GB2312" w:eastAsia="仿宋_GB2312" w:cs="DengXian-Regular"/>
          <w:sz w:val="32"/>
          <w:szCs w:val="32"/>
        </w:rPr>
        <w:t>认真贯彻落实中央</w:t>
      </w:r>
      <w:r>
        <w:rPr>
          <w:rFonts w:hint="eastAsia" w:ascii="仿宋_GB2312" w:eastAsia="仿宋_GB2312" w:cs="DengXian-Regular"/>
          <w:sz w:val="32"/>
          <w:szCs w:val="32"/>
          <w:lang w:eastAsia="zh-CN"/>
        </w:rPr>
        <w:t>八项规定</w:t>
      </w:r>
      <w:r>
        <w:rPr>
          <w:rFonts w:hint="eastAsia" w:ascii="仿宋_GB2312" w:eastAsia="仿宋_GB2312" w:cs="DengXian-Regular"/>
          <w:sz w:val="32"/>
          <w:szCs w:val="32"/>
        </w:rPr>
        <w:t>精神和厉行节约要求，从严控制“三公”经费开支。</w:t>
      </w:r>
    </w:p>
    <w:p>
      <w:pPr>
        <w:adjustRightInd w:val="0"/>
        <w:snapToGrid w:val="0"/>
        <w:spacing w:after="0" w:line="580" w:lineRule="exact"/>
        <w:ind w:firstLine="643" w:firstLineChars="200"/>
        <w:rPr>
          <w:rFonts w:ascii="仿宋_GB2312" w:eastAsia="仿宋_GB2312" w:cs="DengXian-Bold"/>
          <w:b/>
          <w:bCs/>
          <w:sz w:val="32"/>
          <w:szCs w:val="32"/>
        </w:rPr>
      </w:pPr>
      <w:r>
        <w:rPr>
          <w:rFonts w:hint="eastAsia" w:ascii="楷体_GB2312" w:eastAsia="楷体_GB2312" w:cs="DengXian-Bold"/>
          <w:b/>
          <w:bCs/>
          <w:sz w:val="32"/>
          <w:szCs w:val="32"/>
        </w:rPr>
        <w:t>（二）公务用车购置及运行维护费支出8.80万元。</w:t>
      </w:r>
      <w:r>
        <w:rPr>
          <w:rFonts w:hint="eastAsia" w:ascii="仿宋_GB2312" w:eastAsia="仿宋_GB2312" w:cs="DengXian-Regular"/>
          <w:sz w:val="32"/>
          <w:szCs w:val="32"/>
        </w:rPr>
        <w:t>本部门</w:t>
      </w:r>
      <w:r>
        <w:rPr>
          <w:rFonts w:ascii="仿宋_GB2312" w:eastAsia="仿宋_GB2312" w:cs="DengXian-Regular"/>
          <w:sz w:val="32"/>
          <w:szCs w:val="32"/>
        </w:rPr>
        <w:t>2018</w:t>
      </w:r>
      <w:r>
        <w:rPr>
          <w:rFonts w:hint="eastAsia" w:ascii="仿宋_GB2312" w:eastAsia="仿宋_GB2312" w:cs="DengXian-Regular"/>
          <w:sz w:val="32"/>
          <w:szCs w:val="32"/>
        </w:rPr>
        <w:t>年度公务用车购置及运行维护费较年初预算减少63.34万元，降低42.73</w:t>
      </w:r>
      <w:r>
        <w:rPr>
          <w:rFonts w:ascii="仿宋_GB2312" w:eastAsia="仿宋_GB2312" w:cs="DengXian-Regular"/>
          <w:sz w:val="32"/>
          <w:szCs w:val="32"/>
        </w:rPr>
        <w:t>%,</w:t>
      </w:r>
      <w:r>
        <w:rPr>
          <w:rFonts w:hint="eastAsia" w:ascii="仿宋_GB2312" w:eastAsia="仿宋_GB2312" w:cs="DengXian-Regular"/>
          <w:sz w:val="32"/>
          <w:szCs w:val="32"/>
        </w:rPr>
        <w:t>主要是认真贯彻落实中央</w:t>
      </w:r>
      <w:r>
        <w:rPr>
          <w:rFonts w:hint="eastAsia" w:ascii="仿宋_GB2312" w:eastAsia="仿宋_GB2312" w:cs="DengXian-Regular"/>
          <w:sz w:val="32"/>
          <w:szCs w:val="32"/>
          <w:lang w:eastAsia="zh-CN"/>
        </w:rPr>
        <w:t>八项规定</w:t>
      </w:r>
      <w:r>
        <w:rPr>
          <w:rFonts w:hint="eastAsia" w:ascii="仿宋_GB2312" w:eastAsia="仿宋_GB2312" w:cs="DengXian-Regular"/>
          <w:sz w:val="32"/>
          <w:szCs w:val="32"/>
        </w:rPr>
        <w:t>精神和厉行节约要求，从严控制“三公”经费开支，全年实际支出比预算有所节约。</w:t>
      </w:r>
      <w:r>
        <w:rPr>
          <w:rFonts w:hint="eastAsia" w:ascii="仿宋_GB2312" w:eastAsia="仿宋_GB2312" w:cs="DengXian-Bold"/>
          <w:b/>
          <w:bCs/>
          <w:sz w:val="32"/>
          <w:szCs w:val="32"/>
        </w:rPr>
        <w:t>其中：</w:t>
      </w:r>
    </w:p>
    <w:p>
      <w:pPr>
        <w:adjustRightInd w:val="0"/>
        <w:snapToGrid w:val="0"/>
        <w:spacing w:after="0" w:line="580" w:lineRule="exact"/>
        <w:ind w:firstLine="643" w:firstLineChars="200"/>
        <w:rPr>
          <w:rFonts w:ascii="仿宋_GB2312" w:eastAsia="仿宋_GB2312" w:cs="DengXian-Regular"/>
          <w:color w:val="000000"/>
          <w:sz w:val="32"/>
          <w:szCs w:val="32"/>
        </w:rPr>
      </w:pPr>
      <w:r>
        <w:rPr>
          <w:rFonts w:hint="eastAsia" w:ascii="仿宋_GB2312" w:eastAsia="仿宋_GB2312" w:cs="DengXian-Regular"/>
          <w:b/>
          <w:sz w:val="32"/>
          <w:szCs w:val="32"/>
        </w:rPr>
        <w:t>公务用车购置费：</w:t>
      </w:r>
      <w:r>
        <w:rPr>
          <w:rFonts w:hint="eastAsia" w:ascii="仿宋_GB2312" w:eastAsia="仿宋_GB2312" w:cs="DengXian-Regular"/>
          <w:sz w:val="32"/>
          <w:szCs w:val="32"/>
        </w:rPr>
        <w:t>本部门</w:t>
      </w:r>
      <w:r>
        <w:rPr>
          <w:rFonts w:ascii="仿宋_GB2312" w:eastAsia="仿宋_GB2312" w:cs="DengXian-Regular"/>
          <w:sz w:val="32"/>
          <w:szCs w:val="32"/>
        </w:rPr>
        <w:t>2018</w:t>
      </w:r>
      <w:r>
        <w:rPr>
          <w:rFonts w:hint="eastAsia" w:ascii="仿宋_GB2312" w:eastAsia="仿宋_GB2312" w:cs="DengXian-Regular"/>
          <w:sz w:val="32"/>
          <w:szCs w:val="32"/>
        </w:rPr>
        <w:t>年度公务用车购置量0辆，</w:t>
      </w:r>
      <w:r>
        <w:rPr>
          <w:rFonts w:hint="eastAsia" w:ascii="仿宋_GB2312" w:eastAsia="仿宋_GB2312" w:cs="DengXian-Regular"/>
          <w:color w:val="000000"/>
          <w:sz w:val="32"/>
          <w:szCs w:val="32"/>
        </w:rPr>
        <w:t>未发生‘公务用车购置’经费支出</w:t>
      </w:r>
      <w:r>
        <w:rPr>
          <w:rFonts w:hint="eastAsia" w:ascii="仿宋_GB2312" w:eastAsia="仿宋_GB2312" w:cs="DengXian-Regular"/>
          <w:sz w:val="32"/>
          <w:szCs w:val="32"/>
        </w:rPr>
        <w:t>。公务用车购置费支出较年初预算持平。</w:t>
      </w:r>
    </w:p>
    <w:p>
      <w:pPr>
        <w:adjustRightInd w:val="0"/>
        <w:snapToGrid w:val="0"/>
        <w:spacing w:after="0" w:line="580" w:lineRule="exact"/>
        <w:ind w:firstLine="643" w:firstLineChars="200"/>
        <w:rPr>
          <w:rFonts w:ascii="仿宋_GB2312" w:eastAsia="仿宋_GB2312" w:cs="DengXian-Regular"/>
          <w:sz w:val="32"/>
          <w:szCs w:val="32"/>
        </w:rPr>
      </w:pPr>
      <w:r>
        <w:rPr>
          <w:rFonts w:hint="eastAsia" w:ascii="仿宋_GB2312" w:eastAsia="仿宋_GB2312" w:cs="DengXian-Regular"/>
          <w:b/>
          <w:sz w:val="32"/>
          <w:szCs w:val="32"/>
        </w:rPr>
        <w:t>公务用车运行维护费：</w:t>
      </w:r>
      <w:r>
        <w:rPr>
          <w:rFonts w:hint="eastAsia" w:ascii="仿宋_GB2312" w:eastAsia="仿宋_GB2312" w:cs="DengXian-Regular"/>
          <w:sz w:val="32"/>
          <w:szCs w:val="32"/>
        </w:rPr>
        <w:t>本部门</w:t>
      </w:r>
      <w:r>
        <w:rPr>
          <w:rFonts w:ascii="仿宋_GB2312" w:eastAsia="仿宋_GB2312" w:cs="DengXian-Regular"/>
          <w:sz w:val="32"/>
          <w:szCs w:val="32"/>
        </w:rPr>
        <w:t>2018</w:t>
      </w:r>
      <w:r>
        <w:rPr>
          <w:rFonts w:hint="eastAsia" w:ascii="仿宋_GB2312" w:eastAsia="仿宋_GB2312" w:cs="DengXian-Regular"/>
          <w:sz w:val="32"/>
          <w:szCs w:val="32"/>
        </w:rPr>
        <w:t>年度单位公务用车保有量 39辆。公车运行维护费支出较年初预算减少63.34万元，降低42.73</w:t>
      </w:r>
      <w:r>
        <w:rPr>
          <w:rFonts w:ascii="仿宋_GB2312" w:eastAsia="仿宋_GB2312" w:cs="DengXian-Regular"/>
          <w:sz w:val="32"/>
          <w:szCs w:val="32"/>
        </w:rPr>
        <w:t>%,</w:t>
      </w:r>
      <w:r>
        <w:rPr>
          <w:rFonts w:hint="eastAsia" w:ascii="仿宋_GB2312" w:eastAsia="仿宋_GB2312" w:cs="DengXian-Regular"/>
          <w:sz w:val="32"/>
          <w:szCs w:val="32"/>
        </w:rPr>
        <w:t>主要是认真贯彻落实中央</w:t>
      </w:r>
      <w:r>
        <w:rPr>
          <w:rFonts w:hint="eastAsia" w:ascii="仿宋_GB2312" w:eastAsia="仿宋_GB2312" w:cs="DengXian-Regular"/>
          <w:sz w:val="32"/>
          <w:szCs w:val="32"/>
          <w:lang w:eastAsia="zh-CN"/>
        </w:rPr>
        <w:t>八项规定</w:t>
      </w:r>
      <w:r>
        <w:rPr>
          <w:rFonts w:hint="eastAsia" w:ascii="仿宋_GB2312" w:eastAsia="仿宋_GB2312" w:cs="DengXian-Regular"/>
          <w:sz w:val="32"/>
          <w:szCs w:val="32"/>
        </w:rPr>
        <w:t>精神和厉行节约要求，从严控制“三公”经费开支，全年实际支出比预算有所节约。。</w:t>
      </w:r>
    </w:p>
    <w:p>
      <w:pPr>
        <w:adjustRightInd w:val="0"/>
        <w:snapToGrid w:val="0"/>
        <w:spacing w:line="580" w:lineRule="exact"/>
        <w:ind w:firstLine="643" w:firstLineChars="200"/>
        <w:rPr>
          <w:rFonts w:ascii="仿宋_GB2312" w:eastAsia="仿宋_GB2312" w:cs="DengXian-Regular"/>
          <w:sz w:val="32"/>
          <w:szCs w:val="32"/>
        </w:rPr>
      </w:pPr>
      <w:r>
        <w:rPr>
          <w:rFonts w:hint="eastAsia" w:ascii="楷体_GB2312" w:eastAsia="楷体_GB2312" w:cs="DengXian-Bold"/>
          <w:b/>
          <w:bCs/>
          <w:sz w:val="32"/>
          <w:szCs w:val="32"/>
        </w:rPr>
        <w:t>（三）公务接待费支出0万元。</w:t>
      </w:r>
      <w:r>
        <w:rPr>
          <w:rFonts w:hint="eastAsia" w:ascii="仿宋_GB2312" w:eastAsia="仿宋_GB2312" w:cs="DengXian-Regular"/>
          <w:sz w:val="32"/>
          <w:szCs w:val="32"/>
        </w:rPr>
        <w:t>本部门</w:t>
      </w:r>
      <w:r>
        <w:rPr>
          <w:rFonts w:ascii="仿宋_GB2312" w:eastAsia="仿宋_GB2312" w:cs="DengXian-Regular"/>
          <w:sz w:val="32"/>
          <w:szCs w:val="32"/>
        </w:rPr>
        <w:t>201</w:t>
      </w:r>
      <w:r>
        <w:rPr>
          <w:rFonts w:hint="eastAsia" w:ascii="仿宋_GB2312" w:eastAsia="仿宋_GB2312" w:cs="DengXian-Regular"/>
          <w:sz w:val="32"/>
          <w:szCs w:val="32"/>
        </w:rPr>
        <w:t>9年度公务接待共0批次、0人次。公务接待费支出较预算减少0万元，降低0</w:t>
      </w:r>
      <w:r>
        <w:rPr>
          <w:rFonts w:ascii="仿宋_GB2312" w:eastAsia="仿宋_GB2312" w:cs="DengXian-Regular"/>
          <w:sz w:val="32"/>
          <w:szCs w:val="32"/>
        </w:rPr>
        <w:t>%,</w:t>
      </w:r>
      <w:r>
        <w:rPr>
          <w:rFonts w:hint="eastAsia" w:ascii="仿宋_GB2312" w:eastAsia="仿宋_GB2312" w:cs="DengXian-Regular"/>
          <w:sz w:val="32"/>
          <w:szCs w:val="32"/>
        </w:rPr>
        <w:t>主要是认真贯彻落实中央</w:t>
      </w:r>
      <w:r>
        <w:rPr>
          <w:rFonts w:hint="eastAsia" w:ascii="仿宋_GB2312" w:eastAsia="仿宋_GB2312" w:cs="DengXian-Regular"/>
          <w:sz w:val="32"/>
          <w:szCs w:val="32"/>
          <w:lang w:eastAsia="zh-CN"/>
        </w:rPr>
        <w:t>八项规定</w:t>
      </w:r>
      <w:r>
        <w:rPr>
          <w:rFonts w:hint="eastAsia" w:ascii="仿宋_GB2312" w:eastAsia="仿宋_GB2312" w:cs="DengXian-Regular"/>
          <w:sz w:val="32"/>
          <w:szCs w:val="32"/>
        </w:rPr>
        <w:t>精神和厉行节约要求从严控制“三公”经费开支；较上年度减少0万元，降低0</w:t>
      </w:r>
      <w:r>
        <w:rPr>
          <w:rFonts w:ascii="仿宋_GB2312" w:eastAsia="仿宋_GB2312" w:cs="DengXian-Regular"/>
          <w:sz w:val="32"/>
          <w:szCs w:val="32"/>
        </w:rPr>
        <w:t>%,</w:t>
      </w:r>
      <w:r>
        <w:rPr>
          <w:rFonts w:hint="eastAsia" w:ascii="仿宋_GB2312" w:eastAsia="仿宋_GB2312" w:cs="DengXian-Regular"/>
          <w:sz w:val="32"/>
          <w:szCs w:val="32"/>
        </w:rPr>
        <w:t>主要是认真贯彻落实中央</w:t>
      </w:r>
      <w:r>
        <w:rPr>
          <w:rFonts w:hint="eastAsia" w:ascii="仿宋_GB2312" w:eastAsia="仿宋_GB2312" w:cs="DengXian-Regular"/>
          <w:sz w:val="32"/>
          <w:szCs w:val="32"/>
          <w:lang w:eastAsia="zh-CN"/>
        </w:rPr>
        <w:t>八项规定</w:t>
      </w:r>
      <w:r>
        <w:rPr>
          <w:rFonts w:hint="eastAsia" w:ascii="仿宋_GB2312" w:eastAsia="仿宋_GB2312" w:cs="DengXian-Regular"/>
          <w:sz w:val="32"/>
          <w:szCs w:val="32"/>
        </w:rPr>
        <w:t>精神和厉行节约要求从严控制“三公”经费开支。</w:t>
      </w:r>
    </w:p>
    <w:p>
      <w:pPr>
        <w:adjustRightInd w:val="0"/>
        <w:snapToGrid w:val="0"/>
        <w:spacing w:after="0" w:line="580" w:lineRule="exact"/>
        <w:ind w:firstLine="420" w:firstLineChars="200"/>
        <w:rPr>
          <w:rFonts w:ascii="仿宋_GB2312" w:eastAsia="仿宋_GB2312" w:cs="DengXian-Regular"/>
          <w:sz w:val="32"/>
          <w:szCs w:val="32"/>
        </w:rPr>
      </w:pPr>
      <w:r>
        <w:pict>
          <v:group id="组合 85" o:spid="_x0000_s1055" o:spt="203" style="position:absolute;left:0pt;margin-left:-79.5pt;margin-top:29.3pt;height:43.95pt;width:301.85pt;mso-position-vertical-relative:page;z-index:251687936;mso-width-relative:page;mso-height-relative:page;" coordorigin="4551,52615" coordsize="8546,1398203203" o:gfxdata="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">
            <o:lock v:ext="edit"/>
            <v:rect id="矩形 13" o:spid="_x0000_s1057" o:spt="1" style="position:absolute;left:4551;top:52615;height:1175;width:8546;v-text-anchor:middle;" fillcolor="#96DA9D" filled="t" stroked="f" coordsize="21600,21600" o:gfxdata="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oMtW7sAAADb&#10;AAAADwAAAAAAAAABACAAAAAiAAAAZHJzL2Rvd25yZXYueG1sUEsBAhQAFAAAAAgAh07iQDMvBZ47&#10;AAAAOQAAABAAAAAAAAAAAQAgAAAACgEAAGRycy9zaGFwZXhtbC54bWxQSwUGAAAAAAYABgBbAQAA&#10;tAMAAAAA&#10;">
              <v:path/>
              <v:fill on="t" focussize="0,0"/>
              <v:stroke on="f" weight="2pt"/>
              <v:imagedata o:title=""/>
              <o:lock v:ext="edit"/>
            </v:rect>
            <v:rect id="矩形 14" o:spid="_x0000_s1056" o:spt="1" style="position:absolute;left:4577;top:52890;height:1123;width:8324;v-text-anchor:middle;" fillcolor="#AD002D" filled="t" stroked="t" coordsize="21600,21600" o:gfxdata="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GYsL25AAAA2wAA&#10;AA8AAAAAAAAAAQAgAAAAIgAAAGRycy9kb3ducmV2LnhtbFBLAQIUABQAAAAIAIdO4kAzLwWeOwAA&#10;ADkAAAAQAAAAAAAAAAEAIAAAAAgBAABkcnMvc2hhcGV4bWwueG1sUEsFBgAAAAAGAAYAWwEAALID&#10;AAAAAA==&#1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部门决算情况说明</w:t>
                    </w:r>
                  </w:p>
                  <w:p>
                    <w:pPr>
                      <w:jc w:val="center"/>
                    </w:pPr>
                  </w:p>
                </w:txbxContent>
              </v:textbox>
            </v:rect>
            <w10:anchorlock/>
          </v:group>
        </w:pict>
      </w:r>
    </w:p>
    <w:p>
      <w:pPr>
        <w:adjustRightInd w:val="0"/>
        <w:snapToGrid w:val="0"/>
        <w:spacing w:after="0" w:line="580" w:lineRule="exact"/>
        <w:rPr>
          <w:rFonts w:ascii="仿宋_GB2312" w:eastAsia="仿宋_GB2312" w:cs="DengXian-Regular"/>
          <w:sz w:val="32"/>
          <w:szCs w:val="32"/>
          <w:highlight w:val="yellow"/>
        </w:rPr>
      </w:pPr>
    </w:p>
    <w:p>
      <w:pPr>
        <w:adjustRightInd w:val="0"/>
        <w:snapToGrid w:val="0"/>
        <w:spacing w:after="0" w:line="580" w:lineRule="exact"/>
        <w:ind w:firstLine="640" w:firstLineChars="200"/>
        <w:rPr>
          <w:rFonts w:ascii="黑体" w:eastAsia="黑体"/>
          <w:sz w:val="32"/>
          <w:szCs w:val="40"/>
        </w:rPr>
      </w:pPr>
      <w:r>
        <w:rPr>
          <w:rFonts w:hint="eastAsia" w:ascii="黑体" w:eastAsia="黑体"/>
          <w:sz w:val="32"/>
          <w:szCs w:val="40"/>
        </w:rPr>
        <w:t>六、预算绩效情况说明</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（一）预算绩效管理工作开展情况。</w:t>
      </w:r>
    </w:p>
    <w:p>
      <w:pPr>
        <w:spacing w:line="500" w:lineRule="exact"/>
        <w:ind w:firstLine="640" w:firstLineChars="200"/>
        <w:jc w:val="left"/>
        <w:rPr>
          <w:rFonts w:ascii="仿宋_GB2312" w:eastAsia="仿宋_GB2312" w:cs="DengXian-Regular"/>
          <w:sz w:val="32"/>
          <w:szCs w:val="32"/>
        </w:rPr>
      </w:pPr>
      <w:r>
        <w:rPr>
          <w:rFonts w:ascii="仿宋_GB2312" w:hAnsi="仿宋" w:eastAsia="仿宋_GB2312"/>
          <w:sz w:val="32"/>
          <w:szCs w:val="32"/>
        </w:rPr>
        <w:t>坚持抓稳定促发展，抓队伍业务，抓执法促公正，抓服务促为民，未维护全区治安和社会稳定，构建和谐满城，以推进社会矛盾化解、社会管理创新、公正廉洁执法和公安队伍建设为重点，全面加强改进公安工作，努力为全区经济社会发展创造更加和谐稳定的社会环境,紧紧围绕“打击违法犯罪，维护治安稳定”的公安工作主题，认真落实“规范执法行为、促进执法公正”的要求，全面履行公安职能，确保公正执法、规范执法、文明执法,打造人民满意的公安机关。通过绩效考核，进一步增强各部门争先创优意识，不断提高工作效率和质量，把各项工作任务落到实处。</w:t>
      </w:r>
    </w:p>
    <w:p>
      <w:pPr>
        <w:numPr>
          <w:ilvl w:val="0"/>
          <w:numId w:val="2"/>
        </w:num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项目绩效自评结果。</w:t>
      </w:r>
    </w:p>
    <w:p>
      <w:pPr>
        <w:spacing w:line="500" w:lineRule="exact"/>
        <w:ind w:firstLine="640" w:firstLineChars="200"/>
        <w:jc w:val="left"/>
        <w:rPr>
          <w:rFonts w:ascii="仿宋_GB2312" w:hAnsi="仿宋" w:eastAsia="仿宋_GB2312"/>
          <w:sz w:val="32"/>
          <w:szCs w:val="32"/>
        </w:rPr>
      </w:pPr>
      <w:r>
        <w:rPr>
          <w:rFonts w:hint="eastAsia" w:ascii="仿宋_GB2312" w:hAnsi="仿宋" w:eastAsia="仿宋_GB2312"/>
          <w:sz w:val="32"/>
          <w:szCs w:val="32"/>
        </w:rPr>
        <w:t>绩效目标：贯彻执行国家和省、市有关公安工作的方针政策；按照县委、县政府指示研究部署全县公安工作。</w:t>
      </w:r>
    </w:p>
    <w:p>
      <w:pPr>
        <w:spacing w:line="500" w:lineRule="exact"/>
        <w:ind w:firstLine="640" w:firstLineChars="200"/>
        <w:jc w:val="left"/>
        <w:rPr>
          <w:rFonts w:ascii="仿宋_GB2312" w:hAnsi="仿宋" w:eastAsia="仿宋_GB2312"/>
          <w:sz w:val="32"/>
          <w:szCs w:val="32"/>
        </w:rPr>
      </w:pPr>
      <w:r>
        <w:rPr>
          <w:rFonts w:hint="eastAsia" w:ascii="仿宋_GB2312" w:hAnsi="仿宋" w:eastAsia="仿宋_GB2312"/>
          <w:sz w:val="32"/>
          <w:szCs w:val="32"/>
        </w:rPr>
        <w:t>绩效目标：掌握全区社会治安信息，分析、预测敌社情动态和发案特点，制定相应的对策和措施，并具体组织实施；协调处置重大案件、骚乱、重大治安事故；组织协调安全保卫工作和重大行动。</w:t>
      </w:r>
    </w:p>
    <w:p>
      <w:pPr>
        <w:adjustRightInd w:val="0"/>
        <w:snapToGrid w:val="0"/>
        <w:spacing w:after="0" w:line="580" w:lineRule="exact"/>
        <w:rPr>
          <w:rFonts w:ascii="仿宋_GB2312" w:hAnsi="仿宋" w:eastAsia="仿宋_GB2312"/>
          <w:sz w:val="32"/>
          <w:szCs w:val="32"/>
        </w:rPr>
      </w:pPr>
      <w:r>
        <w:rPr>
          <w:rFonts w:hint="eastAsia" w:ascii="仿宋_GB2312" w:hAnsi="仿宋" w:eastAsia="仿宋_GB2312"/>
          <w:sz w:val="32"/>
          <w:szCs w:val="32"/>
        </w:rPr>
        <w:t>绩效目标：侦破危害国家安全的案件和刑事案件，处置涉外案件；依法实施技术侦查和治理宗教非法活动。</w:t>
      </w:r>
    </w:p>
    <w:p>
      <w:pPr>
        <w:spacing w:line="500" w:lineRule="exact"/>
        <w:ind w:firstLine="640" w:firstLineChars="200"/>
        <w:jc w:val="left"/>
        <w:rPr>
          <w:rFonts w:ascii="仿宋_GB2312" w:hAnsi="仿宋" w:eastAsia="仿宋_GB2312"/>
          <w:sz w:val="32"/>
          <w:szCs w:val="32"/>
        </w:rPr>
      </w:pPr>
      <w:r>
        <w:rPr>
          <w:rFonts w:hint="eastAsia" w:ascii="仿宋_GB2312" w:hAnsi="仿宋" w:eastAsia="仿宋_GB2312"/>
          <w:sz w:val="32"/>
          <w:szCs w:val="32"/>
        </w:rPr>
        <w:t>绩效目标：依法对社会治安、户籍、居民身份证、出入境工作进行管理；组织实施消防工作和治理宗教非法活动。</w:t>
      </w:r>
    </w:p>
    <w:p>
      <w:pPr>
        <w:spacing w:line="500" w:lineRule="exact"/>
        <w:ind w:firstLine="640" w:firstLineChars="200"/>
        <w:jc w:val="left"/>
        <w:rPr>
          <w:rFonts w:ascii="仿宋_GB2312" w:hAnsi="仿宋" w:eastAsia="仿宋_GB2312"/>
          <w:sz w:val="32"/>
          <w:szCs w:val="32"/>
        </w:rPr>
      </w:pPr>
      <w:r>
        <w:rPr>
          <w:rFonts w:hint="eastAsia" w:ascii="仿宋_GB2312" w:hAnsi="仿宋" w:eastAsia="仿宋_GB2312"/>
          <w:sz w:val="32"/>
          <w:szCs w:val="32"/>
        </w:rPr>
        <w:t>绩效目标：：负责看守所、拘留所的管理工作。</w:t>
      </w:r>
    </w:p>
    <w:p>
      <w:pPr>
        <w:spacing w:line="500" w:lineRule="exact"/>
        <w:ind w:firstLine="640" w:firstLineChars="200"/>
        <w:jc w:val="left"/>
        <w:rPr>
          <w:rFonts w:ascii="仿宋_GB2312" w:hAnsi="仿宋" w:eastAsia="仿宋_GB2312"/>
          <w:sz w:val="32"/>
          <w:szCs w:val="32"/>
        </w:rPr>
      </w:pPr>
      <w:r>
        <w:rPr>
          <w:rFonts w:hint="eastAsia" w:ascii="仿宋_GB2312" w:hAnsi="仿宋" w:eastAsia="仿宋_GB2312"/>
          <w:sz w:val="32"/>
          <w:szCs w:val="32"/>
        </w:rPr>
        <w:t>绩效目标：：负责全区治安管理工作，组织协调全区大型群众性重大活动；负责会议的治安保卫工作。</w:t>
      </w:r>
    </w:p>
    <w:p>
      <w:pPr>
        <w:adjustRightInd w:val="0"/>
        <w:snapToGrid w:val="0"/>
        <w:spacing w:after="0" w:line="580" w:lineRule="exact"/>
        <w:rPr>
          <w:rFonts w:ascii="仿宋_GB2312" w:hAnsi="仿宋" w:eastAsia="仿宋_GB2312"/>
          <w:sz w:val="32"/>
          <w:szCs w:val="32"/>
        </w:rPr>
      </w:pPr>
      <w:r>
        <w:rPr>
          <w:rFonts w:hint="eastAsia" w:ascii="仿宋_GB2312" w:hAnsi="仿宋" w:eastAsia="仿宋_GB2312"/>
          <w:sz w:val="32"/>
          <w:szCs w:val="32"/>
        </w:rPr>
        <w:t>绩效目标：承办政府和上级公安机关交办的其他工作任务。</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（三）重点项目绩效评价结果。无。</w:t>
      </w:r>
    </w:p>
    <w:p>
      <w:pPr>
        <w:pStyle w:val="3"/>
        <w:spacing w:before="0" w:after="0" w:line="580" w:lineRule="exact"/>
        <w:ind w:firstLine="640" w:firstLineChars="200"/>
        <w:rPr>
          <w:rFonts w:ascii="黑体" w:eastAsia="黑体"/>
          <w:b w:val="0"/>
          <w:bCs w:val="0"/>
        </w:rPr>
      </w:pPr>
      <w:r>
        <w:rPr>
          <w:rFonts w:hint="eastAsia" w:ascii="黑体" w:eastAsia="黑体"/>
          <w:b w:val="0"/>
          <w:bCs w:val="0"/>
        </w:rPr>
        <w:t>七、其他重要事项的说明</w:t>
      </w:r>
    </w:p>
    <w:p>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（一）机关运行经费情况</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w:t>
      </w:r>
      <w:r>
        <w:rPr>
          <w:rFonts w:ascii="仿宋_GB2312" w:eastAsia="仿宋_GB2312" w:cs="DengXian-Regular"/>
          <w:sz w:val="32"/>
          <w:szCs w:val="32"/>
        </w:rPr>
        <w:t>2018</w:t>
      </w:r>
      <w:r>
        <w:rPr>
          <w:rFonts w:hint="eastAsia" w:ascii="仿宋_GB2312" w:eastAsia="仿宋_GB2312" w:cs="DengXian-Regular"/>
          <w:sz w:val="32"/>
          <w:szCs w:val="32"/>
        </w:rPr>
        <w:t>年度机关运行经费支出3073.54万元，比年初预算数</w:t>
      </w:r>
      <w:r>
        <w:pict>
          <v:group id="组合 88" o:spid="_x0000_s1052" o:spt="203" style="position:absolute;left:0pt;margin-left:-79.5pt;margin-top:29.3pt;height:43.95pt;width:301.85pt;mso-position-vertical-relative:page;z-index:251688960;mso-width-relative:page;mso-height-relative:page;" coordorigin="4551,52615" coordsize="8546,1398203203" o:gfxdata="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">
            <o:lock v:ext="edit"/>
            <v:rect id="矩形 13" o:spid="_x0000_s1054" o:spt="1" style="position:absolute;left:4551;top:52615;height:1175;width:8546;v-text-anchor:middle;" fillcolor="#96DA9D" filled="t" stroked="f" coordsize="21600,21600" o:gfxdata="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NLMj8rgAAADbAAAA&#10;DwAAAAAAAAABACAAAAAiAAAAZHJzL2Rvd25yZXYueG1sUEsBAhQAFAAAAAgAh07iQDMvBZ47AAAA&#10;OQAAABAAAAAAAAAAAQAgAAAABwEAAGRycy9zaGFwZXhtbC54bWxQSwUGAAAAAAYABgBbAQAAsQMA&#10;AAAA&#10;">
              <v:path/>
              <v:fill on="t" focussize="0,0"/>
              <v:stroke on="f" weight="2pt"/>
              <v:imagedata o:title=""/>
              <o:lock v:ext="edit"/>
            </v:rect>
            <v:rect id="矩形 14" o:spid="_x0000_s1053" o:spt="1" style="position:absolute;left:4577;top:52890;height:1123;width:8324;v-text-anchor:middle;" fillcolor="#AD002D" filled="t" stroked="t" coordsize="21600,21600" o:gfxdata="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XuP/b4A&#10;AADbAAAADwAAAAAAAAABACAAAAAiAAAAZHJzL2Rvd25yZXYueG1sUEsBAhQAFAAAAAgAh07iQDMv&#10;BZ47AAAAOQAAABAAAAAAAAAAAQAgAAAADQEAAGRycy9zaGFwZXhtbC54bWxQSwUGAAAAAAYABgBb&#10;AQAAtwMAAAAA&#1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部门决算情况说明</w:t>
                    </w:r>
                  </w:p>
                  <w:p>
                    <w:pPr>
                      <w:jc w:val="center"/>
                    </w:pPr>
                  </w:p>
                </w:txbxContent>
              </v:textbox>
            </v:rect>
            <w10:anchorlock/>
          </v:group>
        </w:pict>
      </w:r>
      <w:r>
        <w:rPr>
          <w:rFonts w:hint="eastAsia" w:ascii="仿宋_GB2312" w:eastAsia="仿宋_GB2312" w:cs="DengXian-Regular"/>
          <w:sz w:val="32"/>
          <w:szCs w:val="32"/>
        </w:rPr>
        <w:t>持平。</w:t>
      </w:r>
    </w:p>
    <w:p>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（二）政府采购情况</w:t>
      </w:r>
    </w:p>
    <w:p>
      <w:pPr>
        <w:widowControl/>
        <w:spacing w:after="0" w:line="580" w:lineRule="exact"/>
        <w:ind w:firstLine="640" w:firstLineChars="200"/>
        <w:jc w:val="left"/>
        <w:rPr>
          <w:rFonts w:ascii="仿宋_GB2312" w:eastAsia="仿宋_GB2312" w:cs="DengXian-Regular"/>
          <w:sz w:val="32"/>
          <w:szCs w:val="32"/>
        </w:rPr>
      </w:pPr>
      <w:r>
        <w:rPr>
          <w:rFonts w:hint="eastAsia" w:ascii="仿宋_GB2312" w:eastAsia="仿宋_GB2312" w:cs="DengXian-Regular"/>
          <w:sz w:val="32"/>
          <w:szCs w:val="32"/>
        </w:rPr>
        <w:t>本部门</w:t>
      </w:r>
      <w:r>
        <w:rPr>
          <w:rFonts w:ascii="仿宋_GB2312" w:eastAsia="仿宋_GB2312" w:cs="DengXian-Regular"/>
          <w:sz w:val="32"/>
          <w:szCs w:val="32"/>
        </w:rPr>
        <w:t>2018</w:t>
      </w:r>
      <w:r>
        <w:rPr>
          <w:rFonts w:hint="eastAsia" w:ascii="仿宋_GB2312" w:eastAsia="仿宋_GB2312" w:cs="DengXian-Regular"/>
          <w:sz w:val="32"/>
          <w:szCs w:val="32"/>
        </w:rPr>
        <w:t>年度政府采购支出总额212.30万元，从采购类型来看，</w:t>
      </w:r>
      <w:r>
        <w:rPr>
          <w:rFonts w:hint="eastAsia" w:ascii="仿宋_GB2312" w:hAnsi="仿宋_GB2312" w:eastAsia="仿宋_GB2312" w:cs="仿宋_GB2312"/>
          <w:color w:val="000000"/>
          <w:kern w:val="0"/>
          <w:sz w:val="32"/>
          <w:szCs w:val="32"/>
        </w:rPr>
        <w:t>政府采购货物支出212.30万元、政府采购工程支出0万元、政府采购服务支出0万元。授予中小企业合同金212.30万元，占政府采购支出总额的100</w:t>
      </w:r>
      <w:r>
        <w:rPr>
          <w:rFonts w:ascii="仿宋_GB2312" w:hAnsi="仿宋_GB2312" w:eastAsia="仿宋_GB2312" w:cs="仿宋_GB2312"/>
          <w:color w:val="000000"/>
          <w:kern w:val="0"/>
          <w:sz w:val="32"/>
          <w:szCs w:val="32"/>
        </w:rPr>
        <w:t>%</w:t>
      </w:r>
      <w:r>
        <w:rPr>
          <w:rFonts w:hint="eastAsia" w:ascii="仿宋_GB2312" w:hAnsi="仿宋_GB2312" w:eastAsia="仿宋_GB2312" w:cs="仿宋_GB2312"/>
          <w:color w:val="000000"/>
          <w:kern w:val="0"/>
          <w:sz w:val="32"/>
          <w:szCs w:val="32"/>
        </w:rPr>
        <w:t>，其中授予小微企业合同金额212.30万元，占政府采购支出总额的100</w:t>
      </w:r>
      <w:r>
        <w:rPr>
          <w:rFonts w:ascii="仿宋_GB2312" w:hAnsi="仿宋_GB2312" w:eastAsia="仿宋_GB2312" w:cs="仿宋_GB2312"/>
          <w:color w:val="000000"/>
          <w:kern w:val="0"/>
          <w:sz w:val="32"/>
          <w:szCs w:val="32"/>
        </w:rPr>
        <w:t>%</w:t>
      </w:r>
      <w:r>
        <w:rPr>
          <w:rFonts w:hint="eastAsia" w:ascii="仿宋_GB2312" w:hAnsi="仿宋_GB2312" w:eastAsia="仿宋_GB2312" w:cs="仿宋_GB2312"/>
          <w:color w:val="000000"/>
          <w:kern w:val="0"/>
          <w:sz w:val="32"/>
          <w:szCs w:val="32"/>
        </w:rPr>
        <w:t>。</w:t>
      </w:r>
    </w:p>
    <w:p>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（三）国有资产占用情况</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截至</w:t>
      </w:r>
      <w:r>
        <w:rPr>
          <w:rFonts w:ascii="仿宋_GB2312" w:eastAsia="仿宋_GB2312" w:cs="DengXian-Regular"/>
          <w:sz w:val="32"/>
          <w:szCs w:val="32"/>
        </w:rPr>
        <w:t>2018</w:t>
      </w:r>
      <w:r>
        <w:rPr>
          <w:rFonts w:hint="eastAsia" w:ascii="仿宋_GB2312" w:eastAsia="仿宋_GB2312" w:cs="DengXian-Regular"/>
          <w:sz w:val="32"/>
          <w:szCs w:val="32"/>
        </w:rPr>
        <w:t>年</w:t>
      </w:r>
      <w:r>
        <w:rPr>
          <w:rFonts w:ascii="仿宋_GB2312" w:eastAsia="仿宋_GB2312" w:cs="DengXian-Regular"/>
          <w:sz w:val="32"/>
          <w:szCs w:val="32"/>
        </w:rPr>
        <w:t>12</w:t>
      </w:r>
      <w:r>
        <w:rPr>
          <w:rFonts w:hint="eastAsia" w:ascii="仿宋_GB2312" w:eastAsia="仿宋_GB2312" w:cs="DengXian-Regular"/>
          <w:sz w:val="32"/>
          <w:szCs w:val="32"/>
        </w:rPr>
        <w:t>月</w:t>
      </w:r>
      <w:r>
        <w:rPr>
          <w:rFonts w:ascii="仿宋_GB2312" w:eastAsia="仿宋_GB2312" w:cs="DengXian-Regular"/>
          <w:sz w:val="32"/>
          <w:szCs w:val="32"/>
        </w:rPr>
        <w:t>31</w:t>
      </w:r>
      <w:r>
        <w:rPr>
          <w:rFonts w:hint="eastAsia" w:ascii="仿宋_GB2312" w:eastAsia="仿宋_GB2312" w:cs="DengXian-Regular"/>
          <w:sz w:val="32"/>
          <w:szCs w:val="32"/>
        </w:rPr>
        <w:t>日，本部门共有车辆94辆，比上年持平。其中，副部（省）级及以上领导用车0辆，主要领导干部用车0辆，机要通信用车0辆，应急保障用车0辆，执法执勤用车94辆，特种专业技术用车0辆，离退休干部用车0辆，其他用车0辆；单位价值</w:t>
      </w:r>
      <w:r>
        <w:rPr>
          <w:rFonts w:ascii="仿宋_GB2312" w:hAnsi="TimesNewRomanPSMT" w:eastAsia="仿宋_GB2312" w:cs="TimesNewRomanPSMT"/>
          <w:sz w:val="32"/>
          <w:szCs w:val="32"/>
        </w:rPr>
        <w:t>50</w:t>
      </w:r>
      <w:r>
        <w:rPr>
          <w:rFonts w:hint="eastAsia" w:ascii="仿宋_GB2312" w:eastAsia="仿宋_GB2312" w:cs="DengXian-Regular"/>
          <w:sz w:val="32"/>
          <w:szCs w:val="32"/>
        </w:rPr>
        <w:t>万元以上通用设备0台（套），单位价值</w:t>
      </w:r>
      <w:r>
        <w:rPr>
          <w:rFonts w:ascii="仿宋_GB2312" w:hAnsi="TimesNewRomanPSMT" w:eastAsia="仿宋_GB2312" w:cs="TimesNewRomanPSMT"/>
          <w:sz w:val="32"/>
          <w:szCs w:val="32"/>
        </w:rPr>
        <w:t>100</w:t>
      </w:r>
      <w:r>
        <w:rPr>
          <w:rFonts w:hint="eastAsia" w:ascii="仿宋_GB2312" w:eastAsia="仿宋_GB2312" w:cs="DengXian-Regular"/>
          <w:sz w:val="32"/>
          <w:szCs w:val="32"/>
        </w:rPr>
        <w:t>万元以上专用设备0台（套）。</w:t>
      </w:r>
    </w:p>
    <w:p>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（四）其他需要说明的情况</w:t>
      </w:r>
    </w:p>
    <w:p>
      <w:pPr>
        <w:adjustRightInd w:val="0"/>
        <w:snapToGrid w:val="0"/>
        <w:spacing w:after="0" w:line="580" w:lineRule="exact"/>
        <w:ind w:firstLine="640" w:firstLineChars="200"/>
        <w:rPr>
          <w:rFonts w:ascii="仿宋" w:hAnsi="仿宋" w:eastAsia="仿宋" w:cs="仿宋"/>
          <w:sz w:val="32"/>
          <w:szCs w:val="32"/>
        </w:rPr>
      </w:pPr>
      <w:r>
        <w:rPr>
          <w:rFonts w:ascii="仿宋_GB2312" w:eastAsia="仿宋_GB2312" w:cs="DengXian-Regular"/>
          <w:sz w:val="32"/>
          <w:szCs w:val="32"/>
        </w:rPr>
        <w:t>1</w:t>
      </w:r>
      <w:r>
        <w:rPr>
          <w:rFonts w:hint="eastAsia" w:ascii="仿宋_GB2312" w:eastAsia="仿宋_GB2312" w:cs="DengXian-Regular"/>
          <w:sz w:val="32"/>
          <w:szCs w:val="32"/>
        </w:rPr>
        <w:t>、</w:t>
      </w:r>
      <w:r>
        <w:rPr>
          <w:rFonts w:hint="eastAsia" w:ascii="仿宋" w:hAnsi="仿宋" w:eastAsia="仿宋" w:cs="仿宋"/>
          <w:sz w:val="32"/>
          <w:szCs w:val="32"/>
        </w:rPr>
        <w:t>本部门2018年度</w:t>
      </w:r>
      <w:r>
        <w:rPr>
          <w:rFonts w:hint="eastAsia" w:ascii="仿宋" w:hAnsi="仿宋" w:eastAsia="仿宋" w:cs="仿宋"/>
          <w:color w:val="000000"/>
          <w:kern w:val="0"/>
          <w:sz w:val="30"/>
          <w:szCs w:val="30"/>
        </w:rPr>
        <w:t>政府性基金预算财政拨款</w:t>
      </w:r>
      <w:r>
        <w:rPr>
          <w:rFonts w:ascii="仿宋" w:hAnsi="仿宋" w:eastAsia="仿宋" w:cs="仿宋"/>
          <w:sz w:val="30"/>
          <w:szCs w:val="30"/>
        </w:rPr>
        <w:pict>
          <v:group id="组合 106" o:spid="_x0000_s1049" o:spt="203" style="position:absolute;left:0pt;margin-left:-80.9pt;margin-top:-81.1pt;height:41.2pt;width:243.2pt;mso-position-vertical-relative:page;z-index:251695104;mso-width-relative:page;mso-height-relative:page;" coordorigin="4551,52615" coordsize="8546,1398203203" o:gfxdata="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">
            <o:lock v:ext="edit"/>
            <v:rect id="矩形 13" o:spid="_x0000_s1051" o:spt="1" style="position:absolute;left:4551;top:52615;height:1175;width:8546;v-text-anchor:middle;" fillcolor="#96DA9D" filled="t" stroked="f" coordsize="21600,21600" o:gfxdata="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xBf07gAAADbAAAA&#10;DwAAAAAAAAABACAAAAAiAAAAZHJzL2Rvd25yZXYueG1sUEsBAhQAFAAAAAgAh07iQDMvBZ47AAAA&#10;OQAAABAAAAAAAAAAAQAgAAAABwEAAGRycy9zaGFwZXhtbC54bWxQSwUGAAAAAAYABgBbAQAAsQMA&#10;AAAA&#10;">
              <v:path/>
              <v:fill on="t" focussize="0,0"/>
              <v:stroke on="f" weight="2pt"/>
              <v:imagedata o:title=""/>
              <o:lock v:ext="edit"/>
            </v:rect>
            <v:rect id="矩形 14" o:spid="_x0000_s1050" o:spt="1" style="position:absolute;left:4577;top:52890;height:1123;width:8324;v-text-anchor:middle;" fillcolor="#AD002D" filled="t" stroked="t" coordsize="21600,21600" o:gfxdata="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7Y89y/&#10;AAAA2wAAAA8AAAAAAAAAAQAgAAAAIgAAAGRycy9kb3ducmV2LnhtbFBLAQIUABQAAAAIAIdO4kAz&#10;LwWeOwAAADkAAAAQAAAAAAAAAAEAIAAAAA4BAABkcnMvc2hhcGV4bWwueG1sUEsFBgAAAAAGAAYA&#10;WwEAALgDAAAAAA==&#1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v:textbox>
            </v:rect>
            <w10:anchorlock/>
          </v:group>
        </w:pict>
      </w:r>
      <w:r>
        <w:rPr>
          <w:rFonts w:hint="eastAsia" w:ascii="仿宋" w:hAnsi="仿宋" w:eastAsia="仿宋" w:cs="仿宋"/>
          <w:sz w:val="30"/>
          <w:szCs w:val="30"/>
        </w:rPr>
        <w:t>、</w:t>
      </w:r>
      <w:r>
        <w:rPr>
          <w:rFonts w:hint="eastAsia" w:ascii="仿宋" w:hAnsi="仿宋" w:eastAsia="仿宋" w:cs="仿宋"/>
          <w:color w:val="000000"/>
          <w:kern w:val="0"/>
          <w:sz w:val="30"/>
          <w:szCs w:val="30"/>
        </w:rPr>
        <w:t>国有资本经营预算财政拨</w:t>
      </w:r>
      <w:r>
        <w:rPr>
          <w:rFonts w:ascii="仿宋" w:hAnsi="仿宋" w:eastAsia="仿宋" w:cs="仿宋"/>
          <w:sz w:val="30"/>
          <w:szCs w:val="30"/>
        </w:rPr>
        <w:pict>
          <v:group id="组合 112" o:spid="_x0000_s1046" o:spt="203" style="position:absolute;left:0pt;margin-left:-56.9pt;margin-top:-57.1pt;height:41.2pt;width:243.2pt;mso-position-vertical-relative:page;z-index:251697152;mso-width-relative:page;mso-height-relative:page;" coordorigin="4551,52615" coordsize="8546,1398203203" o:gfxdata="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">
            <o:lock v:ext="edit"/>
            <v:rect id="矩形 13" o:spid="_x0000_s1048" o:spt="1" style="position:absolute;left:4551;top:52615;height:1175;width:8546;v-text-anchor:middle;" fillcolor="#96DA9D" filled="t" stroked="f" coordsize="21600,21600" o:gfxdata="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4TDC7sAAADb&#10;AAAADwAAAAAAAAABACAAAAAiAAAAZHJzL2Rvd25yZXYueG1sUEsBAhQAFAAAAAgAh07iQDMvBZ47&#10;AAAAOQAAABAAAAAAAAAAAQAgAAAACgEAAGRycy9zaGFwZXhtbC54bWxQSwUGAAAAAAYABgBbAQAA&#10;tAMAAAAA&#10;">
              <v:path/>
              <v:fill on="t" focussize="0,0"/>
              <v:stroke on="f" weight="2pt"/>
              <v:imagedata o:title=""/>
              <o:lock v:ext="edit"/>
            </v:rect>
            <v:rect id="矩形 14" o:spid="_x0000_s1047" o:spt="1" style="position:absolute;left:4577;top:52890;height:1123;width:8324;v-text-anchor:middle;" fillcolor="#AD002D" filled="t" stroked="t" coordsize="21600,21600" o:gfxdata="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kxvBL4A&#10;AADbAAAADwAAAAAAAAABACAAAAAiAAAAZHJzL2Rvd25yZXYueG1sUEsBAhQAFAAAAAgAh07iQDMv&#10;BZ47AAAAOQAAABAAAAAAAAAAAQAgAAAADQEAAGRycy9zaGFwZXhtbC54bWxQSwUGAAAAAAYABgBb&#10;AQAAtwMAAAAA&#1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v:textbox>
            </v:rect>
            <w10:anchorlock/>
          </v:group>
        </w:pict>
      </w:r>
      <w:r>
        <w:rPr>
          <w:rFonts w:hint="eastAsia" w:ascii="仿宋" w:hAnsi="仿宋" w:eastAsia="仿宋" w:cs="仿宋"/>
          <w:color w:val="000000"/>
          <w:kern w:val="0"/>
          <w:sz w:val="30"/>
          <w:szCs w:val="30"/>
        </w:rPr>
        <w:t>款</w:t>
      </w:r>
      <w:r>
        <w:rPr>
          <w:rFonts w:hint="eastAsia" w:ascii="仿宋" w:hAnsi="仿宋" w:eastAsia="仿宋" w:cs="仿宋"/>
          <w:sz w:val="30"/>
          <w:szCs w:val="30"/>
        </w:rPr>
        <w:t>无收支及结转结余情况，故</w:t>
      </w:r>
      <w:r>
        <w:rPr>
          <w:rFonts w:hint="eastAsia" w:ascii="仿宋" w:hAnsi="仿宋" w:eastAsia="仿宋" w:cs="仿宋"/>
          <w:color w:val="000000"/>
          <w:kern w:val="0"/>
          <w:sz w:val="30"/>
          <w:szCs w:val="30"/>
        </w:rPr>
        <w:t>政府性基金预算财政拨款</w:t>
      </w:r>
      <w:r>
        <w:rPr>
          <w:rFonts w:ascii="仿宋" w:hAnsi="仿宋" w:eastAsia="仿宋" w:cs="仿宋"/>
          <w:sz w:val="30"/>
          <w:szCs w:val="30"/>
        </w:rPr>
        <w:pict>
          <v:group id="组合 109" o:spid="_x0000_s1043" o:spt="203" style="position:absolute;left:0pt;margin-left:-68.9pt;margin-top:-69.1pt;height:41.2pt;width:243.2pt;mso-position-vertical-relative:page;z-index:251696128;mso-width-relative:page;mso-height-relative:page;" coordorigin="4551,52615" coordsize="8546,1398203203" o:gfxdata="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">
            <o:lock v:ext="edit"/>
            <v:rect id="矩形 13" o:spid="_x0000_s1045" o:spt="1" style="position:absolute;left:4551;top:52615;height:1175;width:8546;v-text-anchor:middle;" fillcolor="#96DA9D" filled="t" stroked="f" coordsize="21600,21600" o:gfxdata="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Ngk7sAAADb&#10;AAAADwAAAAAAAAABACAAAAAiAAAAZHJzL2Rvd25yZXYueG1sUEsBAhQAFAAAAAgAh07iQDMvBZ47&#10;AAAAOQAAABAAAAAAAAAAAQAgAAAACgEAAGRycy9zaGFwZXhtbC54bWxQSwUGAAAAAAYABgBbAQAA&#10;tAMAAAAA&#10;">
              <v:path/>
              <v:fill on="t" focussize="0,0"/>
              <v:stroke on="f" weight="2pt"/>
              <v:imagedata o:title=""/>
              <o:lock v:ext="edit"/>
            </v:rect>
            <v:rect id="矩形 14" o:spid="_x0000_s1044" o:spt="1" style="position:absolute;left:4577;top:52890;height:1123;width:8324;v-text-anchor:middle;" fillcolor="#AD002D" filled="t" stroked="t" coordsize="21600,21600" o:gfxdata="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aX3cL4A&#10;AADbAAAADwAAAAAAAAABACAAAAAiAAAAZHJzL2Rvd25yZXYueG1sUEsBAhQAFAAAAAgAh07iQDMv&#10;BZ47AAAAOQAAABAAAAAAAAAAAQAgAAAADQEAAGRycy9zaGFwZXhtbC54bWxQSwUGAAAAAAYABgBb&#10;AQAAtwMAAAAA&#1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v:textbox>
            </v:rect>
            <w10:anchorlock/>
          </v:group>
        </w:pict>
      </w:r>
      <w:r>
        <w:rPr>
          <w:rFonts w:hint="eastAsia" w:ascii="仿宋" w:hAnsi="仿宋" w:eastAsia="仿宋" w:cs="仿宋"/>
          <w:color w:val="000000"/>
          <w:kern w:val="0"/>
          <w:sz w:val="30"/>
          <w:szCs w:val="30"/>
        </w:rPr>
        <w:t>收入支出决算表、国有资本经营预算财政拨</w:t>
      </w:r>
      <w:r>
        <w:rPr>
          <w:rFonts w:ascii="仿宋" w:hAnsi="仿宋" w:eastAsia="仿宋" w:cs="仿宋"/>
          <w:sz w:val="30"/>
          <w:szCs w:val="30"/>
        </w:rPr>
        <w:pict>
          <v:group id="组合 115" o:spid="_x0000_s1040" o:spt="203" style="position:absolute;left:0pt;margin-left:-44.9pt;margin-top:-45.1pt;height:41.2pt;width:243.2pt;mso-position-vertical-relative:page;z-index:251698176;mso-width-relative:page;mso-height-relative:page;" coordorigin="4551,52615" coordsize="8546,1398203203" o:gfxdata="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">
            <o:lock v:ext="edit"/>
            <v:rect id="矩形 13" o:spid="_x0000_s1042" o:spt="1" style="position:absolute;left:4551;top:52615;height:1175;width:8546;v-text-anchor:middle;" fillcolor="#96DA9D" filled="t" stroked="f" coordsize="21600,21600" o:gfxdata="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1ZdfLsAAADb&#10;AAAADwAAAAAAAAABACAAAAAiAAAAZHJzL2Rvd25yZXYueG1sUEsBAhQAFAAAAAgAh07iQDMvBZ47&#10;AAAAOQAAABAAAAAAAAAAAQAgAAAACgEAAGRycy9zaGFwZXhtbC54bWxQSwUGAAAAAAYABgBbAQAA&#10;tAMAAAAA&#10;">
              <v:path/>
              <v:fill on="t" focussize="0,0"/>
              <v:stroke on="f" weight="2pt"/>
              <v:imagedata o:title=""/>
              <o:lock v:ext="edit"/>
            </v:rect>
            <v:rect id="矩形 14" o:spid="_x0000_s1041" o:spt="1" style="position:absolute;left:4577;top:52890;height:1123;width:8324;v-text-anchor:middle;" fillcolor="#AD002D" filled="t" stroked="t" coordsize="21600,21600" o:gfxdata="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ETcCaugAAANsA&#10;AAAPAAAAAAAAAAEAIAAAACIAAABkcnMvZG93bnJldi54bWxQSwECFAAUAAAACACHTuJAMy8FnjsA&#10;AAA5AAAAEAAAAAAAAAABACAAAAAJAQAAZHJzL3NoYXBleG1sLnhtbFBLBQYAAAAABgAGAFsBAACz&#10;AwAAAAA=&#1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v:textbox>
            </v:rect>
            <w10:anchorlock/>
          </v:group>
        </w:pict>
      </w:r>
      <w:r>
        <w:rPr>
          <w:rFonts w:hint="eastAsia" w:ascii="仿宋" w:hAnsi="仿宋" w:eastAsia="仿宋" w:cs="仿宋"/>
          <w:color w:val="000000"/>
          <w:kern w:val="0"/>
          <w:sz w:val="30"/>
          <w:szCs w:val="30"/>
        </w:rPr>
        <w:t>款支出决算表</w:t>
      </w:r>
      <w:r>
        <w:rPr>
          <w:rFonts w:hint="eastAsia" w:ascii="仿宋" w:hAnsi="仿宋" w:eastAsia="仿宋" w:cs="仿宋"/>
          <w:sz w:val="30"/>
          <w:szCs w:val="30"/>
        </w:rPr>
        <w:t>以空表列示</w:t>
      </w:r>
      <w:r>
        <w:rPr>
          <w:rFonts w:hint="eastAsia" w:ascii="仿宋" w:hAnsi="仿宋" w:eastAsia="仿宋" w:cs="仿宋"/>
          <w:sz w:val="32"/>
          <w:szCs w:val="32"/>
        </w:rPr>
        <w:t>。</w:t>
      </w:r>
    </w:p>
    <w:p>
      <w:pPr>
        <w:adjustRightInd w:val="0"/>
        <w:snapToGrid w:val="0"/>
        <w:spacing w:after="0" w:line="580" w:lineRule="exact"/>
        <w:ind w:firstLine="640" w:firstLineChars="200"/>
        <w:rPr>
          <w:rFonts w:ascii="仿宋_GB2312" w:eastAsia="仿宋_GB2312" w:cs="DengXian-Regular"/>
          <w:sz w:val="32"/>
          <w:szCs w:val="32"/>
        </w:rPr>
      </w:pPr>
      <w:r>
        <w:rPr>
          <w:rFonts w:ascii="仿宋_GB2312" w:eastAsia="仿宋_GB2312" w:cs="DengXian-Regular"/>
          <w:sz w:val="32"/>
          <w:szCs w:val="32"/>
        </w:rPr>
        <w:t>2</w:t>
      </w:r>
      <w:r>
        <w:rPr>
          <w:rFonts w:hint="eastAsia" w:ascii="仿宋_GB2312" w:eastAsia="仿宋_GB2312" w:cs="DengXian-Regular"/>
          <w:sz w:val="32"/>
          <w:szCs w:val="32"/>
        </w:rPr>
        <w:t>、由于决算公开表格中金额数值应当保留两位小数，公开数据为四舍五入计算结</w:t>
      </w:r>
      <w:r>
        <w:pict>
          <v:group id="组合 91" o:spid="_x0000_s1037" o:spt="203" style="position:absolute;left:0pt;margin-left:-79.5pt;margin-top:29.3pt;height:43.95pt;width:301.85pt;mso-position-vertical-relative:page;z-index:251689984;mso-width-relative:page;mso-height-relative:page;" coordorigin="4551,52615" coordsize="8546,1398203203" o:gfxdata="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">
            <o:lock v:ext="edit"/>
            <v:rect id="矩形 13" o:spid="_x0000_s1039" o:spt="1" style="position:absolute;left:4551;top:52615;height:1175;width:8546;v-text-anchor:middle;" fillcolor="#96DA9D" filled="t" stroked="f" coordsize="21600,21600" o:gfxdata="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GG9hbsAAADb&#10;AAAADwAAAAAAAAABACAAAAAiAAAAZHJzL2Rvd25yZXYueG1sUEsBAhQAFAAAAAgAh07iQDMvBZ47&#10;AAAAOQAAABAAAAAAAAAAAQAgAAAACgEAAGRycy9zaGFwZXhtbC54bWxQSwUGAAAAAAYABgBbAQAA&#10;tAMAAAAA&#10;">
              <v:path/>
              <v:fill on="t" focussize="0,0"/>
              <v:stroke on="f" weight="2pt"/>
              <v:imagedata o:title=""/>
              <o:lock v:ext="edit"/>
            </v:rect>
            <v:rect id="_x0000_s1038" o:spid="_x0000_s1038" o:spt="1" style="position:absolute;left:4577;top:52890;height:1123;width:8324;v-text-anchor:middle;" fillcolor="#AD002D" filled="t" stroked="t" coordsize="21600,21600" o:gfxdata="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QwsZb4A&#10;AADbAAAADwAAAAAAAAABACAAAAAiAAAAZHJzL2Rvd25yZXYueG1sUEsBAhQAFAAAAAgAh07iQDMv&#10;BZ47AAAAOQAAABAAAAAAAAAAAQAgAAAADQEAAGRycy9zaGFwZXhtbC54bWxQSwUGAAAAAAYABgBb&#10;AQAAtwMAAAAA&#1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部门决算情况说明</w:t>
                    </w:r>
                  </w:p>
                  <w:p>
                    <w:pPr>
                      <w:jc w:val="center"/>
                    </w:pPr>
                  </w:p>
                </w:txbxContent>
              </v:textbox>
            </v:rect>
            <w10:anchorlock/>
          </v:group>
        </w:pict>
      </w:r>
      <w:r>
        <w:rPr>
          <w:rFonts w:hint="eastAsia" w:ascii="仿宋_GB2312" w:eastAsia="仿宋_GB2312" w:cs="DengXian-Regular"/>
          <w:sz w:val="32"/>
          <w:szCs w:val="32"/>
        </w:rPr>
        <w:t>果，个别数据合计项与分项之和存在小数点后差额，特此说明。</w:t>
      </w:r>
    </w:p>
    <w:p>
      <w:pPr>
        <w:widowControl/>
        <w:spacing w:after="0" w:line="580" w:lineRule="exact"/>
        <w:ind w:firstLine="883" w:firstLineChars="200"/>
        <w:jc w:val="left"/>
        <w:rPr>
          <w:rFonts w:ascii="宋体" w:cs="MS-UIGothic,Bold"/>
          <w:b/>
          <w:bCs/>
          <w:kern w:val="0"/>
          <w:sz w:val="44"/>
          <w:szCs w:val="44"/>
        </w:rPr>
        <w:sectPr>
          <w:pgSz w:w="11906" w:h="16838"/>
          <w:pgMar w:top="2098" w:right="1474" w:bottom="1984" w:left="1588" w:header="851" w:footer="992" w:gutter="0"/>
          <w:cols w:space="0" w:num="1"/>
          <w:docGrid w:type="lines" w:linePitch="312" w:charSpace="0"/>
        </w:sectPr>
      </w:pPr>
    </w:p>
    <w:p>
      <w:pPr>
        <w:rPr>
          <w:rFonts w:ascii="宋体" w:cs="ArialUnicodeMS"/>
          <w:color w:val="000000"/>
          <w:kern w:val="0"/>
        </w:rPr>
        <w:sectPr>
          <w:pgSz w:w="11906" w:h="16838"/>
          <w:pgMar w:top="2098" w:right="1474" w:bottom="1984" w:left="1588" w:header="851" w:footer="992" w:gutter="0"/>
          <w:cols w:space="0" w:num="1"/>
          <w:docGrid w:type="lines" w:linePitch="312" w:charSpace="0"/>
        </w:sectPr>
      </w:pPr>
      <w:r>
        <w:drawing>
          <wp:anchor distT="0" distB="0" distL="114300" distR="114300" simplePos="0" relativeHeight="251667456" behindDoc="1" locked="0" layoutInCell="1" allowOverlap="1">
            <wp:simplePos x="0" y="0"/>
            <wp:positionH relativeFrom="column">
              <wp:posOffset>-1009015</wp:posOffset>
            </wp:positionH>
            <wp:positionV relativeFrom="paragraph">
              <wp:posOffset>-1337945</wp:posOffset>
            </wp:positionV>
            <wp:extent cx="7550150" cy="10680065"/>
            <wp:effectExtent l="0" t="0" r="8890" b="3175"/>
            <wp:wrapNone/>
            <wp:docPr id="11" name="图片 2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1" descr="2"/>
                    <pic:cNvPicPr>
                      <a:picLocks noChangeAspect="1"/>
                    </pic:cNvPicPr>
                  </pic:nvPicPr>
                  <pic:blipFill>
                    <a:blip r:embed="rId7"/>
                    <a:stretch>
                      <a:fillRect/>
                    </a:stretch>
                  </pic:blipFill>
                  <pic:spPr>
                    <a:xfrm>
                      <a:off x="0" y="0"/>
                      <a:ext cx="7550150" cy="10680065"/>
                    </a:xfrm>
                    <a:prstGeom prst="rect">
                      <a:avLst/>
                    </a:prstGeom>
                    <a:noFill/>
                    <a:ln>
                      <a:noFill/>
                    </a:ln>
                  </pic:spPr>
                </pic:pic>
              </a:graphicData>
            </a:graphic>
          </wp:anchor>
        </w:drawing>
      </w:r>
      <w:r>
        <w:pict>
          <v:shape id="文本框 22" o:spid="_x0000_s1036" o:spt="202" type="#_x0000_t202" style="position:absolute;left:0pt;margin-left:-78.7pt;margin-top:232.8pt;height:159.1pt;width:596.2pt;z-index:251666432;mso-width-relative:page;mso-height-relative:page;" filled="f" stroked="f" coordsize="21600,21600" o:gfxdata="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2WaejN4AAAANAQAADwAAAAAAAAABACAAAAAiAAAAZHJzL2Rvd25yZXYueG1sUEsB&#10;AhQAFAAAAAgAh07iQCmVDBy2AQAAWgMAAA4AAAAAAAAAAQAgAAAALQEAAGRycy9lMm9Eb2MueG1s&#10;UEsFBgAAAAAGAAYAWQEAAFUFAAAAAA==&#10;">
            <v:path/>
            <v:fill on="f" focussize="0,0"/>
            <v:stroke on="f" weight="0.5pt" joinstyle="miter"/>
            <v:imagedata o:title=""/>
            <o:lock v:ext="edit"/>
            <v:textbox>
              <w:txbxContent>
                <w:p>
                  <w:pPr>
                    <w:widowControl/>
                    <w:spacing w:line="1200" w:lineRule="exact"/>
                    <w:jc w:val="center"/>
                    <w:rPr>
                      <w:rFonts w:ascii="黑体" w:hAnsi="宋体" w:eastAsia="黑体"/>
                      <w:color w:val="FDEFBE"/>
                      <w:sz w:val="96"/>
                      <w:szCs w:val="96"/>
                    </w:rPr>
                  </w:pPr>
                  <w:r>
                    <w:rPr>
                      <w:rFonts w:hint="eastAsia" w:ascii="黑体" w:hAnsi="宋体" w:eastAsia="黑体"/>
                      <w:color w:val="FDEFBE"/>
                      <w:sz w:val="96"/>
                      <w:szCs w:val="96"/>
                    </w:rPr>
                    <w:t>第四部分</w:t>
                  </w:r>
                </w:p>
                <w:p>
                  <w:pPr>
                    <w:widowControl/>
                    <w:spacing w:line="1200" w:lineRule="exact"/>
                    <w:jc w:val="center"/>
                    <w:rPr>
                      <w:color w:val="FDEFBE"/>
                      <w:sz w:val="96"/>
                      <w:szCs w:val="96"/>
                    </w:rPr>
                  </w:pPr>
                  <w:r>
                    <w:rPr>
                      <w:rFonts w:hint="eastAsia" w:ascii="黑体" w:hAnsi="宋体" w:eastAsia="黑体"/>
                      <w:color w:val="FDEFBE"/>
                      <w:sz w:val="96"/>
                      <w:szCs w:val="96"/>
                    </w:rPr>
                    <w:t>名词解释</w:t>
                  </w:r>
                </w:p>
              </w:txbxContent>
            </v:textbox>
          </v:shape>
        </w:pict>
      </w:r>
    </w:p>
    <w:p>
      <w:pPr>
        <w:rPr>
          <w:rFonts w:ascii="仿宋_GB2312" w:hAnsi="宋体" w:eastAsia="仿宋_GB2312" w:cs="MS-UIGothic,Bold"/>
          <w:bCs/>
          <w:sz w:val="32"/>
          <w:szCs w:val="32"/>
        </w:rPr>
      </w:pP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（一）财政拨款收入：</w:t>
      </w:r>
      <w:r>
        <w:rPr>
          <w:rFonts w:hint="eastAsia" w:ascii="仿宋_GB2312" w:hAnsi="宋体" w:eastAsia="仿宋_GB2312"/>
          <w:color w:val="000000"/>
          <w:kern w:val="0"/>
          <w:sz w:val="32"/>
          <w:szCs w:val="32"/>
        </w:rPr>
        <w:t>本年度从本级财政部门取得的财政拨款，包括一般公共预算财政拨款和政府性基金预算财政拨款。</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（二）事业收入：</w:t>
      </w:r>
      <w:r>
        <w:rPr>
          <w:rFonts w:hint="eastAsia" w:ascii="仿宋_GB2312" w:hAnsi="宋体" w:eastAsia="仿宋_GB2312"/>
          <w:color w:val="000000"/>
          <w:kern w:val="0"/>
          <w:sz w:val="32"/>
          <w:szCs w:val="32"/>
        </w:rPr>
        <w:t>指事业单位开展专业业务活动及辅助活动所取得的收入。</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（三）其他收入：</w:t>
      </w:r>
      <w:r>
        <w:rPr>
          <w:rFonts w:hint="eastAsia" w:ascii="仿宋_GB2312" w:hAnsi="宋体" w:eastAsia="仿宋_GB2312"/>
          <w:color w:val="000000"/>
          <w:kern w:val="0"/>
          <w:sz w:val="32"/>
          <w:szCs w:val="32"/>
        </w:rPr>
        <w:t>指除上述“财政拨款收入”“事业收入”“经营收入”等以外的收入。</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（四）用事业基金弥补收支差额：</w:t>
      </w:r>
      <w:r>
        <w:rPr>
          <w:rFonts w:hint="eastAsia" w:ascii="仿宋_GB2312" w:hAnsi="宋体" w:eastAsia="仿宋_GB2312"/>
          <w:color w:val="000000"/>
          <w:kern w:val="0"/>
          <w:sz w:val="32"/>
          <w:szCs w:val="32"/>
        </w:rPr>
        <w:t>指事业单位在用当年的“财政拨款收入”“财政拨款结转和结余资金”“事业收入”“经营收入”“其他收入”不足以安排当年支出的情况下，使用以前年度积累的事业基金（事业单位当年收支相抵后按国家规定提取、用于弥补以后年度收支差额的基金）弥补本年度收支缺口的资金。</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（五）年初结转和结余：</w:t>
      </w:r>
      <w:r>
        <w:rPr>
          <w:rFonts w:hint="eastAsia" w:ascii="仿宋_GB2312" w:hAnsi="宋体" w:eastAsia="仿宋_GB2312"/>
          <w:color w:val="000000"/>
          <w:kern w:val="0"/>
          <w:sz w:val="32"/>
          <w:szCs w:val="32"/>
        </w:rPr>
        <w:t>指以前年度尚未完成、结转到本年仍按原规定用途继续使用的资金，或项目已完成等产生的结余资金。</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（六）结余分配：</w:t>
      </w:r>
      <w:r>
        <w:rPr>
          <w:rFonts w:hint="eastAsia" w:ascii="仿宋_GB2312" w:hAnsi="宋体" w:eastAsia="仿宋_GB2312"/>
          <w:color w:val="000000"/>
          <w:kern w:val="0"/>
          <w:sz w:val="32"/>
          <w:szCs w:val="32"/>
        </w:rPr>
        <w:t>指事业单位按照事业单位会计制度的规定从非财政补助结余中分配的事业基金和职工福利基金等。</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（七）年末结转和结</w:t>
      </w:r>
      <w:r>
        <w:pict>
          <v:group id="组合 149" o:spid="_x0000_s1033" o:spt="203" style="position:absolute;left:0pt;margin-left:-81.05pt;margin-top:39.65pt;height:43.95pt;width:264.85pt;mso-position-vertical-relative:page;z-index:251669504;mso-width-relative:page;mso-height-relative:page;" coordorigin="4551,52615" coordsize="8546,1398203203" o:gfxdata="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">
            <o:lock v:ext="edit"/>
            <v:rect id="_x0000_s1035" o:spid="_x0000_s1035" o:spt="1" style="position:absolute;left:4551;top:52615;height:1175;width:8546;v-text-anchor:middle;" fillcolor="#96DA9D" filled="t" stroked="f" coordsize="21600,21600" o:gfxdata="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Gb5YJbgAAADbAAAA&#10;DwAAAAAAAAABACAAAAAiAAAAZHJzL2Rvd25yZXYueG1sUEsBAhQAFAAAAAgAh07iQDMvBZ47AAAA&#10;OQAAABAAAAAAAAAAAQAgAAAABwEAAGRycy9zaGFwZXhtbC54bWxQSwUGAAAAAAYABgBbAQAAsQMA&#10;AAAA&#10;">
              <v:path/>
              <v:fill on="t" focussize="0,0"/>
              <v:stroke on="f" weight="2pt"/>
              <v:imagedata o:title=""/>
              <o:lock v:ext="edit"/>
            </v:rect>
            <v:rect id="_x0000_s1034" o:spid="_x0000_s1034" o:spt="1" style="position:absolute;left:4577;top:52890;height:1123;width:8324;v-text-anchor:middle;" fillcolor="#AD002D" filled="t" stroked="t" coordsize="21600,21600" o:gfxdata="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NPJxbsAAADb&#10;AAAADwAAAAAAAAABACAAAAAiAAAAZHJzL2Rvd25yZXYueG1sUEsBAhQAFAAAAAgAh07iQDMvBZ47&#10;AAAAOQAAABAAAAAAAAAAAQAgAAAACgEAAGRycy9zaGFwZXhtbC54bWxQSwUGAAAAAAYABgBbAQAA&#10;tAMAAAAA&#1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名词解释</w:t>
                    </w:r>
                  </w:p>
                  <w:p>
                    <w:pPr>
                      <w:jc w:val="center"/>
                    </w:pPr>
                  </w:p>
                </w:txbxContent>
              </v:textbox>
            </v:rect>
            <w10:anchorlock/>
          </v:group>
        </w:pict>
      </w:r>
      <w:r>
        <w:rPr>
          <w:rFonts w:hint="eastAsia" w:ascii="仿宋_GB2312" w:hAnsi="宋体" w:eastAsia="仿宋_GB2312"/>
          <w:b/>
          <w:bCs/>
          <w:color w:val="000000"/>
          <w:kern w:val="0"/>
          <w:sz w:val="32"/>
          <w:szCs w:val="32"/>
        </w:rPr>
        <w:t>余：</w:t>
      </w:r>
      <w:r>
        <w:rPr>
          <w:rFonts w:hint="eastAsia" w:ascii="仿宋_GB2312" w:hAnsi="宋体" w:eastAsia="仿宋_GB2312"/>
          <w:color w:val="000000"/>
          <w:kern w:val="0"/>
          <w:sz w:val="32"/>
          <w:szCs w:val="32"/>
        </w:rPr>
        <w:t>指单位按有关规定结转到下年或以后年度继续使用的资金，或项目已完成等产生的结余资金。</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（八）基本支出：</w:t>
      </w:r>
      <w:r>
        <w:rPr>
          <w:rFonts w:hint="eastAsia" w:ascii="仿宋_GB2312" w:hAnsi="宋体" w:eastAsia="仿宋_GB2312"/>
          <w:color w:val="000000"/>
          <w:kern w:val="0"/>
          <w:sz w:val="32"/>
          <w:szCs w:val="32"/>
        </w:rPr>
        <w:t>填列单位为保障机构正常运转、完成日常工作任务而发生的各项支出。</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（九）项目支出：</w:t>
      </w:r>
      <w:r>
        <w:rPr>
          <w:rFonts w:hint="eastAsia" w:ascii="仿宋_GB2312" w:hAnsi="宋体" w:eastAsia="仿宋_GB2312"/>
          <w:color w:val="000000"/>
          <w:kern w:val="0"/>
          <w:sz w:val="32"/>
          <w:szCs w:val="32"/>
        </w:rPr>
        <w:t>填列单位为完成特定的行政工作任务或事业发展目标，在基本支出之外发生的各项支出</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（十）资本性支出（基本建设）：</w:t>
      </w:r>
      <w:r>
        <w:rPr>
          <w:rFonts w:hint="eastAsia" w:ascii="仿宋_GB2312" w:hAnsi="宋体" w:eastAsia="仿宋_GB2312"/>
          <w:color w:val="000000"/>
          <w:kern w:val="0"/>
          <w:sz w:val="32"/>
          <w:szCs w:val="32"/>
        </w:rPr>
        <w:t>填列切块由发展改革部门安排的基本建设支出，对企业补助支出不在此科目反映。</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（十一）资本性支出：</w:t>
      </w:r>
      <w:r>
        <w:rPr>
          <w:rFonts w:hint="eastAsia" w:ascii="仿宋_GB2312" w:hAnsi="宋体" w:eastAsia="仿宋_GB2312"/>
          <w:color w:val="000000"/>
          <w:kern w:val="0"/>
          <w:sz w:val="32"/>
          <w:szCs w:val="32"/>
        </w:rPr>
        <w:t>填列各单位安排的资本性支出。切块由发展改革部门安排的基本建设支出不在此科目反映。</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（十二）“三公”经费：</w:t>
      </w:r>
      <w:r>
        <w:rPr>
          <w:rFonts w:hint="eastAsia" w:ascii="仿宋_GB2312" w:hAnsi="宋体" w:eastAsia="仿宋_GB2312"/>
          <w:color w:val="000000"/>
          <w:kern w:val="0"/>
          <w:sz w:val="32"/>
          <w:szCs w:val="32"/>
        </w:rPr>
        <w:t>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购置支出（含车辆购置税）及租用费、燃料费、维修费、过路过桥费、保险费、安全奖励费用等支出；公务接</w:t>
      </w:r>
      <w:r>
        <w:pict>
          <v:group id="组合 94" o:spid="_x0000_s1030" o:spt="203" style="position:absolute;left:0pt;margin-left:-81.05pt;margin-top:39.65pt;height:43.95pt;width:264.85pt;mso-position-vertical-relative:page;z-index:251691008;mso-width-relative:page;mso-height-relative:page;" coordorigin="4551,52615" coordsize="8546,1398203203" o:gfxdata="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">
            <o:lock v:ext="edit"/>
            <v:rect id="矩形 13" o:spid="_x0000_s1032" o:spt="1" style="position:absolute;left:4551;top:52615;height:1175;width:8546;v-text-anchor:middle;" fillcolor="#96DA9D" filled="t" stroked="f" coordsize="21600,21600" o:gfxdata="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1BYeHbsAAADb&#10;AAAADwAAAAAAAAABACAAAAAiAAAAZHJzL2Rvd25yZXYueG1sUEsBAhQAFAAAAAgAh07iQDMvBZ47&#10;AAAAOQAAABAAAAAAAAAAAQAgAAAACgEAAGRycy9zaGFwZXhtbC54bWxQSwUGAAAAAAYABgBbAQAA&#10;tAMAAAAA&#10;">
              <v:path/>
              <v:fill on="t" focussize="0,0"/>
              <v:stroke on="f" weight="2pt"/>
              <v:imagedata o:title=""/>
              <o:lock v:ext="edit"/>
            </v:rect>
            <v:rect id="矩形 14" o:spid="_x0000_s1031" o:spt="1" style="position:absolute;left:4577;top:52890;height:1123;width:8324;v-text-anchor:middle;" fillcolor="#AD002D" filled="t" stroked="t" coordsize="21600,21600" o:gfxdata="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XeshK/&#10;AAAA2wAAAA8AAAAAAAAAAQAgAAAAIgAAAGRycy9kb3ducmV2LnhtbFBLAQIUABQAAAAIAIdO4kAz&#10;LwWeOwAAADkAAAAQAAAAAAAAAAEAIAAAAA4BAABkcnMvc2hhcGV4bWwueG1sUEsFBgAAAAAGAAYA&#10;WwEAALgDAAAAAA==&#1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名词解释</w:t>
                    </w:r>
                  </w:p>
                  <w:p>
                    <w:pPr>
                      <w:jc w:val="center"/>
                    </w:pPr>
                  </w:p>
                </w:txbxContent>
              </v:textbox>
            </v:rect>
            <w10:anchorlock/>
          </v:group>
        </w:pict>
      </w:r>
      <w:r>
        <w:rPr>
          <w:rFonts w:hint="eastAsia" w:ascii="仿宋_GB2312" w:hAnsi="宋体" w:eastAsia="仿宋_GB2312"/>
          <w:color w:val="000000"/>
          <w:kern w:val="0"/>
          <w:sz w:val="32"/>
          <w:szCs w:val="32"/>
        </w:rPr>
        <w:t>待费反映单位按规定开支的各类公务接待（含外宾接待）支出。</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（十三）其</w:t>
      </w:r>
      <w:r>
        <w:pict>
          <v:group id="组合 97" o:spid="_x0000_s1027" o:spt="203" style="position:absolute;left:0pt;margin-left:-81.05pt;margin-top:39.65pt;height:43.95pt;width:264.85pt;mso-position-vertical-relative:page;z-index:251692032;mso-width-relative:page;mso-height-relative:page;" coordorigin="4551,52615" coordsize="8546,1398203203" o:gfxdata="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">
            <o:lock v:ext="edit"/>
            <v:rect id="矩形 13" o:spid="_x0000_s1029" o:spt="1" style="position:absolute;left:4551;top:52615;height:1175;width:8546;v-text-anchor:middle;" fillcolor="#96DA9D" filled="t" stroked="f" coordsize="21600,21600" o:gfxdata="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YmKb7sAAADb&#10;AAAADwAAAAAAAAABACAAAAAiAAAAZHJzL2Rvd25yZXYueG1sUEsBAhQAFAAAAAgAh07iQDMvBZ47&#10;AAAAOQAAABAAAAAAAAAAAQAgAAAACgEAAGRycy9zaGFwZXhtbC54bWxQSwUGAAAAAAYABgBbAQAA&#10;tAMAAAAA&#10;">
              <v:path/>
              <v:fill on="t" focussize="0,0"/>
              <v:stroke on="f" weight="2pt"/>
              <v:imagedata o:title=""/>
              <o:lock v:ext="edit"/>
            </v:rect>
            <v:rect id="矩形 14" o:spid="_x0000_s1028" o:spt="1" style="position:absolute;left:4577;top:52890;height:1123;width:8324;v-text-anchor:middle;" fillcolor="#AD002D" filled="t" stroked="t" coordsize="21600,21600" o:gfxdata="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iWkG8AAAA&#10;2wAAAA8AAAAAAAAAAQAgAAAAIgAAAGRycy9kb3ducmV2LnhtbFBLAQIUABQAAAAIAIdO4kAzLwWe&#10;OwAAADkAAAAQAAAAAAAAAAEAIAAAAAsBAABkcnMvc2hhcGV4bWwueG1sUEsFBgAAAAAGAAYAWwEA&#10;ALUDAAAAAA==&#1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名词解释</w:t>
                    </w:r>
                  </w:p>
                  <w:p>
                    <w:pPr>
                      <w:jc w:val="center"/>
                    </w:pPr>
                  </w:p>
                </w:txbxContent>
              </v:textbox>
            </v:rect>
            <w10:anchorlock/>
          </v:group>
        </w:pict>
      </w:r>
      <w:r>
        <w:rPr>
          <w:rFonts w:hint="eastAsia" w:ascii="仿宋_GB2312" w:hAnsi="宋体" w:eastAsia="仿宋_GB2312"/>
          <w:b/>
          <w:bCs/>
          <w:color w:val="000000"/>
          <w:kern w:val="0"/>
          <w:sz w:val="32"/>
          <w:szCs w:val="32"/>
        </w:rPr>
        <w:t>他交通费用：</w:t>
      </w:r>
      <w:r>
        <w:rPr>
          <w:rFonts w:hint="eastAsia" w:ascii="仿宋_GB2312" w:hAnsi="宋体" w:eastAsia="仿宋_GB2312"/>
          <w:color w:val="000000"/>
          <w:kern w:val="0"/>
          <w:sz w:val="32"/>
          <w:szCs w:val="32"/>
        </w:rPr>
        <w:t>填列单位除公务用车运行维护费以外的其他交通费用。如公务交通补贴、租车费用、出租车费用、飞机、船舶等的燃料费、维修费、保险费等。</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（十四）公务用车购置：</w:t>
      </w:r>
      <w:r>
        <w:rPr>
          <w:rFonts w:hint="eastAsia" w:ascii="仿宋_GB2312" w:hAnsi="宋体" w:eastAsia="仿宋_GB2312"/>
          <w:color w:val="000000"/>
          <w:kern w:val="0"/>
          <w:sz w:val="32"/>
          <w:szCs w:val="32"/>
        </w:rPr>
        <w:t>填列单位公务用车购置支出（含车辆购置税、牌照费）。</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（十五）其他交通工具购置：</w:t>
      </w:r>
      <w:r>
        <w:rPr>
          <w:rFonts w:hint="eastAsia" w:ascii="仿宋_GB2312" w:hAnsi="宋体" w:eastAsia="仿宋_GB2312"/>
          <w:color w:val="000000"/>
          <w:kern w:val="0"/>
          <w:sz w:val="32"/>
          <w:szCs w:val="32"/>
        </w:rPr>
        <w:t>填列单位除公务用车外的其他各类交通工具（如船舶、飞机）购置支出（含车辆购置税、牌照费）。</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（十六）机关运行经费：</w:t>
      </w:r>
      <w:r>
        <w:rPr>
          <w:rFonts w:hint="eastAsia" w:ascii="仿宋_GB2312" w:hAnsi="宋体" w:eastAsia="仿宋_GB2312"/>
          <w:color w:val="000000"/>
          <w:kern w:val="0"/>
          <w:sz w:val="32"/>
          <w:szCs w:val="32"/>
        </w:rPr>
        <w:t>指为保障行政单位（包括参照公务员法管理的事业单位）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p>
    <w:p>
      <w:pPr>
        <w:widowControl/>
        <w:spacing w:after="0" w:line="560" w:lineRule="exact"/>
        <w:ind w:firstLine="643" w:firstLineChars="200"/>
        <w:rPr>
          <w:rFonts w:ascii="仿宋_GB2312" w:hAnsi="Cambria" w:eastAsia="仿宋_GB2312" w:cs="ArialUnicodeMS"/>
          <w:kern w:val="0"/>
          <w:sz w:val="32"/>
          <w:szCs w:val="32"/>
        </w:rPr>
        <w:sectPr>
          <w:pgSz w:w="11906" w:h="16838"/>
          <w:pgMar w:top="2098" w:right="1474" w:bottom="1985" w:left="1588" w:header="851" w:footer="992" w:gutter="0"/>
          <w:cols w:space="425" w:num="1"/>
          <w:docGrid w:type="lines" w:linePitch="312" w:charSpace="0"/>
        </w:sectPr>
      </w:pPr>
      <w:r>
        <w:rPr>
          <w:rFonts w:hint="eastAsia" w:ascii="仿宋_GB2312" w:hAnsi="宋体" w:eastAsia="仿宋_GB2312"/>
          <w:b/>
          <w:bCs/>
          <w:color w:val="000000"/>
          <w:kern w:val="0"/>
          <w:sz w:val="32"/>
          <w:szCs w:val="32"/>
        </w:rPr>
        <w:t>（十七）经费形式</w:t>
      </w:r>
      <w:r>
        <w:rPr>
          <w:rFonts w:ascii="仿宋_GB2312" w:hAnsi="宋体" w:eastAsia="仿宋_GB2312"/>
          <w:b/>
          <w:bCs/>
          <w:color w:val="000000"/>
          <w:kern w:val="0"/>
          <w:sz w:val="32"/>
          <w:szCs w:val="32"/>
        </w:rPr>
        <w:t>:</w:t>
      </w:r>
      <w:r>
        <w:rPr>
          <w:rFonts w:hint="eastAsia" w:ascii="仿宋_GB2312" w:hAnsi="宋体" w:eastAsia="仿宋_GB2312"/>
          <w:color w:val="000000"/>
          <w:kern w:val="0"/>
          <w:sz w:val="32"/>
          <w:szCs w:val="32"/>
        </w:rPr>
        <w:t>按照经费来源，</w:t>
      </w:r>
      <w:r>
        <w:rPr>
          <w:rFonts w:hint="eastAsia" w:ascii="仿宋_GB2312" w:hAnsi="Cambria" w:eastAsia="仿宋_GB2312" w:cs="ArialUnicodeMS"/>
          <w:kern w:val="0"/>
          <w:sz w:val="32"/>
          <w:szCs w:val="32"/>
        </w:rPr>
        <w:t>可分为财政拨款、财政性资金基本保证、财政性资金定额或定项补助、财政性资金零补助四类。</w:t>
      </w:r>
    </w:p>
    <w:p>
      <w:pPr>
        <w:widowControl/>
        <w:spacing w:after="0" w:line="560" w:lineRule="exact"/>
        <w:ind w:firstLine="420" w:firstLineChars="200"/>
        <w:rPr>
          <w:rFonts w:ascii="仿宋_GB2312" w:hAnsi="Cambria" w:eastAsia="仿宋_GB2312" w:cs="ArialUnicodeMS"/>
          <w:kern w:val="0"/>
          <w:sz w:val="32"/>
          <w:szCs w:val="32"/>
        </w:rPr>
      </w:pPr>
      <w:r>
        <w:drawing>
          <wp:anchor distT="0" distB="0" distL="114300" distR="114300" simplePos="0" relativeHeight="251668480" behindDoc="1" locked="0" layoutInCell="1" allowOverlap="1">
            <wp:simplePos x="0" y="0"/>
            <wp:positionH relativeFrom="column">
              <wp:posOffset>-990600</wp:posOffset>
            </wp:positionH>
            <wp:positionV relativeFrom="paragraph">
              <wp:posOffset>-1355090</wp:posOffset>
            </wp:positionV>
            <wp:extent cx="7590155" cy="10735945"/>
            <wp:effectExtent l="0" t="0" r="14605" b="8255"/>
            <wp:wrapNone/>
            <wp:docPr id="12" name="图片 101"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01" descr="3"/>
                    <pic:cNvPicPr>
                      <a:picLocks noChangeAspect="1"/>
                    </pic:cNvPicPr>
                  </pic:nvPicPr>
                  <pic:blipFill>
                    <a:blip r:embed="rId8"/>
                    <a:stretch>
                      <a:fillRect/>
                    </a:stretch>
                  </pic:blipFill>
                  <pic:spPr>
                    <a:xfrm>
                      <a:off x="0" y="0"/>
                      <a:ext cx="7590155" cy="10735945"/>
                    </a:xfrm>
                    <a:prstGeom prst="rect">
                      <a:avLst/>
                    </a:prstGeom>
                    <a:noFill/>
                    <a:ln>
                      <a:noFill/>
                    </a:ln>
                  </pic:spPr>
                </pic:pic>
              </a:graphicData>
            </a:graphic>
          </wp:anchor>
        </w:drawing>
      </w:r>
    </w:p>
    <w:sectPr>
      <w:pgSz w:w="11906" w:h="16838"/>
      <w:pgMar w:top="2098" w:right="1474" w:bottom="1985" w:left="1588"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B68554F4-7256-4428-98FC-95EF1550DACF}"/>
  </w:font>
  <w:font w:name="Arial">
    <w:panose1 w:val="020B0604020202020204"/>
    <w:charset w:val="01"/>
    <w:family w:val="swiss"/>
    <w:pitch w:val="default"/>
    <w:sig w:usb0="E0002EFF" w:usb1="C000785B" w:usb2="00000009" w:usb3="00000000" w:csb0="400001FF" w:csb1="FFFF0000"/>
    <w:embedRegular r:id="rId2" w:fontKey="{B13963DE-C07D-44B8-B95B-E8EC5E62C3E9}"/>
  </w:font>
  <w:font w:name="黑体">
    <w:panose1 w:val="02010609060101010101"/>
    <w:charset w:val="86"/>
    <w:family w:val="auto"/>
    <w:pitch w:val="default"/>
    <w:sig w:usb0="800002BF" w:usb1="38CF7CFA" w:usb2="00000016" w:usb3="00000000" w:csb0="00040001" w:csb1="00000000"/>
    <w:embedRegular r:id="rId3" w:fontKey="{A902AE43-0394-4B4A-9EBF-4627B4DEB909}"/>
  </w:font>
  <w:font w:name="Courier New">
    <w:panose1 w:val="02070309020205020404"/>
    <w:charset w:val="01"/>
    <w:family w:val="modern"/>
    <w:pitch w:val="default"/>
    <w:sig w:usb0="E0002EFF" w:usb1="C0007843" w:usb2="00000009" w:usb3="00000000" w:csb0="400001FF" w:csb1="FFFF0000"/>
    <w:embedRegular r:id="rId4" w:fontKey="{D32FA3AE-5D3A-414F-B4A4-137AC71806F1}"/>
  </w:font>
  <w:font w:name="Symbol">
    <w:panose1 w:val="05050102010706020507"/>
    <w:charset w:val="02"/>
    <w:family w:val="roman"/>
    <w:pitch w:val="default"/>
    <w:sig w:usb0="00000000" w:usb1="00000000" w:usb2="00000000" w:usb3="00000000" w:csb0="80000000" w:csb1="00000000"/>
    <w:embedRegular r:id="rId5" w:fontKey="{00CB74C1-4536-4520-9A01-A6A57A43AE87}"/>
  </w:font>
  <w:font w:name="Calibri">
    <w:panose1 w:val="020F0502020204030204"/>
    <w:charset w:val="00"/>
    <w:family w:val="swiss"/>
    <w:pitch w:val="default"/>
    <w:sig w:usb0="E4002EFF" w:usb1="C000247B" w:usb2="00000009" w:usb3="00000000" w:csb0="200001FF" w:csb1="00000000"/>
    <w:embedRegular r:id="rId6" w:fontKey="{4A2D389C-4657-41C5-AFC5-2C53C1291BD4}"/>
  </w:font>
  <w:font w:name="Cambria">
    <w:panose1 w:val="02040503050406030204"/>
    <w:charset w:val="00"/>
    <w:family w:val="roman"/>
    <w:pitch w:val="default"/>
    <w:sig w:usb0="E00006FF" w:usb1="420024FF" w:usb2="02000000" w:usb3="00000000" w:csb0="2000019F" w:csb1="00000000"/>
    <w:embedRegular r:id="rId7" w:fontKey="{C9E16B1D-C319-40A0-86AD-8CB737C091EC}"/>
  </w:font>
  <w:font w:name="楷体">
    <w:panose1 w:val="02010609060101010101"/>
    <w:charset w:val="86"/>
    <w:family w:val="modern"/>
    <w:pitch w:val="default"/>
    <w:sig w:usb0="800002BF" w:usb1="38CF7CFA" w:usb2="00000016" w:usb3="00000000" w:csb0="00040001" w:csb1="00000000"/>
    <w:embedRegular r:id="rId8" w:fontKey="{1588B25D-6649-4119-9A60-AE13005DDE00}"/>
  </w:font>
  <w:font w:name="MS Gothic">
    <w:panose1 w:val="020B0609070205080204"/>
    <w:charset w:val="80"/>
    <w:family w:val="modern"/>
    <w:pitch w:val="default"/>
    <w:sig w:usb0="E00002FF" w:usb1="6AC7FDFB" w:usb2="08000012" w:usb3="00000000" w:csb0="4002009F" w:csb1="DFD70000"/>
    <w:embedRegular r:id="rId9" w:fontKey="{CAC759CE-19DD-45E3-ADB1-0153354AB115}"/>
  </w:font>
  <w:font w:name="仿宋_GB2312">
    <w:altName w:val="仿宋"/>
    <w:panose1 w:val="00000000000000000000"/>
    <w:charset w:val="86"/>
    <w:family w:val="modern"/>
    <w:pitch w:val="default"/>
    <w:sig w:usb0="00000000" w:usb1="00000000" w:usb2="00000010" w:usb3="00000000" w:csb0="00040000" w:csb1="00000000"/>
    <w:embedRegular r:id="rId10" w:fontKey="{0C5B7DFB-E269-41C0-9686-2404B9C4BFA5}"/>
  </w:font>
  <w:font w:name="Batang">
    <w:panose1 w:val="02030600000101010101"/>
    <w:charset w:val="81"/>
    <w:family w:val="roman"/>
    <w:pitch w:val="default"/>
    <w:sig w:usb0="B00002AF" w:usb1="69D77CFB" w:usb2="00000030" w:usb3="00000000" w:csb0="4008009F" w:csb1="DFD70000"/>
    <w:embedRegular r:id="rId11" w:fontKey="{7F9E20E7-E51B-4C98-85D2-084AADFD7AAE}"/>
  </w:font>
  <w:font w:name="ArialUnicodeMS">
    <w:altName w:val="Malgun Gothic"/>
    <w:panose1 w:val="00000000000000000000"/>
    <w:charset w:val="81"/>
    <w:family w:val="auto"/>
    <w:pitch w:val="default"/>
    <w:sig w:usb0="00000000" w:usb1="00000000" w:usb2="00000010" w:usb3="00000000" w:csb0="00080000" w:csb1="00000000"/>
    <w:embedRegular r:id="rId12" w:fontKey="{A1A1E45D-C993-4D39-BB70-BAF764F5E432}"/>
  </w:font>
  <w:font w:name="MS-UIGothic,Bold">
    <w:altName w:val="Malgun Gothic"/>
    <w:panose1 w:val="00000000000000000000"/>
    <w:charset w:val="81"/>
    <w:family w:val="auto"/>
    <w:pitch w:val="default"/>
    <w:sig w:usb0="00000000" w:usb1="00000000" w:usb2="00000010" w:usb3="00000000" w:csb0="00080000" w:csb1="00000000"/>
    <w:embedRegular r:id="rId13" w:fontKey="{2416B71D-2680-4C07-A9A2-DEB420B84E9E}"/>
  </w:font>
  <w:font w:name="DengXian-Regular">
    <w:altName w:val="宋体"/>
    <w:panose1 w:val="00000000000000000000"/>
    <w:charset w:val="86"/>
    <w:family w:val="auto"/>
    <w:pitch w:val="default"/>
    <w:sig w:usb0="00000000" w:usb1="00000000" w:usb2="00000010" w:usb3="00000000" w:csb0="00040000" w:csb1="00000000"/>
    <w:embedRegular r:id="rId14" w:fontKey="{9D38BE5A-AD98-45B5-AE92-6465235ED519}"/>
  </w:font>
  <w:font w:name="楷体_GB2312">
    <w:altName w:val="楷体"/>
    <w:panose1 w:val="00000000000000000000"/>
    <w:charset w:val="86"/>
    <w:family w:val="modern"/>
    <w:pitch w:val="default"/>
    <w:sig w:usb0="00000000" w:usb1="00000000" w:usb2="00000010" w:usb3="00000000" w:csb0="00040000" w:csb1="00000000"/>
    <w:embedRegular r:id="rId15" w:fontKey="{389C6DCF-3DA5-4AC2-B8A9-35F160AEC0BD}"/>
  </w:font>
  <w:font w:name="DengXian-Bold">
    <w:altName w:val="宋体"/>
    <w:panose1 w:val="00000000000000000000"/>
    <w:charset w:val="86"/>
    <w:family w:val="auto"/>
    <w:pitch w:val="default"/>
    <w:sig w:usb0="00000000" w:usb1="00000000" w:usb2="00000010" w:usb3="00000000" w:csb0="00040000" w:csb1="00000000"/>
    <w:embedRegular r:id="rId16" w:fontKey="{7D2E3426-0EEC-40E8-9BAE-24E5EAECD88D}"/>
  </w:font>
  <w:font w:name="仿宋">
    <w:panose1 w:val="02010609060101010101"/>
    <w:charset w:val="86"/>
    <w:family w:val="auto"/>
    <w:pitch w:val="default"/>
    <w:sig w:usb0="800002BF" w:usb1="38CF7CFA" w:usb2="00000016" w:usb3="00000000" w:csb0="00040001" w:csb1="00000000"/>
    <w:embedRegular r:id="rId17" w:fontKey="{8B9DD525-EF78-412A-9195-7675EE774761}"/>
  </w:font>
  <w:font w:name="TimesNewRomanPSMT">
    <w:altName w:val="Arial"/>
    <w:panose1 w:val="00000000000000000000"/>
    <w:charset w:val="00"/>
    <w:family w:val="swiss"/>
    <w:pitch w:val="default"/>
    <w:sig w:usb0="00000000" w:usb1="00000000" w:usb2="00000000" w:usb3="00000000" w:csb0="00000001" w:csb1="00000000"/>
  </w:font>
  <w:font w:name="Malgun Gothic">
    <w:panose1 w:val="020B0503020000020004"/>
    <w:charset w:val="81"/>
    <w:family w:val="auto"/>
    <w:pitch w:val="default"/>
    <w:sig w:usb0="9000002F" w:usb1="29D77CFB" w:usb2="00000012" w:usb3="00000000" w:csb0="0008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480" w:lineRule="auto"/>
      </w:pPr>
      <w:r>
        <w:separator/>
      </w:r>
    </w:p>
  </w:footnote>
  <w:footnote w:type="continuationSeparator" w:id="1">
    <w:p>
      <w:pPr>
        <w:spacing w:before="0" w:after="0" w:line="48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63808AB"/>
    <w:multiLevelType w:val="singleLevel"/>
    <w:tmpl w:val="B63808AB"/>
    <w:lvl w:ilvl="0" w:tentative="0">
      <w:start w:val="2"/>
      <w:numFmt w:val="chineseCounting"/>
      <w:suff w:val="nothing"/>
      <w:lvlText w:val="（%1）"/>
      <w:lvlJc w:val="left"/>
      <w:rPr>
        <w:rFonts w:hint="eastAsia"/>
      </w:rPr>
    </w:lvl>
  </w:abstractNum>
  <w:abstractNum w:abstractNumId="1">
    <w:nsid w:val="45DB9A87"/>
    <w:multiLevelType w:val="singleLevel"/>
    <w:tmpl w:val="45DB9A87"/>
    <w:lvl w:ilvl="0" w:tentative="0">
      <w:start w:val="3"/>
      <w:numFmt w:val="chineseCounting"/>
      <w:suff w:val="nothing"/>
      <w:lvlText w:val="（%1）"/>
      <w:lvlJc w:val="left"/>
      <w:rPr>
        <w:rFonts w:hint="eastAsia" w:cs="Times New Roman"/>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bordersDoNotSurroundHeader w:val="1"/>
  <w:bordersDoNotSurroundFooter w:val="1"/>
  <w:documentProtection w:enforcement="0"/>
  <w:defaultTabStop w:val="420"/>
  <w:drawingGridHorizontalSpacing w:val="105"/>
  <w:drawingGridVerticalSpacing w:val="156"/>
  <w:noPunctuationKerning w:val="1"/>
  <w:characterSpacingControl w:val="compressPunctuation"/>
  <w:noLineBreaksAfter w:lang="zh-CN" w:val="$([{£¥·‘“〈《「『【〔〖〝﹙﹛﹝＄（．［｛￡￥"/>
  <w:noLineBreaksBefore w:lang="zh-CN" w:val="!%),.:;&gt;?]}¢¨°·ˇˉ―‖’”…‰′″›℃∶、。〃〉》」』】〕〗〞︶︺︾﹀﹄﹚﹜﹞！＂％＇），．：；？］｀｜｝～￠"/>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YjgwMTQ2ODg1MTZkMzVlYWY5ZTQyMTEyMDU1NzJlMTIifQ=="/>
  </w:docVars>
  <w:rsids>
    <w:rsidRoot w:val="003C1413"/>
    <w:rsid w:val="00024E7F"/>
    <w:rsid w:val="000475A0"/>
    <w:rsid w:val="00062D8C"/>
    <w:rsid w:val="000838C3"/>
    <w:rsid w:val="000B2446"/>
    <w:rsid w:val="000D7C65"/>
    <w:rsid w:val="000E2F81"/>
    <w:rsid w:val="00117946"/>
    <w:rsid w:val="00117E2C"/>
    <w:rsid w:val="00146C47"/>
    <w:rsid w:val="00152FB8"/>
    <w:rsid w:val="00176658"/>
    <w:rsid w:val="0018239E"/>
    <w:rsid w:val="001A29BD"/>
    <w:rsid w:val="001B3410"/>
    <w:rsid w:val="001C030D"/>
    <w:rsid w:val="001C4A84"/>
    <w:rsid w:val="001E5902"/>
    <w:rsid w:val="00233705"/>
    <w:rsid w:val="002455AB"/>
    <w:rsid w:val="00246529"/>
    <w:rsid w:val="00275CA2"/>
    <w:rsid w:val="002A65A5"/>
    <w:rsid w:val="002C04C4"/>
    <w:rsid w:val="002D08B0"/>
    <w:rsid w:val="002D1AE3"/>
    <w:rsid w:val="002F2ECE"/>
    <w:rsid w:val="00341C8F"/>
    <w:rsid w:val="0035463A"/>
    <w:rsid w:val="00367CA8"/>
    <w:rsid w:val="00391D9D"/>
    <w:rsid w:val="003B6C51"/>
    <w:rsid w:val="003C1413"/>
    <w:rsid w:val="003C549F"/>
    <w:rsid w:val="003D5A16"/>
    <w:rsid w:val="003E1D90"/>
    <w:rsid w:val="003E7DB3"/>
    <w:rsid w:val="00431175"/>
    <w:rsid w:val="004B6E37"/>
    <w:rsid w:val="004C32BA"/>
    <w:rsid w:val="00575922"/>
    <w:rsid w:val="005A6C90"/>
    <w:rsid w:val="005E3FB0"/>
    <w:rsid w:val="005F4B66"/>
    <w:rsid w:val="005F5208"/>
    <w:rsid w:val="00623803"/>
    <w:rsid w:val="00641318"/>
    <w:rsid w:val="0064405D"/>
    <w:rsid w:val="00695557"/>
    <w:rsid w:val="006D4EA7"/>
    <w:rsid w:val="0070012A"/>
    <w:rsid w:val="0070664B"/>
    <w:rsid w:val="007071B8"/>
    <w:rsid w:val="007414DE"/>
    <w:rsid w:val="007905A9"/>
    <w:rsid w:val="007B0E8E"/>
    <w:rsid w:val="007E5500"/>
    <w:rsid w:val="007F055B"/>
    <w:rsid w:val="00811C2F"/>
    <w:rsid w:val="00833D46"/>
    <w:rsid w:val="00840A97"/>
    <w:rsid w:val="008C0149"/>
    <w:rsid w:val="008D5DED"/>
    <w:rsid w:val="008E25CA"/>
    <w:rsid w:val="008F34FC"/>
    <w:rsid w:val="00922643"/>
    <w:rsid w:val="00944CD7"/>
    <w:rsid w:val="009831B2"/>
    <w:rsid w:val="009A1ABE"/>
    <w:rsid w:val="009E21A4"/>
    <w:rsid w:val="009F22C6"/>
    <w:rsid w:val="00A07E50"/>
    <w:rsid w:val="00A15397"/>
    <w:rsid w:val="00A31A87"/>
    <w:rsid w:val="00A35CE0"/>
    <w:rsid w:val="00A4462E"/>
    <w:rsid w:val="00A44AA4"/>
    <w:rsid w:val="00A61623"/>
    <w:rsid w:val="00A77818"/>
    <w:rsid w:val="00A84687"/>
    <w:rsid w:val="00AB0A0E"/>
    <w:rsid w:val="00AD3B6E"/>
    <w:rsid w:val="00B1751F"/>
    <w:rsid w:val="00B31293"/>
    <w:rsid w:val="00B3300C"/>
    <w:rsid w:val="00B56722"/>
    <w:rsid w:val="00B74D39"/>
    <w:rsid w:val="00B91DA4"/>
    <w:rsid w:val="00C12630"/>
    <w:rsid w:val="00C34562"/>
    <w:rsid w:val="00C3774E"/>
    <w:rsid w:val="00C57456"/>
    <w:rsid w:val="00C65387"/>
    <w:rsid w:val="00C87FAB"/>
    <w:rsid w:val="00C91FF7"/>
    <w:rsid w:val="00C94E53"/>
    <w:rsid w:val="00CB19D3"/>
    <w:rsid w:val="00CC46BD"/>
    <w:rsid w:val="00CD002E"/>
    <w:rsid w:val="00D00370"/>
    <w:rsid w:val="00D0048E"/>
    <w:rsid w:val="00D23E7A"/>
    <w:rsid w:val="00D61063"/>
    <w:rsid w:val="00DB35AF"/>
    <w:rsid w:val="00DD72D7"/>
    <w:rsid w:val="00DF5B88"/>
    <w:rsid w:val="00E0589E"/>
    <w:rsid w:val="00E07AFC"/>
    <w:rsid w:val="00E241FA"/>
    <w:rsid w:val="00E2595E"/>
    <w:rsid w:val="00E35374"/>
    <w:rsid w:val="00E50C19"/>
    <w:rsid w:val="00E64655"/>
    <w:rsid w:val="00E73081"/>
    <w:rsid w:val="00E856C9"/>
    <w:rsid w:val="00EB6A8B"/>
    <w:rsid w:val="00EC666E"/>
    <w:rsid w:val="00EE63C4"/>
    <w:rsid w:val="00EF38C6"/>
    <w:rsid w:val="00F679C7"/>
    <w:rsid w:val="00F7711A"/>
    <w:rsid w:val="00FA0D58"/>
    <w:rsid w:val="00FA56F4"/>
    <w:rsid w:val="00FB4EDA"/>
    <w:rsid w:val="00FC4766"/>
    <w:rsid w:val="00FD3BD5"/>
    <w:rsid w:val="00FE3DC8"/>
    <w:rsid w:val="01DA125A"/>
    <w:rsid w:val="04073F84"/>
    <w:rsid w:val="04804992"/>
    <w:rsid w:val="04900786"/>
    <w:rsid w:val="05024869"/>
    <w:rsid w:val="05F85BA4"/>
    <w:rsid w:val="0622357A"/>
    <w:rsid w:val="098F448B"/>
    <w:rsid w:val="0B60750A"/>
    <w:rsid w:val="0C3B2C6F"/>
    <w:rsid w:val="0FD915F7"/>
    <w:rsid w:val="10686488"/>
    <w:rsid w:val="10DF728A"/>
    <w:rsid w:val="122D6BEC"/>
    <w:rsid w:val="1264200E"/>
    <w:rsid w:val="127E412E"/>
    <w:rsid w:val="141C5B77"/>
    <w:rsid w:val="18530B61"/>
    <w:rsid w:val="189F002F"/>
    <w:rsid w:val="18D8339D"/>
    <w:rsid w:val="1A085323"/>
    <w:rsid w:val="1A21388F"/>
    <w:rsid w:val="1A570D2F"/>
    <w:rsid w:val="1E163AED"/>
    <w:rsid w:val="210F1189"/>
    <w:rsid w:val="221C57E6"/>
    <w:rsid w:val="22FD0D58"/>
    <w:rsid w:val="235F11CF"/>
    <w:rsid w:val="25926762"/>
    <w:rsid w:val="25F353E4"/>
    <w:rsid w:val="28FB0B8D"/>
    <w:rsid w:val="2A4F2C9C"/>
    <w:rsid w:val="2D2B7942"/>
    <w:rsid w:val="2D46481D"/>
    <w:rsid w:val="2E733B28"/>
    <w:rsid w:val="31852B5A"/>
    <w:rsid w:val="32D01238"/>
    <w:rsid w:val="3DFC59A8"/>
    <w:rsid w:val="3ECF245E"/>
    <w:rsid w:val="3F2D7ED5"/>
    <w:rsid w:val="3FB96314"/>
    <w:rsid w:val="41782376"/>
    <w:rsid w:val="48514F29"/>
    <w:rsid w:val="4D095512"/>
    <w:rsid w:val="4D5D3241"/>
    <w:rsid w:val="50352463"/>
    <w:rsid w:val="53A44FAF"/>
    <w:rsid w:val="573D2EE2"/>
    <w:rsid w:val="575B20D1"/>
    <w:rsid w:val="594329EC"/>
    <w:rsid w:val="5A6871D5"/>
    <w:rsid w:val="5BEE1540"/>
    <w:rsid w:val="5DE61A5D"/>
    <w:rsid w:val="6269707E"/>
    <w:rsid w:val="63C04243"/>
    <w:rsid w:val="649C01C7"/>
    <w:rsid w:val="66600DD3"/>
    <w:rsid w:val="67202AEF"/>
    <w:rsid w:val="68AC7B76"/>
    <w:rsid w:val="699A3F60"/>
    <w:rsid w:val="6D5B246A"/>
    <w:rsid w:val="72902E62"/>
    <w:rsid w:val="72DB1C8A"/>
    <w:rsid w:val="73C61104"/>
    <w:rsid w:val="74B61A27"/>
    <w:rsid w:val="776452EA"/>
    <w:rsid w:val="7A9E2E2C"/>
    <w:rsid w:val="7C7E0938"/>
    <w:rsid w:val="7DC545D0"/>
    <w:rsid w:val="7DC663B9"/>
    <w:rsid w:val="7FD21032"/>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mbria" w:hAnsi="Cambria" w:eastAsia="黑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nhideWhenUsed="0" w:uiPriority="99" w:semiHidden="0" w:name="heading 4"/>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99"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99" w:semiHidden="0" w:name="Subtitle"/>
    <w:lsdException w:uiPriority="99" w:name="Salutation"/>
    <w:lsdException w:qFormat="1" w:unhideWhenUsed="0"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name="Balloon Text"/>
    <w:lsdException w:qFormat="1" w:unhideWhenUsed="0" w:uiPriority="99" w:semiHidden="0" w:name="Table Grid"/>
    <w:lsdException w:uiPriority="99" w:name="Table Theme"/>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after="160" w:line="480" w:lineRule="auto"/>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15"/>
    <w:qFormat/>
    <w:uiPriority w:val="99"/>
    <w:pPr>
      <w:keepNext/>
      <w:keepLines/>
      <w:spacing w:before="340" w:after="330" w:line="578" w:lineRule="auto"/>
      <w:outlineLvl w:val="0"/>
    </w:pPr>
    <w:rPr>
      <w:b/>
      <w:bCs/>
      <w:kern w:val="44"/>
      <w:sz w:val="44"/>
      <w:szCs w:val="44"/>
    </w:rPr>
  </w:style>
  <w:style w:type="paragraph" w:styleId="3">
    <w:name w:val="heading 2"/>
    <w:basedOn w:val="1"/>
    <w:next w:val="1"/>
    <w:link w:val="16"/>
    <w:qFormat/>
    <w:uiPriority w:val="99"/>
    <w:pPr>
      <w:keepNext/>
      <w:keepLines/>
      <w:spacing w:before="260" w:after="260" w:line="416" w:lineRule="auto"/>
      <w:outlineLvl w:val="1"/>
    </w:pPr>
    <w:rPr>
      <w:rFonts w:ascii="Calibri" w:hAnsi="Calibri"/>
      <w:b/>
      <w:bCs/>
      <w:sz w:val="32"/>
      <w:szCs w:val="32"/>
    </w:rPr>
  </w:style>
  <w:style w:type="paragraph" w:styleId="4">
    <w:name w:val="heading 3"/>
    <w:basedOn w:val="1"/>
    <w:next w:val="1"/>
    <w:link w:val="17"/>
    <w:qFormat/>
    <w:uiPriority w:val="99"/>
    <w:pPr>
      <w:keepNext/>
      <w:keepLines/>
      <w:spacing w:before="260" w:after="260" w:line="416" w:lineRule="auto"/>
      <w:outlineLvl w:val="2"/>
    </w:pPr>
    <w:rPr>
      <w:b/>
      <w:bCs/>
      <w:sz w:val="32"/>
      <w:szCs w:val="32"/>
    </w:rPr>
  </w:style>
  <w:style w:type="paragraph" w:styleId="5">
    <w:name w:val="heading 4"/>
    <w:basedOn w:val="1"/>
    <w:next w:val="1"/>
    <w:link w:val="18"/>
    <w:qFormat/>
    <w:uiPriority w:val="99"/>
    <w:pPr>
      <w:keepNext/>
      <w:keepLines/>
      <w:spacing w:before="280" w:after="290" w:line="376" w:lineRule="auto"/>
      <w:outlineLvl w:val="3"/>
    </w:pPr>
    <w:rPr>
      <w:rFonts w:ascii="Calibri" w:hAnsi="Calibri"/>
      <w:b/>
      <w:bCs/>
      <w:sz w:val="28"/>
      <w:szCs w:val="28"/>
    </w:rPr>
  </w:style>
  <w:style w:type="character" w:default="1" w:styleId="14">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6">
    <w:name w:val="Date"/>
    <w:basedOn w:val="1"/>
    <w:next w:val="1"/>
    <w:link w:val="19"/>
    <w:semiHidden/>
    <w:qFormat/>
    <w:uiPriority w:val="99"/>
    <w:pPr>
      <w:ind w:left="100" w:leftChars="2500"/>
    </w:pPr>
  </w:style>
  <w:style w:type="paragraph" w:styleId="7">
    <w:name w:val="Balloon Text"/>
    <w:basedOn w:val="1"/>
    <w:link w:val="20"/>
    <w:semiHidden/>
    <w:qFormat/>
    <w:uiPriority w:val="99"/>
    <w:rPr>
      <w:sz w:val="18"/>
      <w:szCs w:val="18"/>
    </w:rPr>
  </w:style>
  <w:style w:type="paragraph" w:styleId="8">
    <w:name w:val="footer"/>
    <w:basedOn w:val="1"/>
    <w:link w:val="21"/>
    <w:qFormat/>
    <w:uiPriority w:val="99"/>
    <w:pPr>
      <w:tabs>
        <w:tab w:val="center" w:pos="4153"/>
        <w:tab w:val="right" w:pos="8306"/>
      </w:tabs>
      <w:snapToGrid w:val="0"/>
      <w:jc w:val="left"/>
    </w:pPr>
    <w:rPr>
      <w:rFonts w:ascii="Cambria" w:hAnsi="Cambria" w:eastAsia="黑体"/>
      <w:sz w:val="18"/>
      <w:szCs w:val="18"/>
    </w:rPr>
  </w:style>
  <w:style w:type="paragraph" w:styleId="9">
    <w:name w:val="header"/>
    <w:basedOn w:val="1"/>
    <w:link w:val="22"/>
    <w:qFormat/>
    <w:uiPriority w:val="99"/>
    <w:pPr>
      <w:pBdr>
        <w:bottom w:val="single" w:color="auto" w:sz="6" w:space="1"/>
      </w:pBdr>
      <w:tabs>
        <w:tab w:val="center" w:pos="4153"/>
        <w:tab w:val="right" w:pos="8306"/>
      </w:tabs>
      <w:snapToGrid w:val="0"/>
      <w:jc w:val="center"/>
    </w:pPr>
    <w:rPr>
      <w:rFonts w:ascii="Cambria" w:hAnsi="Cambria" w:eastAsia="黑体"/>
      <w:sz w:val="18"/>
      <w:szCs w:val="18"/>
    </w:rPr>
  </w:style>
  <w:style w:type="paragraph" w:styleId="10">
    <w:name w:val="Subtitle"/>
    <w:basedOn w:val="1"/>
    <w:next w:val="1"/>
    <w:link w:val="23"/>
    <w:qFormat/>
    <w:uiPriority w:val="99"/>
    <w:pPr>
      <w:widowControl/>
      <w:spacing w:after="200" w:line="276" w:lineRule="auto"/>
      <w:jc w:val="left"/>
    </w:pPr>
    <w:rPr>
      <w:rFonts w:ascii="Calibri" w:hAnsi="Calibri"/>
      <w:i/>
      <w:iCs/>
      <w:color w:val="F0A22E"/>
      <w:spacing w:val="15"/>
      <w:kern w:val="0"/>
      <w:sz w:val="24"/>
    </w:rPr>
  </w:style>
  <w:style w:type="paragraph" w:styleId="11">
    <w:name w:val="Title"/>
    <w:basedOn w:val="1"/>
    <w:next w:val="1"/>
    <w:link w:val="24"/>
    <w:qFormat/>
    <w:uiPriority w:val="99"/>
    <w:pPr>
      <w:widowControl/>
      <w:pBdr>
        <w:bottom w:val="single" w:color="F0A22E" w:sz="8" w:space="4"/>
      </w:pBdr>
      <w:spacing w:after="300"/>
      <w:contextualSpacing/>
      <w:jc w:val="left"/>
    </w:pPr>
    <w:rPr>
      <w:rFonts w:ascii="Calibri" w:hAnsi="Calibri"/>
      <w:color w:val="3A2C24"/>
      <w:spacing w:val="5"/>
      <w:kern w:val="28"/>
      <w:sz w:val="52"/>
      <w:szCs w:val="52"/>
    </w:rPr>
  </w:style>
  <w:style w:type="table" w:styleId="13">
    <w:name w:val="Table Grid"/>
    <w:basedOn w:val="12"/>
    <w:qFormat/>
    <w:uiPriority w:val="99"/>
    <w:rPr>
      <w:sz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customStyle="1" w:styleId="15">
    <w:name w:val="标题 1 Char"/>
    <w:basedOn w:val="14"/>
    <w:link w:val="2"/>
    <w:qFormat/>
    <w:locked/>
    <w:uiPriority w:val="99"/>
    <w:rPr>
      <w:rFonts w:ascii="Times New Roman" w:hAnsi="Times New Roman" w:eastAsia="宋体" w:cs="Times New Roman"/>
      <w:b/>
      <w:bCs/>
      <w:kern w:val="44"/>
      <w:sz w:val="44"/>
      <w:szCs w:val="44"/>
    </w:rPr>
  </w:style>
  <w:style w:type="character" w:customStyle="1" w:styleId="16">
    <w:name w:val="标题 2 Char"/>
    <w:basedOn w:val="14"/>
    <w:link w:val="3"/>
    <w:qFormat/>
    <w:locked/>
    <w:uiPriority w:val="99"/>
    <w:rPr>
      <w:rFonts w:ascii="Calibri" w:hAnsi="Calibri" w:eastAsia="宋体" w:cs="Times New Roman"/>
      <w:b/>
      <w:bCs/>
      <w:sz w:val="32"/>
      <w:szCs w:val="32"/>
    </w:rPr>
  </w:style>
  <w:style w:type="character" w:customStyle="1" w:styleId="17">
    <w:name w:val="标题 3 Char"/>
    <w:basedOn w:val="14"/>
    <w:link w:val="4"/>
    <w:qFormat/>
    <w:locked/>
    <w:uiPriority w:val="99"/>
    <w:rPr>
      <w:rFonts w:ascii="Times New Roman" w:hAnsi="Times New Roman" w:eastAsia="宋体" w:cs="Times New Roman"/>
      <w:b/>
      <w:bCs/>
      <w:sz w:val="32"/>
      <w:szCs w:val="32"/>
    </w:rPr>
  </w:style>
  <w:style w:type="character" w:customStyle="1" w:styleId="18">
    <w:name w:val="标题 4 Char"/>
    <w:basedOn w:val="14"/>
    <w:link w:val="5"/>
    <w:qFormat/>
    <w:locked/>
    <w:uiPriority w:val="99"/>
    <w:rPr>
      <w:rFonts w:ascii="Calibri" w:hAnsi="Calibri" w:eastAsia="宋体" w:cs="Times New Roman"/>
      <w:b/>
      <w:bCs/>
      <w:sz w:val="28"/>
      <w:szCs w:val="28"/>
    </w:rPr>
  </w:style>
  <w:style w:type="character" w:customStyle="1" w:styleId="19">
    <w:name w:val="日期 Char"/>
    <w:basedOn w:val="14"/>
    <w:link w:val="6"/>
    <w:semiHidden/>
    <w:qFormat/>
    <w:locked/>
    <w:uiPriority w:val="99"/>
    <w:rPr>
      <w:rFonts w:ascii="Times New Roman" w:hAnsi="Times New Roman" w:eastAsia="宋体" w:cs="Times New Roman"/>
      <w:sz w:val="24"/>
      <w:szCs w:val="24"/>
    </w:rPr>
  </w:style>
  <w:style w:type="character" w:customStyle="1" w:styleId="20">
    <w:name w:val="批注框文本 Char"/>
    <w:basedOn w:val="14"/>
    <w:link w:val="7"/>
    <w:semiHidden/>
    <w:qFormat/>
    <w:locked/>
    <w:uiPriority w:val="99"/>
    <w:rPr>
      <w:rFonts w:ascii="Times New Roman" w:hAnsi="Times New Roman" w:eastAsia="宋体" w:cs="Times New Roman"/>
      <w:sz w:val="18"/>
      <w:szCs w:val="18"/>
    </w:rPr>
  </w:style>
  <w:style w:type="character" w:customStyle="1" w:styleId="21">
    <w:name w:val="页脚 Char"/>
    <w:basedOn w:val="14"/>
    <w:link w:val="8"/>
    <w:qFormat/>
    <w:locked/>
    <w:uiPriority w:val="99"/>
    <w:rPr>
      <w:rFonts w:cs="Times New Roman"/>
      <w:sz w:val="18"/>
      <w:szCs w:val="18"/>
    </w:rPr>
  </w:style>
  <w:style w:type="character" w:customStyle="1" w:styleId="22">
    <w:name w:val="页眉 Char"/>
    <w:basedOn w:val="14"/>
    <w:link w:val="9"/>
    <w:qFormat/>
    <w:locked/>
    <w:uiPriority w:val="99"/>
    <w:rPr>
      <w:rFonts w:cs="Times New Roman"/>
      <w:sz w:val="18"/>
      <w:szCs w:val="18"/>
    </w:rPr>
  </w:style>
  <w:style w:type="character" w:customStyle="1" w:styleId="23">
    <w:name w:val="副标题 Char"/>
    <w:basedOn w:val="14"/>
    <w:link w:val="10"/>
    <w:qFormat/>
    <w:locked/>
    <w:uiPriority w:val="99"/>
    <w:rPr>
      <w:rFonts w:ascii="Calibri" w:hAnsi="Calibri" w:eastAsia="宋体" w:cs="Times New Roman"/>
      <w:i/>
      <w:iCs/>
      <w:color w:val="F0A22E"/>
      <w:spacing w:val="15"/>
      <w:kern w:val="0"/>
      <w:sz w:val="24"/>
      <w:szCs w:val="24"/>
    </w:rPr>
  </w:style>
  <w:style w:type="character" w:customStyle="1" w:styleId="24">
    <w:name w:val="标题 Char"/>
    <w:basedOn w:val="14"/>
    <w:link w:val="11"/>
    <w:qFormat/>
    <w:locked/>
    <w:uiPriority w:val="99"/>
    <w:rPr>
      <w:rFonts w:ascii="Calibri" w:hAnsi="Calibri" w:eastAsia="宋体" w:cs="Times New Roman"/>
      <w:color w:val="3A2C24"/>
      <w:spacing w:val="5"/>
      <w:kern w:val="28"/>
      <w:sz w:val="52"/>
      <w:szCs w:val="52"/>
    </w:rPr>
  </w:style>
  <w:style w:type="paragraph" w:styleId="25">
    <w:name w:val="No Spacing"/>
    <w:link w:val="26"/>
    <w:qFormat/>
    <w:uiPriority w:val="99"/>
    <w:pPr>
      <w:spacing w:after="160" w:line="480" w:lineRule="auto"/>
    </w:pPr>
    <w:rPr>
      <w:rFonts w:ascii="Cambria" w:hAnsi="Cambria" w:eastAsia="黑体" w:cs="Times New Roman"/>
      <w:sz w:val="22"/>
      <w:szCs w:val="22"/>
      <w:lang w:val="en-US" w:eastAsia="zh-CN" w:bidi="ar-SA"/>
    </w:rPr>
  </w:style>
  <w:style w:type="character" w:customStyle="1" w:styleId="26">
    <w:name w:val="无间隔 Char"/>
    <w:basedOn w:val="14"/>
    <w:link w:val="25"/>
    <w:qFormat/>
    <w:locked/>
    <w:uiPriority w:val="99"/>
    <w:rPr>
      <w:rFonts w:cs="Times New Roman"/>
      <w:sz w:val="22"/>
      <w:szCs w:val="22"/>
      <w:lang w:val="en-US" w:eastAsia="zh-CN" w:bidi="ar-SA"/>
    </w:rPr>
  </w:style>
  <w:style w:type="character" w:customStyle="1" w:styleId="27">
    <w:name w:val="Style1"/>
    <w:basedOn w:val="14"/>
    <w:qFormat/>
    <w:uiPriority w:val="99"/>
    <w:rPr>
      <w:rFonts w:ascii="Cambria" w:hAnsi="黑体" w:eastAsia="黑体" w:cs="Times New Roman"/>
      <w:sz w:val="22"/>
      <w:szCs w:val="22"/>
      <w:lang w:eastAsia="zh-CN"/>
    </w:rPr>
  </w:style>
  <w:style w:type="character" w:customStyle="1" w:styleId="28">
    <w:name w:val="Style2"/>
    <w:basedOn w:val="14"/>
    <w:qFormat/>
    <w:uiPriority w:val="99"/>
    <w:rPr>
      <w:rFonts w:ascii="Cambria" w:hAnsi="黑体" w:eastAsia="黑体" w:cs="Times New Roman"/>
      <w:sz w:val="22"/>
      <w:szCs w:val="22"/>
      <w:lang w:eastAsia="zh-CN"/>
    </w:rPr>
  </w:style>
  <w:style w:type="character" w:customStyle="1" w:styleId="29">
    <w:name w:val="Style3"/>
    <w:basedOn w:val="14"/>
    <w:qFormat/>
    <w:uiPriority w:val="99"/>
    <w:rPr>
      <w:rFonts w:ascii="Cambria" w:hAnsi="黑体" w:eastAsia="黑体" w:cs="Times New Roman"/>
      <w:sz w:val="22"/>
      <w:szCs w:val="22"/>
      <w:lang w:eastAsia="zh-CN"/>
    </w:rPr>
  </w:style>
  <w:style w:type="character" w:customStyle="1" w:styleId="30">
    <w:name w:val="Style4"/>
    <w:basedOn w:val="14"/>
    <w:qFormat/>
    <w:uiPriority w:val="99"/>
    <w:rPr>
      <w:rFonts w:ascii="Cambria" w:hAnsi="黑体" w:eastAsia="黑体" w:cs="Times New Roman"/>
      <w:sz w:val="22"/>
      <w:szCs w:val="22"/>
      <w:lang w:eastAsia="zh-CN"/>
    </w:rPr>
  </w:style>
  <w:style w:type="character" w:customStyle="1" w:styleId="31">
    <w:name w:val="Style5"/>
    <w:basedOn w:val="14"/>
    <w:qFormat/>
    <w:uiPriority w:val="99"/>
    <w:rPr>
      <w:rFonts w:ascii="Cambria" w:hAnsi="黑体" w:eastAsia="黑体" w:cs="Times New Roman"/>
      <w:sz w:val="22"/>
      <w:szCs w:val="22"/>
      <w:lang w:eastAsia="zh-CN"/>
    </w:rPr>
  </w:style>
  <w:style w:type="paragraph" w:styleId="32">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2.xml"/><Relationship Id="rId10" Type="http://schemas.openxmlformats.org/officeDocument/2006/relationships/numbering" Target="numbering.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7" Type="http://schemas.openxmlformats.org/officeDocument/2006/relationships/font" Target="fonts/font17.odttf"/><Relationship Id="rId16" Type="http://schemas.openxmlformats.org/officeDocument/2006/relationships/font" Target="fonts/font16.odttf"/><Relationship Id="rId15" Type="http://schemas.openxmlformats.org/officeDocument/2006/relationships/font" Target="fonts/font15.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customShpInfo spid="_x0000_s1119"/>
    <customShpInfo spid="_x0000_s1118"/>
    <customShpInfo spid="_x0000_s1117"/>
    <customShpInfo spid="_x0000_s1116"/>
    <customShpInfo spid="_x0000_s1115"/>
    <customShpInfo spid="_x0000_s1114"/>
    <customShpInfo spid="_x0000_s1113"/>
    <customShpInfo spid="_x0000_s1112"/>
    <customShpInfo spid="_x0000_s1111"/>
    <customShpInfo spid="_x0000_s1110"/>
    <customShpInfo spid="_x0000_s1109"/>
    <customShpInfo spid="_x0000_s1108"/>
    <customShpInfo spid="_x0000_s1107"/>
    <customShpInfo spid="_x0000_s1106"/>
    <customShpInfo spid="_x0000_s1105"/>
    <customShpInfo spid="_x0000_s1104"/>
    <customShpInfo spid="_x0000_s1103"/>
    <customShpInfo spid="_x0000_s1102"/>
    <customShpInfo spid="_x0000_s1101"/>
    <customShpInfo spid="_x0000_s1100"/>
    <customShpInfo spid="_x0000_s1099"/>
    <customShpInfo spid="_x0000_s1098"/>
    <customShpInfo spid="_x0000_s1097"/>
    <customShpInfo spid="_x0000_s1096"/>
    <customShpInfo spid="_x0000_s1095"/>
    <customShpInfo spid="_x0000_s1094"/>
    <customShpInfo spid="_x0000_s1093"/>
    <customShpInfo spid="_x0000_s1092"/>
    <customShpInfo spid="_x0000_s1091"/>
    <customShpInfo spid="_x0000_s1090"/>
    <customShpInfo spid="_x0000_s1089"/>
    <customShpInfo spid="_x0000_s1088"/>
    <customShpInfo spid="_x0000_s1087"/>
    <customShpInfo spid="_x0000_s1086"/>
    <customShpInfo spid="_x0000_s1085"/>
    <customShpInfo spid="_x0000_s1084"/>
    <customShpInfo spid="_x0000_s1083"/>
    <customShpInfo spid="_x0000_s1082"/>
    <customShpInfo spid="_x0000_s1081"/>
    <customShpInfo spid="_x0000_s1080"/>
    <customShpInfo spid="_x0000_s1079"/>
    <customShpInfo spid="_x0000_s1078"/>
    <customShpInfo spid="_x0000_s1077"/>
    <customShpInfo spid="_x0000_s1076"/>
    <customShpInfo spid="_x0000_s1075"/>
    <customShpInfo spid="_x0000_s1074"/>
    <customShpInfo spid="_x0000_s1073"/>
    <customShpInfo spid="_x0000_s1072"/>
    <customShpInfo spid="_x0000_s1071"/>
    <customShpInfo spid="_x0000_s1070"/>
    <customShpInfo spid="_x0000_s1069"/>
    <customShpInfo spid="_x0000_s1068"/>
    <customShpInfo spid="_x0000_s1067"/>
    <customShpInfo spid="_x0000_s1066"/>
    <customShpInfo spid="_x0000_s1065"/>
    <customShpInfo spid="_x0000_s1064"/>
    <customShpInfo spid="_x0000_s1063"/>
    <customShpInfo spid="_x0000_s1062"/>
    <customShpInfo spid="_x0000_s1061"/>
    <customShpInfo spid="_x0000_s1060"/>
    <customShpInfo spid="_x0000_s1059"/>
    <customShpInfo spid="_x0000_s1058"/>
    <customShpInfo spid="_x0000_s1057"/>
    <customShpInfo spid="_x0000_s1056"/>
    <customShpInfo spid="_x0000_s1055"/>
    <customShpInfo spid="_x0000_s1054"/>
    <customShpInfo spid="_x0000_s1053"/>
    <customShpInfo spid="_x0000_s1052"/>
    <customShpInfo spid="_x0000_s1051"/>
    <customShpInfo spid="_x0000_s1050"/>
    <customShpInfo spid="_x0000_s1049"/>
    <customShpInfo spid="_x0000_s1048"/>
    <customShpInfo spid="_x0000_s1047"/>
    <customShpInfo spid="_x0000_s1046"/>
    <customShpInfo spid="_x0000_s1045"/>
    <customShpInfo spid="_x0000_s1044"/>
    <customShpInfo spid="_x0000_s1043"/>
    <customShpInfo spid="_x0000_s1042"/>
    <customShpInfo spid="_x0000_s1041"/>
    <customShpInfo spid="_x0000_s1040"/>
    <customShpInfo spid="_x0000_s1039"/>
    <customShpInfo spid="_x0000_s1038"/>
    <customShpInfo spid="_x0000_s1037"/>
    <customShpInfo spid="_x0000_s1036"/>
    <customShpInfo spid="_x0000_s1035"/>
    <customShpInfo spid="_x0000_s1034"/>
    <customShpInfo spid="_x0000_s1033"/>
    <customShpInfo spid="_x0000_s1032"/>
    <customShpInfo spid="_x0000_s1031"/>
    <customShpInfo spid="_x0000_s1030"/>
    <customShpInfo spid="_x0000_s1029"/>
    <customShpInfo spid="_x0000_s1028"/>
    <customShpInfo spid="_x0000_s1027"/>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746A08C-891B-4C6B-98F0-B0F0BECFEF82}">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29</Pages>
  <Words>1680</Words>
  <Characters>9578</Characters>
  <Lines>79</Lines>
  <Paragraphs>22</Paragraphs>
  <TotalTime>1</TotalTime>
  <ScaleCrop>false</ScaleCrop>
  <LinksUpToDate>false</LinksUpToDate>
  <CharactersWithSpaces>11236</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2021-06-25T02:46:00Z</dcterms:created>
  <dc:creator>User</dc:creator>
  <cp:lastModifiedBy>lenovo</cp:lastModifiedBy>
  <cp:lastPrinted>2019-08-02T01:01:00Z</cp:lastPrinted>
  <dcterms:modified xsi:type="dcterms:W3CDTF">2023-11-17T03:43:25Z</dcterms:modified>
  <dc:subject>石家庄市xxx部门</dc:subject>
  <dc:title>2017年度部门决算</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60462F00408B4A70BEBA08A36ECAA2D1</vt:lpwstr>
  </property>
</Properties>
</file>