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57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  <w:t>保定市满城区人力资源和社会保障局</w:t>
      </w:r>
    </w:p>
    <w:p>
      <w:pPr>
        <w:pStyle w:val="5"/>
        <w:shd w:val="clear" w:color="auto" w:fill="FFFFFF"/>
        <w:spacing w:beforeAutospacing="0" w:afterAutospacing="0" w:line="57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ascii="方正小标宋简体" w:eastAsia="方正小标宋简体"/>
          <w:bCs/>
          <w:color w:val="auto"/>
          <w:sz w:val="44"/>
          <w:szCs w:val="44"/>
          <w:shd w:val="clear" w:color="auto" w:fill="FFFFFF"/>
        </w:rPr>
        <w:t>3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shd w:val="clear" w:color="auto" w:fill="FFFFFF"/>
        <w:spacing w:beforeAutospacing="0" w:afterAutospacing="0" w:line="57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eastAsia="楷体_GB2312"/>
          <w:bCs/>
          <w:color w:val="auto"/>
          <w:sz w:val="32"/>
          <w:szCs w:val="32"/>
          <w:shd w:val="clear" w:color="auto" w:fill="FFFFFF"/>
        </w:rPr>
        <w:t>主动公开方面。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积极主动运用区政府门户网站、政务新媒体，传播人社声音、讲好惠民政策。对公开的信息内容分类归纳，及时公布各类工作年报、财务预决算报告信息。公开权责清单，依法公开行政审批运行流程图，接受社会监督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Cs/>
          <w:color w:val="auto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eastAsia="楷体_GB2312"/>
          <w:bCs/>
          <w:color w:val="auto"/>
          <w:sz w:val="32"/>
          <w:szCs w:val="32"/>
          <w:shd w:val="clear" w:color="auto" w:fill="FFFFFF"/>
        </w:rPr>
        <w:t>依申请公开方面。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进一步规范政府信息公开申请办理工作，完善公开申请受理、处理、答复等流程。202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年度，人社局收到关于“由于科研课题教据需要，需了解2012-2023年城乡居民老保险的缴费档次、对应补贴以及基础养老金”的信息公开申请，已对此申请按照相关流程进行回复。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Ansi="宋体" w:cs="宋体"/>
          <w:kern w:val="0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bCs/>
          <w:kern w:val="0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宋体" w:eastAsia="楷体_GB2312" w:cs="宋体"/>
          <w:bCs/>
          <w:kern w:val="0"/>
          <w:szCs w:val="32"/>
          <w:shd w:val="clear" w:color="auto" w:fill="FFFFFF"/>
        </w:rPr>
        <w:t>政府信息管理方面。</w:t>
      </w:r>
      <w:r>
        <w:rPr>
          <w:rFonts w:hint="eastAsia" w:hAnsi="宋体" w:cs="宋体"/>
          <w:kern w:val="0"/>
          <w:szCs w:val="32"/>
          <w:shd w:val="clear" w:color="auto" w:fill="FFFFFF"/>
        </w:rPr>
        <w:t>明确公开内容、更新时限、责任股室，细化工作任务，压实工作责任。严格执行信息公开发布审核、保密审查制度，规范信息发布工作流程</w:t>
      </w:r>
      <w:r>
        <w:rPr>
          <w:rFonts w:hint="eastAsia" w:hAnsi="宋体" w:cs="宋体"/>
          <w:kern w:val="0"/>
          <w:szCs w:val="32"/>
          <w:shd w:val="clear" w:color="auto" w:fill="FFFFFF"/>
          <w:lang w:eastAsia="zh-CN"/>
        </w:rPr>
        <w:t>，</w:t>
      </w:r>
      <w:r>
        <w:rPr>
          <w:rFonts w:hint="eastAsia" w:hAnsi="宋体" w:cs="宋体"/>
          <w:kern w:val="0"/>
          <w:szCs w:val="32"/>
          <w:shd w:val="clear" w:color="auto" w:fill="FFFFFF"/>
        </w:rPr>
        <w:t>强化组织领导，健全组织机构，</w:t>
      </w:r>
      <w:r>
        <w:rPr>
          <w:rFonts w:hint="eastAsia" w:hAnsi="宋体" w:cs="宋体"/>
          <w:kern w:val="0"/>
          <w:szCs w:val="32"/>
          <w:shd w:val="clear" w:color="auto" w:fill="FFFFFF"/>
        </w:rPr>
        <w:t>持续推进政务公开标准化建设。为政府信息公开工作开展提供了保障。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hAnsi="宋体" w:cs="宋体"/>
          <w:kern w:val="0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bCs/>
          <w:kern w:val="0"/>
          <w:szCs w:val="32"/>
          <w:shd w:val="clear" w:color="auto" w:fill="FFFFFF"/>
          <w:lang w:eastAsia="zh-CN"/>
        </w:rPr>
        <w:t>（四）</w:t>
      </w:r>
      <w:r>
        <w:rPr>
          <w:rFonts w:hint="eastAsia" w:ascii="楷体_GB2312" w:hAnsi="宋体" w:eastAsia="楷体_GB2312" w:cs="宋体"/>
          <w:bCs/>
          <w:kern w:val="0"/>
          <w:szCs w:val="32"/>
          <w:shd w:val="clear" w:color="auto" w:fill="FFFFFF"/>
        </w:rPr>
        <w:t>政务公开平台建设方面。</w:t>
      </w:r>
      <w:r>
        <w:rPr>
          <w:rFonts w:hint="eastAsia" w:hAnsi="宋体" w:cs="宋体"/>
          <w:kern w:val="0"/>
          <w:szCs w:val="32"/>
          <w:shd w:val="clear" w:color="auto" w:fill="FFFFFF"/>
        </w:rPr>
        <w:t>推进政府信息平台建设，按照区政府关于做好政府信息公开工作的要求，加强信息发布、审核把关，严格落实审核发布制度，全力做好内容保障，确保政务信息发布的及时、有效、权威。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bCs/>
          <w:kern w:val="0"/>
          <w:szCs w:val="32"/>
          <w:shd w:val="clear" w:color="auto" w:fill="FFFFFF"/>
          <w:lang w:eastAsia="zh-CN"/>
        </w:rPr>
        <w:t>（五）</w:t>
      </w:r>
      <w:r>
        <w:rPr>
          <w:rFonts w:hint="eastAsia" w:ascii="楷体_GB2312" w:hAnsi="宋体" w:eastAsia="楷体_GB2312" w:cs="宋体"/>
          <w:bCs/>
          <w:kern w:val="0"/>
          <w:szCs w:val="32"/>
          <w:shd w:val="clear" w:color="auto" w:fill="FFFFFF"/>
        </w:rPr>
        <w:t>监督保障方面。</w:t>
      </w:r>
      <w:r>
        <w:rPr>
          <w:rFonts w:hint="eastAsia"/>
          <w:szCs w:val="32"/>
          <w:shd w:val="clear" w:color="auto" w:fill="FFFFFF"/>
        </w:rPr>
        <w:t>及时传达区政府年度政务公开工作要点，有效加强全局对政务公开工作的重视。严格执行政府信息公开相关制度，压实网络意识形态责任制，将信息公开工作纳入年度工作目标，强有力推进政府信息公开工作开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3</w:t>
            </w:r>
            <w:r>
              <w:rPr>
                <w:rFonts w:ascii="宋体"/>
                <w:sz w:val="20"/>
                <w:szCs w:val="20"/>
              </w:rPr>
              <w:t>1.30862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黑体" w:hAnsi="黑体" w:eastAsia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shd w:val="clear" w:color="auto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16" w:firstLineChars="200"/>
        <w:jc w:val="both"/>
        <w:textAlignment w:val="auto"/>
        <w:rPr>
          <w:rFonts w:hAnsi="宋体" w:cs="Arial"/>
          <w:spacing w:val="-6"/>
          <w:kern w:val="0"/>
          <w:szCs w:val="32"/>
        </w:rPr>
      </w:pPr>
      <w:r>
        <w:rPr>
          <w:rFonts w:hint="eastAsia" w:ascii="仿宋_GB2312" w:hAnsi="宋体" w:eastAsia="仿宋_GB2312" w:cs="Arial"/>
          <w:color w:val="auto"/>
          <w:spacing w:val="-6"/>
          <w:kern w:val="0"/>
          <w:sz w:val="32"/>
          <w:szCs w:val="32"/>
          <w:lang w:val="en-US" w:eastAsia="zh-CN" w:bidi="ar-SA"/>
        </w:rPr>
        <w:t>在主动公开政府信息内容的全面性还有不足之处，今后将从以下几个方面加以改进：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Ansi="Arial" w:cs="Arial"/>
          <w:kern w:val="0"/>
          <w:szCs w:val="32"/>
        </w:rPr>
      </w:pPr>
      <w:r>
        <w:rPr>
          <w:rFonts w:hint="eastAsia" w:ascii="楷体_GB2312" w:hAnsi="宋体" w:eastAsia="楷体_GB2312" w:cs="Arial"/>
          <w:spacing w:val="-6"/>
          <w:kern w:val="0"/>
          <w:szCs w:val="32"/>
        </w:rPr>
        <w:t>（一）强化组织领导，健全工作机制。</w:t>
      </w:r>
      <w:r>
        <w:rPr>
          <w:rFonts w:hint="eastAsia" w:hAnsi="宋体" w:cs="Arial"/>
          <w:spacing w:val="-6"/>
          <w:kern w:val="0"/>
          <w:szCs w:val="32"/>
        </w:rPr>
        <w:t>建立政务公开长效机制，加强和完善领导机制，进一步做好信息公开工作，落实政务公开的各项要求，使政务公开成为一种自觉的意识和行为。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Ansi="Arial" w:cs="Arial"/>
          <w:kern w:val="0"/>
          <w:szCs w:val="32"/>
        </w:rPr>
      </w:pPr>
      <w:r>
        <w:rPr>
          <w:rFonts w:hint="eastAsia" w:ascii="楷体_GB2312" w:hAnsi="宋体" w:eastAsia="楷体_GB2312" w:cs="Arial"/>
          <w:spacing w:val="-6"/>
          <w:kern w:val="0"/>
          <w:szCs w:val="32"/>
        </w:rPr>
        <w:t>（二）完善管理制度，加强人员培训。</w:t>
      </w:r>
      <w:r>
        <w:rPr>
          <w:rFonts w:hint="eastAsia" w:hAnsi="宋体" w:cs="Arial"/>
          <w:spacing w:val="-6"/>
          <w:kern w:val="0"/>
          <w:szCs w:val="32"/>
        </w:rPr>
        <w:t>建立、健全政务公开制度，强化内部学习和培训。健全政务信息更新机制，加大政务信息更新力度，切实提升政府信息公开的服务水平和整体效能。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Ansi="Arial" w:cs="Arial"/>
          <w:kern w:val="0"/>
          <w:szCs w:val="32"/>
        </w:rPr>
      </w:pPr>
      <w:r>
        <w:rPr>
          <w:rFonts w:hint="eastAsia" w:ascii="楷体_GB2312" w:hAnsi="宋体" w:eastAsia="楷体_GB2312" w:cs="Arial"/>
          <w:spacing w:val="-6"/>
          <w:kern w:val="0"/>
          <w:szCs w:val="32"/>
        </w:rPr>
        <w:t>（三）突出重点领域，加强宣传力度。</w:t>
      </w:r>
      <w:r>
        <w:rPr>
          <w:rFonts w:hint="eastAsia" w:hAnsi="宋体" w:cs="Arial"/>
          <w:spacing w:val="-6"/>
          <w:kern w:val="0"/>
          <w:szCs w:val="32"/>
        </w:rPr>
        <w:t>创新政务公开工作方式，提升公开实效，扩大政务公开信息量，坚持把群众最关心、最需要了解的工作运行情况、政策等事项公开作为政务公开的重点，推进政务公开工作的深入开展</w:t>
      </w:r>
      <w:r>
        <w:rPr>
          <w:rFonts w:hint="eastAsia" w:hAnsi="宋体" w:cs="Arial"/>
          <w:spacing w:val="-6"/>
          <w:kern w:val="0"/>
          <w:szCs w:val="32"/>
          <w:lang w:eastAsia="zh-CN"/>
        </w:rPr>
        <w:t>，</w:t>
      </w:r>
      <w:bookmarkStart w:id="0" w:name="_GoBack"/>
      <w:bookmarkEnd w:id="0"/>
      <w:r>
        <w:rPr>
          <w:rFonts w:hint="eastAsia" w:hAnsi="宋体" w:cs="Arial"/>
          <w:spacing w:val="-6"/>
          <w:kern w:val="0"/>
          <w:szCs w:val="32"/>
        </w:rPr>
        <w:t>切实提升群众的参与感、获得感。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Ansi="宋体" w:cs="Arial"/>
          <w:spacing w:val="-6"/>
          <w:kern w:val="0"/>
          <w:szCs w:val="32"/>
        </w:rPr>
      </w:pPr>
      <w:r>
        <w:rPr>
          <w:rFonts w:hint="eastAsia" w:hAnsi="宋体" w:cs="Arial"/>
          <w:spacing w:val="-6"/>
          <w:kern w:val="0"/>
          <w:szCs w:val="32"/>
        </w:rPr>
        <w:t>2</w:t>
      </w:r>
      <w:r>
        <w:rPr>
          <w:rFonts w:hAnsi="宋体" w:cs="Arial"/>
          <w:spacing w:val="-6"/>
          <w:kern w:val="0"/>
          <w:szCs w:val="32"/>
        </w:rPr>
        <w:t>023</w:t>
      </w:r>
      <w:r>
        <w:rPr>
          <w:rFonts w:hint="eastAsia" w:hAnsi="宋体" w:cs="Arial"/>
          <w:spacing w:val="-6"/>
          <w:kern w:val="0"/>
          <w:szCs w:val="32"/>
        </w:rPr>
        <w:t>年未收取信息处理费。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B066E"/>
    <w:multiLevelType w:val="singleLevel"/>
    <w:tmpl w:val="11EB066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5B229F"/>
    <w:rsid w:val="00003C37"/>
    <w:rsid w:val="0001453D"/>
    <w:rsid w:val="0001463C"/>
    <w:rsid w:val="0002196B"/>
    <w:rsid w:val="00026404"/>
    <w:rsid w:val="00034ED4"/>
    <w:rsid w:val="00054161"/>
    <w:rsid w:val="000867E5"/>
    <w:rsid w:val="000A4AA5"/>
    <w:rsid w:val="000C0A20"/>
    <w:rsid w:val="000E29CC"/>
    <w:rsid w:val="000E3861"/>
    <w:rsid w:val="00104194"/>
    <w:rsid w:val="00110346"/>
    <w:rsid w:val="00120E88"/>
    <w:rsid w:val="001407D1"/>
    <w:rsid w:val="00147358"/>
    <w:rsid w:val="00151D6E"/>
    <w:rsid w:val="001528ED"/>
    <w:rsid w:val="0016366F"/>
    <w:rsid w:val="00181BDD"/>
    <w:rsid w:val="001C4DED"/>
    <w:rsid w:val="001D56BF"/>
    <w:rsid w:val="001F0ED7"/>
    <w:rsid w:val="002006F7"/>
    <w:rsid w:val="00220D19"/>
    <w:rsid w:val="002233EF"/>
    <w:rsid w:val="0022604D"/>
    <w:rsid w:val="002441E8"/>
    <w:rsid w:val="00257034"/>
    <w:rsid w:val="002E411A"/>
    <w:rsid w:val="002F1B99"/>
    <w:rsid w:val="00334A24"/>
    <w:rsid w:val="00341B91"/>
    <w:rsid w:val="00345C89"/>
    <w:rsid w:val="0036762F"/>
    <w:rsid w:val="003860F1"/>
    <w:rsid w:val="00387724"/>
    <w:rsid w:val="003C395A"/>
    <w:rsid w:val="00403987"/>
    <w:rsid w:val="00476CD6"/>
    <w:rsid w:val="00497900"/>
    <w:rsid w:val="004A611E"/>
    <w:rsid w:val="004B3AB4"/>
    <w:rsid w:val="004D7E47"/>
    <w:rsid w:val="004E4A86"/>
    <w:rsid w:val="004F1829"/>
    <w:rsid w:val="00510E5D"/>
    <w:rsid w:val="005B5993"/>
    <w:rsid w:val="005D12F7"/>
    <w:rsid w:val="00692BE0"/>
    <w:rsid w:val="006A09D3"/>
    <w:rsid w:val="006B0587"/>
    <w:rsid w:val="006D7561"/>
    <w:rsid w:val="00767F8D"/>
    <w:rsid w:val="00774228"/>
    <w:rsid w:val="007A110E"/>
    <w:rsid w:val="007B7067"/>
    <w:rsid w:val="007C2AED"/>
    <w:rsid w:val="00812157"/>
    <w:rsid w:val="00827BB4"/>
    <w:rsid w:val="00890092"/>
    <w:rsid w:val="008E59EB"/>
    <w:rsid w:val="008F09C5"/>
    <w:rsid w:val="00905F4E"/>
    <w:rsid w:val="00956D3A"/>
    <w:rsid w:val="009758B5"/>
    <w:rsid w:val="00982823"/>
    <w:rsid w:val="009B232C"/>
    <w:rsid w:val="009D40FA"/>
    <w:rsid w:val="009F6DE6"/>
    <w:rsid w:val="00A24E0B"/>
    <w:rsid w:val="00A54B5A"/>
    <w:rsid w:val="00A8154D"/>
    <w:rsid w:val="00AB3110"/>
    <w:rsid w:val="00AE6DF2"/>
    <w:rsid w:val="00B22D6A"/>
    <w:rsid w:val="00B45495"/>
    <w:rsid w:val="00B6098C"/>
    <w:rsid w:val="00B6584A"/>
    <w:rsid w:val="00B831B7"/>
    <w:rsid w:val="00B91EE1"/>
    <w:rsid w:val="00B97755"/>
    <w:rsid w:val="00BA76E7"/>
    <w:rsid w:val="00BE2441"/>
    <w:rsid w:val="00BF097F"/>
    <w:rsid w:val="00C46F7F"/>
    <w:rsid w:val="00C74C42"/>
    <w:rsid w:val="00CA13B5"/>
    <w:rsid w:val="00CB7B6E"/>
    <w:rsid w:val="00CC2AE3"/>
    <w:rsid w:val="00CE0B31"/>
    <w:rsid w:val="00CE369B"/>
    <w:rsid w:val="00D11757"/>
    <w:rsid w:val="00D36414"/>
    <w:rsid w:val="00D44A57"/>
    <w:rsid w:val="00D909EC"/>
    <w:rsid w:val="00DD4350"/>
    <w:rsid w:val="00DE3D6B"/>
    <w:rsid w:val="00DE7C5F"/>
    <w:rsid w:val="00DF6CEC"/>
    <w:rsid w:val="00E230E0"/>
    <w:rsid w:val="00E766D2"/>
    <w:rsid w:val="00EB10AA"/>
    <w:rsid w:val="00ED7752"/>
    <w:rsid w:val="00F00B12"/>
    <w:rsid w:val="00F27B4E"/>
    <w:rsid w:val="00F353D3"/>
    <w:rsid w:val="00F81AFA"/>
    <w:rsid w:val="00FB7896"/>
    <w:rsid w:val="00FF27DE"/>
    <w:rsid w:val="173050E4"/>
    <w:rsid w:val="1F9662B0"/>
    <w:rsid w:val="2E2515CB"/>
    <w:rsid w:val="30321490"/>
    <w:rsid w:val="3E5B229F"/>
    <w:rsid w:val="728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0"/>
    <w:rPr>
      <w:rFonts w:ascii="仿宋_GB2312" w:eastAsia="仿宋_GB2312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="仿宋_GB2312" w:eastAsia="仿宋_GB2312"/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rFonts w:ascii="仿宋_GB2312" w:eastAsia="仿宋_GB2312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F1A0FC-6018-4DBB-B548-B8859557FD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1950</Characters>
  <Lines>16</Lines>
  <Paragraphs>4</Paragraphs>
  <TotalTime>0</TotalTime>
  <ScaleCrop>false</ScaleCrop>
  <LinksUpToDate>false</LinksUpToDate>
  <CharactersWithSpaces>2287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2024-01-17T02:49:00Z</dcterms:created>
  <dc:creator>小公举</dc:creator>
  <cp:lastModifiedBy>Administrator</cp:lastModifiedBy>
  <cp:lastPrinted>2023-01-16T03:10:00Z</cp:lastPrinted>
  <dcterms:modified xsi:type="dcterms:W3CDTF">2024-01-24T02:57:03Z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D58056EB920C48EBBA67510BB45B1873</vt:lpwstr>
  </property>
</Properties>
</file>