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18</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所报《河北兴齐达水泥制品有限公司技术改造项目环境影响报告表》收悉，根据报告表结论，经局领导审核通过后，研究批复如下：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项目位于保定市满城区南韩村镇尹固村现有厂区内，厂区中心坐标为东经 115°16′38.710″，北纬38°50′28.530″，厂区东侧永旺杆厂，南侧隔路为保定永生水泥制品有限公司，西侧为兴江杆厂，北侧为养殖场。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1100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11</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本次技改项目在原有厂区进行，不新增占地。</w:t>
            </w:r>
            <w:r>
              <w:rPr>
                <w:rFonts w:hint="eastAsia" w:ascii="宋体" w:hAnsi="宋体" w:eastAsia="宋体" w:cs="宋体"/>
                <w:kern w:val="0"/>
                <w:sz w:val="28"/>
                <w:szCs w:val="28"/>
                <w:lang w:val="en-US" w:eastAsia="zh-CN"/>
              </w:rPr>
              <w:t>淘汰1条普通电线杆生产线，建设1条超高性能混凝土电杆生产线，主要生产设施包括：60t硅粉仓1座、800型配料仓1套、预拌设备1套、计量设备1套、JS1000型搅拌机1套、布料机2台、离心机组1套、模具50套。技改完成后，全厂年产超高性能混凝土电杆2万根、普通电杆2万根，总产能保持4万根电杆不变。</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eastAsia="宋体" w:cs="宋体"/>
                <w:kern w:val="0"/>
                <w:sz w:val="28"/>
                <w:szCs w:val="28"/>
                <w:lang w:val="en-US" w:eastAsia="zh-CN"/>
              </w:rPr>
              <w:t>水泥仓、硅粉仓呼吸粉尘由密闭管道收集，经1套布袋除尘器处理后通过1根15米高排气筒（DA001）排放；上料、配料、搅拌</w:t>
            </w:r>
            <w:r>
              <w:rPr>
                <w:rFonts w:hint="eastAsia" w:ascii="宋体" w:hAnsi="宋体" w:cs="宋体"/>
                <w:kern w:val="0"/>
                <w:sz w:val="28"/>
                <w:szCs w:val="28"/>
                <w:lang w:val="en-US" w:eastAsia="zh-CN"/>
              </w:rPr>
              <w:t>粉尘</w:t>
            </w:r>
            <w:r>
              <w:rPr>
                <w:rFonts w:hint="eastAsia" w:ascii="宋体" w:hAnsi="宋体" w:eastAsia="宋体" w:cs="宋体"/>
                <w:kern w:val="0"/>
                <w:sz w:val="28"/>
                <w:szCs w:val="28"/>
                <w:lang w:val="en-US" w:eastAsia="zh-CN"/>
              </w:rPr>
              <w:t>由集气罩收集，经1套布袋除尘器处理后通过1根15米高排气筒(DA001)排放；水泥仓呼吸粉尘由密闭管道收集，上料、配料、搅拌粉尘由集气罩收集，收集后废气经1套布袋除尘器处理后，通过1根15米高排气筒(DA003)排放</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排放标准</w:t>
            </w:r>
            <w:r>
              <w:rPr>
                <w:rFonts w:hint="eastAsia" w:ascii="宋体" w:hAnsi="宋体" w:cs="宋体"/>
                <w:kern w:val="0"/>
                <w:sz w:val="28"/>
                <w:szCs w:val="28"/>
                <w:lang w:val="en-US" w:eastAsia="zh-CN"/>
              </w:rPr>
              <w:t>均</w:t>
            </w:r>
            <w:r>
              <w:rPr>
                <w:rFonts w:hint="eastAsia" w:ascii="宋体" w:hAnsi="宋体" w:eastAsia="宋体" w:cs="宋体"/>
                <w:kern w:val="0"/>
                <w:sz w:val="28"/>
                <w:szCs w:val="28"/>
                <w:lang w:val="en-US" w:eastAsia="zh-CN"/>
              </w:rPr>
              <w:t>执行《水泥工业大气污染物超低排放标准》 (DB13/2167-2020)表1水泥仓及其他通风生产设备排放限值</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1t/h锅炉燃烧天然气，安装低氮燃烧器，锅炉烟气由1根15米高排气筒（DA002）排放；2t/h锅炉燃烧天然气，安装低氮燃烧器，锅炉烟气由1根 15米高排气筒（DA004）排放</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锅炉排放标准</w:t>
            </w:r>
            <w:r>
              <w:rPr>
                <w:rFonts w:hint="eastAsia" w:ascii="宋体" w:hAnsi="宋体" w:cs="宋体"/>
                <w:kern w:val="0"/>
                <w:sz w:val="28"/>
                <w:szCs w:val="28"/>
                <w:lang w:val="en-US" w:eastAsia="zh-CN"/>
              </w:rPr>
              <w:t>均</w:t>
            </w:r>
            <w:r>
              <w:rPr>
                <w:rFonts w:hint="eastAsia" w:ascii="宋体" w:hAnsi="宋体" w:eastAsia="宋体" w:cs="宋体"/>
                <w:kern w:val="0"/>
                <w:sz w:val="28"/>
                <w:szCs w:val="28"/>
                <w:lang w:val="en-US" w:eastAsia="zh-CN"/>
              </w:rPr>
              <w:t>执行《锅炉大气污染物排放标准》</w:t>
            </w:r>
            <w:bookmarkStart w:id="0" w:name="_GoBack"/>
            <w:bookmarkEnd w:id="0"/>
            <w:r>
              <w:rPr>
                <w:rFonts w:hint="eastAsia" w:ascii="宋体" w:hAnsi="宋体" w:eastAsia="宋体" w:cs="宋体"/>
                <w:kern w:val="0"/>
                <w:sz w:val="28"/>
                <w:szCs w:val="28"/>
                <w:lang w:val="en-US" w:eastAsia="zh-CN"/>
              </w:rPr>
              <w:t>（DB13/5161-2020）表1燃气锅炉排放限值相关要求；无组织废气执行《水泥工业大气污染物超低排放标准》(DB13/2167-2020)表2大气污染物无组织排放限值</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本项目无生产废水外排。搅拌机清洗废水经沉淀池沉淀后上清水回用于生产；车辆清洗废水经沉淀池沉淀后上清水循环利用；职工生活污水全部进入厂区防渗旱厕，定期清掏，用作农肥，不外排。</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项目选用基础减振、厂房隔声、风机软连接等降噪措施。满足《工业企业厂界环境噪声排放标准》（GB12348-2008)表1中2类标准。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离心工序废水泥浆收集后外售砖场；脱模工序废密封绳由环卫部门定期清运；切割工序钢筋下脚料收集后外售；除尘器收集的除尘灰收集后回用于生产；沉淀池沉渣收集后外售砖场；职工生活垃圾统一收集后，运送至环卫部门指定位置。</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技改项目完成后全厂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：0.012t/a、NO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：0.096t/a、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颗粒物：0.147</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25</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6C6F4B"/>
    <w:rsid w:val="07C40FCD"/>
    <w:rsid w:val="081D5FDD"/>
    <w:rsid w:val="091B7034"/>
    <w:rsid w:val="0A8D39DF"/>
    <w:rsid w:val="0D1B43DE"/>
    <w:rsid w:val="0DA72878"/>
    <w:rsid w:val="0DCD38ED"/>
    <w:rsid w:val="0F0C63FF"/>
    <w:rsid w:val="0F272626"/>
    <w:rsid w:val="12100780"/>
    <w:rsid w:val="14173EA1"/>
    <w:rsid w:val="14AD43EA"/>
    <w:rsid w:val="1538044B"/>
    <w:rsid w:val="163F0F8C"/>
    <w:rsid w:val="1818127D"/>
    <w:rsid w:val="182D46C7"/>
    <w:rsid w:val="18486FDA"/>
    <w:rsid w:val="199F7CE3"/>
    <w:rsid w:val="1B666D00"/>
    <w:rsid w:val="1CF72838"/>
    <w:rsid w:val="1E1B62F5"/>
    <w:rsid w:val="1E3961BE"/>
    <w:rsid w:val="213D39D3"/>
    <w:rsid w:val="25024F94"/>
    <w:rsid w:val="250E4D31"/>
    <w:rsid w:val="25D37246"/>
    <w:rsid w:val="26D94133"/>
    <w:rsid w:val="26F0785C"/>
    <w:rsid w:val="2AB71FF2"/>
    <w:rsid w:val="2ADE14E1"/>
    <w:rsid w:val="2AF11A39"/>
    <w:rsid w:val="2B1B697F"/>
    <w:rsid w:val="2C524131"/>
    <w:rsid w:val="2C610CF3"/>
    <w:rsid w:val="2D0265E5"/>
    <w:rsid w:val="2DB15CAE"/>
    <w:rsid w:val="2ED758E9"/>
    <w:rsid w:val="3115503D"/>
    <w:rsid w:val="32BF6348"/>
    <w:rsid w:val="34060A6A"/>
    <w:rsid w:val="34A03943"/>
    <w:rsid w:val="35201E7C"/>
    <w:rsid w:val="35C94DE1"/>
    <w:rsid w:val="36625046"/>
    <w:rsid w:val="36730406"/>
    <w:rsid w:val="387D38D8"/>
    <w:rsid w:val="38B45F56"/>
    <w:rsid w:val="393C1427"/>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68C363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AF01FA"/>
    <w:rsid w:val="52DE207B"/>
    <w:rsid w:val="53151358"/>
    <w:rsid w:val="539F5766"/>
    <w:rsid w:val="5494169E"/>
    <w:rsid w:val="54B73083"/>
    <w:rsid w:val="58395C1E"/>
    <w:rsid w:val="59A11E3C"/>
    <w:rsid w:val="5BB2630E"/>
    <w:rsid w:val="5D810890"/>
    <w:rsid w:val="5DC22821"/>
    <w:rsid w:val="5DDE0E6F"/>
    <w:rsid w:val="5DEB125C"/>
    <w:rsid w:val="5E8A741D"/>
    <w:rsid w:val="5F307D3C"/>
    <w:rsid w:val="605F012B"/>
    <w:rsid w:val="60D86C2E"/>
    <w:rsid w:val="60ED68FB"/>
    <w:rsid w:val="6332564A"/>
    <w:rsid w:val="64AD75AE"/>
    <w:rsid w:val="64BE0654"/>
    <w:rsid w:val="6541149F"/>
    <w:rsid w:val="65BF1702"/>
    <w:rsid w:val="66D97640"/>
    <w:rsid w:val="672966AE"/>
    <w:rsid w:val="67D802F2"/>
    <w:rsid w:val="68CC04F2"/>
    <w:rsid w:val="69151074"/>
    <w:rsid w:val="694A193A"/>
    <w:rsid w:val="6A8F43AC"/>
    <w:rsid w:val="6BE374CA"/>
    <w:rsid w:val="6C9701C6"/>
    <w:rsid w:val="6D04247D"/>
    <w:rsid w:val="6F710337"/>
    <w:rsid w:val="6F765C38"/>
    <w:rsid w:val="70AE0582"/>
    <w:rsid w:val="73DE3CE7"/>
    <w:rsid w:val="74A138D5"/>
    <w:rsid w:val="750F7C4B"/>
    <w:rsid w:val="75D479FE"/>
    <w:rsid w:val="76AF6C17"/>
    <w:rsid w:val="785A79DE"/>
    <w:rsid w:val="78D577EB"/>
    <w:rsid w:val="7A330C0C"/>
    <w:rsid w:val="7DB976B4"/>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2024-04-24T01:07:00Z</cp:lastPrinted>
  <dcterms:modified xsi:type="dcterms:W3CDTF">2024-04-25T01:24:35Z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0D9013335F0A473EB78E26BC87639336</vt:lpwstr>
  </property>
</Properties>
</file>