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ind w:left="0"/>
        <w:rPr>
          <w:rFonts w:ascii="Times New Roman"/>
          <w:sz w:val="20"/>
        </w:rPr>
      </w:pPr>
    </w:p>
    <w:p>
      <w:pPr>
        <w:pStyle w:val="3"/>
        <w:spacing w:before="4"/>
        <w:ind w:left="0"/>
        <w:rPr>
          <w:rFonts w:ascii="Times New Roman"/>
          <w:sz w:val="16"/>
        </w:rPr>
      </w:pPr>
    </w:p>
    <w:p>
      <w:pPr>
        <w:pStyle w:val="4"/>
        <w:spacing w:line="242" w:lineRule="auto"/>
      </w:pPr>
      <w:r>
        <w:t>保定市满城区工业和信息化局</w:t>
      </w:r>
      <w:r>
        <w:rPr>
          <w:w w:val="95"/>
        </w:rPr>
        <w:t>2021</w:t>
      </w:r>
      <w:r>
        <w:rPr>
          <w:spacing w:val="9"/>
          <w:w w:val="95"/>
        </w:rPr>
        <w:t xml:space="preserve"> 年部门预算信息公开情况说明</w:t>
      </w:r>
    </w:p>
    <w:p>
      <w:pPr>
        <w:pStyle w:val="3"/>
        <w:spacing w:before="121" w:line="333" w:lineRule="auto"/>
        <w:ind w:right="627" w:firstLine="561"/>
      </w:pPr>
      <w:r>
        <w:rPr>
          <w:spacing w:val="-1"/>
        </w:rPr>
        <w:t>按照《地方预决算公开操作规程》和《河北省省级预算公开办法》规定，</w:t>
      </w:r>
      <w:r>
        <w:rPr>
          <w:spacing w:val="-137"/>
        </w:rPr>
        <w:t xml:space="preserve"> </w:t>
      </w:r>
      <w:r>
        <w:rPr>
          <w:spacing w:val="-6"/>
        </w:rPr>
        <w:t xml:space="preserve">现将保定市满城区工业和信息化局 </w:t>
      </w:r>
      <w:r>
        <w:rPr>
          <w:spacing w:val="-1"/>
        </w:rPr>
        <w:t>2021</w:t>
      </w:r>
      <w:r>
        <w:rPr>
          <w:spacing w:val="-9"/>
        </w:rPr>
        <w:t xml:space="preserve"> 年部门预算公开如下：</w:t>
      </w:r>
    </w:p>
    <w:p>
      <w:pPr>
        <w:spacing w:before="4"/>
        <w:ind w:left="3119" w:right="0" w:firstLine="0"/>
        <w:jc w:val="left"/>
        <w:rPr>
          <w:sz w:val="32"/>
        </w:rPr>
      </w:pPr>
      <w:bookmarkStart w:id="0" w:name="第一部分：部门职责及机构设置情况"/>
      <w:bookmarkEnd w:id="0"/>
      <w:r>
        <w:rPr>
          <w:w w:val="95"/>
          <w:sz w:val="30"/>
        </w:rPr>
        <w:t>第一部分：</w:t>
      </w:r>
      <w:r>
        <w:rPr>
          <w:w w:val="95"/>
          <w:sz w:val="32"/>
        </w:rPr>
        <w:t>部门职责及机构设置情况</w:t>
      </w:r>
    </w:p>
    <w:p>
      <w:pPr>
        <w:pStyle w:val="2"/>
        <w:spacing w:before="125"/>
      </w:pPr>
      <w:r>
        <w:rPr>
          <w:w w:val="95"/>
        </w:rPr>
        <w:t>部门职责：</w:t>
      </w:r>
    </w:p>
    <w:p>
      <w:pPr>
        <w:pStyle w:val="3"/>
        <w:spacing w:before="122"/>
        <w:ind w:left="1074"/>
      </w:pPr>
      <w:r>
        <w:t>1、主要职能。</w:t>
      </w:r>
    </w:p>
    <w:p>
      <w:pPr>
        <w:pStyle w:val="3"/>
        <w:spacing w:before="141" w:line="333" w:lineRule="auto"/>
        <w:ind w:right="627" w:firstLine="561"/>
        <w:jc w:val="both"/>
      </w:pPr>
      <w:r>
        <w:rPr>
          <w:spacing w:val="-1"/>
        </w:rPr>
        <w:t>（</w:t>
      </w:r>
      <w:r>
        <w:t>一）落实国家、省、市新型工业化发展战略和政策，协调解决新型工业</w:t>
      </w:r>
      <w:r>
        <w:rPr>
          <w:spacing w:val="-1"/>
        </w:rPr>
        <w:t>化进程中的重大问题，拟订并组织实施全区工业的发展规划，推进产业结构战</w:t>
      </w:r>
      <w:r>
        <w:t>略性调整和优化升级，推进信息化和工业化融合。</w:t>
      </w:r>
    </w:p>
    <w:p>
      <w:pPr>
        <w:pStyle w:val="3"/>
        <w:spacing w:before="4" w:line="333" w:lineRule="auto"/>
        <w:ind w:right="627" w:firstLine="561"/>
        <w:jc w:val="both"/>
      </w:pPr>
      <w:r>
        <w:rPr>
          <w:spacing w:val="-1"/>
        </w:rPr>
        <w:t>（</w:t>
      </w:r>
      <w:r>
        <w:t>二）拟订并组织实施全区工业行业规划、计划和产业政策，提出优化产</w:t>
      </w:r>
      <w:r>
        <w:rPr>
          <w:spacing w:val="-1"/>
        </w:rPr>
        <w:t>业布局、结构的政策建议，推进现代产业体系建设，组织实施行业技术规范和</w:t>
      </w:r>
      <w:r>
        <w:t>标准，指导行业生产质量管理，协调推进工信系统名牌战略工作。</w:t>
      </w:r>
    </w:p>
    <w:p>
      <w:pPr>
        <w:pStyle w:val="3"/>
        <w:spacing w:before="4" w:line="333" w:lineRule="auto"/>
        <w:ind w:right="627" w:firstLine="561"/>
        <w:jc w:val="both"/>
      </w:pPr>
      <w:r>
        <w:rPr>
          <w:spacing w:val="-1"/>
        </w:rPr>
        <w:t>（</w:t>
      </w:r>
      <w:r>
        <w:t>三）监测、分析全区工业运行态势，统计并发布相关信息，进行预测预</w:t>
      </w:r>
      <w:r>
        <w:rPr>
          <w:spacing w:val="-1"/>
        </w:rPr>
        <w:t>警和信息引导，协调解决行业运行发展中的有关问题并提出政策建议；负责工业应急管理、产业安全和国防动员有关工作。负责区级医药储备管理的有关工</w:t>
      </w:r>
      <w:r>
        <w:t>作。</w:t>
      </w:r>
    </w:p>
    <w:p>
      <w:pPr>
        <w:pStyle w:val="3"/>
        <w:spacing w:before="7" w:line="333" w:lineRule="auto"/>
        <w:ind w:right="627" w:firstLine="561"/>
      </w:pPr>
      <w:r>
        <w:rPr>
          <w:spacing w:val="-1"/>
        </w:rPr>
        <w:t>（</w:t>
      </w:r>
      <w:r>
        <w:t>四）负责提出全区工业固定资产投资规模和方向（含利用外资和境外投资）、国家和省、市、区财政性建设资金安排的意见。</w:t>
      </w:r>
    </w:p>
    <w:p>
      <w:pPr>
        <w:pStyle w:val="3"/>
        <w:spacing w:before="1" w:line="333" w:lineRule="auto"/>
        <w:ind w:right="627" w:firstLine="561"/>
        <w:jc w:val="both"/>
      </w:pPr>
      <w:r>
        <w:rPr>
          <w:spacing w:val="-1"/>
        </w:rPr>
        <w:t>（</w:t>
      </w:r>
      <w:r>
        <w:t>五）负责对全区中小企业和民营经济促进工作进行指导、综合协调和监</w:t>
      </w:r>
      <w:r>
        <w:rPr>
          <w:spacing w:val="-1"/>
        </w:rPr>
        <w:t>督检查，负责中小企业统计工作，研究拟订全区中小企业发展战略、中长期发展规划、年度计划并组织实施；会同有关部门拟定促进全区发展中小企业和民营经济发展的相关政策并组织实施，协调解决有关重大问题；指导和推进中小企业转变发展方式，推动结构调整优化；拟订中小企业产业集群发展规划及政</w:t>
      </w:r>
      <w:r>
        <w:t>策措施并组织实施。</w:t>
      </w:r>
    </w:p>
    <w:p>
      <w:pPr>
        <w:pStyle w:val="3"/>
        <w:spacing w:before="8"/>
        <w:ind w:left="1074"/>
      </w:pPr>
      <w:r>
        <w:t>（六）拟订和组织实施中小企业发展专项资金年度计划和固定资产投资计</w:t>
      </w:r>
    </w:p>
    <w:p>
      <w:pPr>
        <w:spacing w:after="0"/>
        <w:sectPr>
          <w:type w:val="continuous"/>
          <w:pgSz w:w="11910" w:h="16840"/>
          <w:pgMar w:top="1580" w:right="621" w:bottom="280" w:left="620" w:header="720" w:footer="720" w:gutter="0"/>
          <w:cols w:space="720" w:num="1"/>
        </w:sectPr>
      </w:pPr>
    </w:p>
    <w:p>
      <w:pPr>
        <w:pStyle w:val="3"/>
        <w:spacing w:before="54" w:line="333" w:lineRule="auto"/>
        <w:ind w:right="630"/>
        <w:jc w:val="both"/>
      </w:pPr>
      <w:r>
        <w:rPr>
          <w:spacing w:val="-1"/>
        </w:rPr>
        <w:t>划，提出区级中小企业发展专项资金年度预算建议，实施对中小企业发展专项资金使用的监督检查；提出中小企业融资的政策措施并组织实施；推动建立中小企业创业风险投资引导资金，确定资金使用方向；负责企业诚信体系建设；</w:t>
      </w:r>
      <w:r>
        <w:rPr>
          <w:spacing w:val="-138"/>
        </w:rPr>
        <w:t xml:space="preserve"> </w:t>
      </w:r>
      <w:r>
        <w:rPr>
          <w:spacing w:val="-1"/>
        </w:rPr>
        <w:t>组织推进中小企业信用担保体系和信用制度建设；推动建立完善中小企业服务</w:t>
      </w:r>
      <w:r>
        <w:t>体系，引导各类中介组织为中小企业提供服务。</w:t>
      </w:r>
    </w:p>
    <w:p>
      <w:pPr>
        <w:pStyle w:val="3"/>
        <w:spacing w:before="5" w:line="333" w:lineRule="auto"/>
        <w:ind w:right="510" w:firstLine="561"/>
      </w:pPr>
      <w:r>
        <w:t>（七）贯彻国家政策和标准，拟订高技术产业中涉及生物医药、新材料、</w:t>
      </w:r>
      <w:r>
        <w:rPr>
          <w:spacing w:val="-4"/>
        </w:rPr>
        <w:t>信息产业等规划并组织实施； 指导行业技术创新和技术进步，以先进适用技术</w:t>
      </w:r>
      <w:r>
        <w:t>改造提升传统产业；组织实施有关国家、省、市、区科技重大专项，推进相关科研成果产业化，推动全区软件业、信息服务业和新兴产业发展。</w:t>
      </w:r>
    </w:p>
    <w:p>
      <w:pPr>
        <w:pStyle w:val="3"/>
        <w:spacing w:before="7" w:line="333" w:lineRule="auto"/>
        <w:ind w:right="627" w:firstLine="561"/>
        <w:jc w:val="both"/>
      </w:pPr>
      <w:r>
        <w:rPr>
          <w:spacing w:val="-1"/>
        </w:rPr>
        <w:t>（</w:t>
      </w:r>
      <w:r>
        <w:t>八）承担全区振兴装备制造业的组织协调，贯彻执行国家、省、市重大</w:t>
      </w:r>
      <w:r>
        <w:rPr>
          <w:spacing w:val="-1"/>
        </w:rPr>
        <w:t>技术装备发展和自主创新规划、政策，依托国家、省、市、区重点工程建设协调有关重大专项的实施，推进重大技术装备国产化，指导引进重大技术装备的</w:t>
      </w:r>
      <w:r>
        <w:t>消化创新。</w:t>
      </w:r>
    </w:p>
    <w:p>
      <w:pPr>
        <w:pStyle w:val="3"/>
        <w:spacing w:before="4" w:line="333" w:lineRule="auto"/>
        <w:ind w:right="627" w:firstLine="561"/>
      </w:pPr>
      <w:r>
        <w:rPr>
          <w:spacing w:val="-1"/>
        </w:rPr>
        <w:t>（</w:t>
      </w:r>
      <w:r>
        <w:t>九）组织实施国家、省、市工业能源节约和资源综合利用促进政策，协调相关重大示范工程和新产品、新技术、新设备、新材料的推广应用。</w:t>
      </w:r>
    </w:p>
    <w:p>
      <w:pPr>
        <w:pStyle w:val="3"/>
        <w:spacing w:before="4" w:line="333" w:lineRule="auto"/>
        <w:ind w:right="627" w:firstLine="561"/>
        <w:jc w:val="both"/>
      </w:pPr>
      <w:r>
        <w:rPr>
          <w:spacing w:val="-1"/>
        </w:rPr>
        <w:t>（</w:t>
      </w:r>
      <w:r>
        <w:t>十）推进全区工业体制改革和管理创新，提高行业综合素质和核心竞争</w:t>
      </w:r>
      <w:r>
        <w:rPr>
          <w:spacing w:val="-1"/>
        </w:rPr>
        <w:t>力，指导工业行业加强安全生产管理；负责证照齐全民用爆炸物品生产、流通</w:t>
      </w:r>
      <w:r>
        <w:t>企业单位的安全生产监督管理；负责本单位的安全生产和职业健康工作。</w:t>
      </w:r>
    </w:p>
    <w:p>
      <w:pPr>
        <w:pStyle w:val="3"/>
        <w:spacing w:before="4"/>
        <w:ind w:left="1074"/>
      </w:pPr>
      <w:r>
        <w:t>（十一）组织开展工业、中小企业的对外合作与交流。</w:t>
      </w:r>
    </w:p>
    <w:p>
      <w:pPr>
        <w:pStyle w:val="3"/>
        <w:spacing w:before="140"/>
        <w:ind w:left="1074"/>
      </w:pPr>
      <w:r>
        <w:t>（十二）承担履行《禁止化学武器公约》的组织协调工作。</w:t>
      </w:r>
    </w:p>
    <w:p>
      <w:pPr>
        <w:pStyle w:val="3"/>
        <w:spacing w:before="141"/>
        <w:ind w:left="1074"/>
      </w:pPr>
      <w:r>
        <w:t>（十三）承办区委、区政府交办的其他事项。</w:t>
      </w:r>
    </w:p>
    <w:p>
      <w:pPr>
        <w:pStyle w:val="8"/>
        <w:numPr>
          <w:ilvl w:val="0"/>
          <w:numId w:val="1"/>
        </w:numPr>
        <w:tabs>
          <w:tab w:val="left" w:pos="1358"/>
        </w:tabs>
        <w:spacing w:before="143" w:after="0" w:line="333" w:lineRule="auto"/>
        <w:ind w:left="512" w:right="630" w:firstLine="561"/>
        <w:jc w:val="left"/>
        <w:rPr>
          <w:sz w:val="28"/>
        </w:rPr>
      </w:pPr>
      <w:r>
        <w:rPr>
          <w:spacing w:val="-4"/>
          <w:sz w:val="28"/>
        </w:rPr>
        <w:t xml:space="preserve">机构情况：保定市满城区工业和信息化局内设机构有 </w:t>
      </w:r>
      <w:r>
        <w:rPr>
          <w:sz w:val="28"/>
        </w:rPr>
        <w:t>3</w:t>
      </w:r>
      <w:r>
        <w:rPr>
          <w:spacing w:val="-11"/>
          <w:sz w:val="28"/>
        </w:rPr>
        <w:t xml:space="preserve"> 个行政科室：办</w:t>
      </w:r>
      <w:r>
        <w:rPr>
          <w:sz w:val="28"/>
        </w:rPr>
        <w:t>公室、工业企业科、信息运行综合科</w:t>
      </w:r>
    </w:p>
    <w:p>
      <w:pPr>
        <w:pStyle w:val="8"/>
        <w:numPr>
          <w:ilvl w:val="0"/>
          <w:numId w:val="1"/>
        </w:numPr>
        <w:tabs>
          <w:tab w:val="left" w:pos="1358"/>
        </w:tabs>
        <w:spacing w:before="1" w:after="0" w:line="240" w:lineRule="auto"/>
        <w:ind w:left="1357" w:right="0" w:hanging="284"/>
        <w:jc w:val="left"/>
        <w:rPr>
          <w:sz w:val="28"/>
        </w:rPr>
      </w:pPr>
      <w:r>
        <w:rPr>
          <w:spacing w:val="-8"/>
          <w:sz w:val="28"/>
        </w:rPr>
        <w:t xml:space="preserve">人员情况：我单位编制 </w:t>
      </w:r>
      <w:r>
        <w:rPr>
          <w:spacing w:val="-1"/>
          <w:sz w:val="28"/>
        </w:rPr>
        <w:t>20</w:t>
      </w:r>
      <w:r>
        <w:rPr>
          <w:spacing w:val="-21"/>
          <w:sz w:val="28"/>
        </w:rPr>
        <w:t xml:space="preserve"> 人，事业编制 </w:t>
      </w:r>
      <w:r>
        <w:rPr>
          <w:spacing w:val="-1"/>
          <w:sz w:val="28"/>
        </w:rPr>
        <w:t>12</w:t>
      </w:r>
      <w:r>
        <w:rPr>
          <w:spacing w:val="-15"/>
          <w:sz w:val="28"/>
        </w:rPr>
        <w:t xml:space="preserve"> 人。实有在职行政人员 </w:t>
      </w:r>
      <w:r>
        <w:rPr>
          <w:sz w:val="28"/>
        </w:rPr>
        <w:t>5</w:t>
      </w:r>
      <w:r>
        <w:rPr>
          <w:spacing w:val="-24"/>
          <w:sz w:val="28"/>
        </w:rPr>
        <w:t xml:space="preserve"> 人，</w:t>
      </w:r>
    </w:p>
    <w:p>
      <w:pPr>
        <w:pStyle w:val="3"/>
        <w:spacing w:before="142"/>
      </w:pPr>
      <w:r>
        <w:rPr>
          <w:spacing w:val="-15"/>
        </w:rPr>
        <w:t xml:space="preserve">事业人员 </w:t>
      </w:r>
      <w:r>
        <w:t>12</w:t>
      </w:r>
      <w:r>
        <w:rPr>
          <w:spacing w:val="-20"/>
        </w:rPr>
        <w:t xml:space="preserve"> 人，退休人员 </w:t>
      </w:r>
      <w:r>
        <w:t>44</w:t>
      </w:r>
      <w:r>
        <w:rPr>
          <w:spacing w:val="-24"/>
        </w:rPr>
        <w:t xml:space="preserve"> 人。</w:t>
      </w:r>
    </w:p>
    <w:p>
      <w:pPr>
        <w:pStyle w:val="3"/>
        <w:spacing w:before="141"/>
        <w:ind w:left="1074"/>
      </w:pPr>
      <w:r>
        <w:t>（二）当年取得的主要事业成效。</w:t>
      </w:r>
    </w:p>
    <w:p>
      <w:pPr>
        <w:pStyle w:val="3"/>
        <w:spacing w:before="140"/>
        <w:ind w:left="1074"/>
      </w:pPr>
      <w:r>
        <w:rPr>
          <w:spacing w:val="-1"/>
        </w:rPr>
        <w:t>2020</w:t>
      </w:r>
      <w:r>
        <w:rPr>
          <w:spacing w:val="-10"/>
        </w:rPr>
        <w:t xml:space="preserve"> 年，我局抢抓国家扶持实体经济发展的政策、机遇，以“转型升级、</w:t>
      </w:r>
    </w:p>
    <w:p>
      <w:pPr>
        <w:spacing w:after="0"/>
        <w:sectPr>
          <w:pgSz w:w="11910" w:h="16840"/>
          <w:pgMar w:top="1580" w:right="621" w:bottom="280" w:left="620" w:header="720" w:footer="720" w:gutter="0"/>
          <w:cols w:space="720" w:num="1"/>
        </w:sectPr>
      </w:pPr>
    </w:p>
    <w:p>
      <w:pPr>
        <w:pStyle w:val="3"/>
        <w:spacing w:before="54" w:line="333" w:lineRule="auto"/>
        <w:ind w:right="627"/>
        <w:jc w:val="both"/>
      </w:pPr>
      <w:r>
        <w:rPr>
          <w:spacing w:val="-1"/>
        </w:rPr>
        <w:t>高质量发展”为主线，坚持“创新、协调、绿色、共享、开放”的理念，全面</w:t>
      </w:r>
      <w:r>
        <w:t>落实“创新驱动”战略，积极适应经济发展新常态，着力推进供给侧结构性改</w:t>
      </w:r>
      <w:r>
        <w:rPr>
          <w:spacing w:val="-1"/>
        </w:rPr>
        <w:t>革，扎实做好稳增长、调结构、治污染、促改革各项工作，较好地完成了各项</w:t>
      </w:r>
      <w:r>
        <w:t>目标任务。</w:t>
      </w:r>
    </w:p>
    <w:p>
      <w:pPr>
        <w:pStyle w:val="3"/>
        <w:spacing w:before="4" w:line="333" w:lineRule="auto"/>
        <w:ind w:right="510" w:firstLine="561"/>
      </w:pPr>
      <w:r>
        <w:rPr>
          <w:spacing w:val="-1"/>
        </w:rPr>
        <w:t>一、主要指标完成情况。一是规模以上工业企业增加值增速。</w:t>
      </w:r>
      <w:r>
        <w:t>1-11</w:t>
      </w:r>
      <w:r>
        <w:rPr>
          <w:spacing w:val="-18"/>
        </w:rPr>
        <w:t xml:space="preserve"> 月份，</w:t>
      </w:r>
      <w:r>
        <w:rPr>
          <w:spacing w:val="-137"/>
        </w:rPr>
        <w:t xml:space="preserve"> </w:t>
      </w:r>
      <w:r>
        <w:rPr>
          <w:spacing w:val="-1"/>
        </w:rPr>
        <w:t>我区规上工业企业增加值增速(预计)4.9</w:t>
      </w:r>
      <w:r>
        <w:rPr>
          <w:spacing w:val="-9"/>
        </w:rPr>
        <w:t xml:space="preserve">%，预计全市排名第 </w:t>
      </w:r>
      <w:r>
        <w:rPr>
          <w:spacing w:val="-1"/>
        </w:rPr>
        <w:t>10</w:t>
      </w:r>
      <w:r>
        <w:rPr>
          <w:spacing w:val="-12"/>
        </w:rPr>
        <w:t xml:space="preserve"> 名，今年市定任</w:t>
      </w:r>
      <w:r>
        <w:rPr>
          <w:spacing w:val="-25"/>
        </w:rPr>
        <w:t xml:space="preserve">务为 </w:t>
      </w:r>
      <w:r>
        <w:rPr>
          <w:spacing w:val="-1"/>
        </w:rPr>
        <w:t>5</w:t>
      </w:r>
      <w:r>
        <w:rPr>
          <w:spacing w:val="-4"/>
        </w:rPr>
        <w:t xml:space="preserve">%，确保年底完成全年任务。二是新增规模以上企业 </w:t>
      </w:r>
      <w:r>
        <w:t>2</w:t>
      </w:r>
      <w:r>
        <w:rPr>
          <w:spacing w:val="-10"/>
        </w:rPr>
        <w:t xml:space="preserve"> 家，推荐保定市立</w:t>
      </w:r>
      <w:r>
        <w:t>新纸业有限公司、保定市冀一混凝土销售有限公司、河北晨航电力器材有限公</w:t>
      </w:r>
      <w:r>
        <w:rPr>
          <w:spacing w:val="-25"/>
        </w:rPr>
        <w:t xml:space="preserve">司等 </w:t>
      </w:r>
      <w:r>
        <w:rPr>
          <w:spacing w:val="-1"/>
        </w:rPr>
        <w:t>9</w:t>
      </w:r>
      <w:r>
        <w:rPr>
          <w:spacing w:val="-10"/>
        </w:rPr>
        <w:t xml:space="preserve"> 家企业申报了规模以上企业，正等待省、国家审批。</w:t>
      </w:r>
    </w:p>
    <w:p>
      <w:pPr>
        <w:pStyle w:val="3"/>
        <w:spacing w:before="8" w:line="333" w:lineRule="auto"/>
        <w:ind w:right="627" w:firstLine="561"/>
        <w:jc w:val="both"/>
      </w:pPr>
      <w:r>
        <w:rPr>
          <w:spacing w:val="-1"/>
        </w:rPr>
        <w:t>二、企业转型升级工作。加快推进我区中小企业向专业化、精细化、特色化、新颖化方向发展，全面增强中小企业核心竞争力和创新驱动力，促进中小</w:t>
      </w:r>
      <w:r>
        <w:rPr>
          <w:spacing w:val="-4"/>
        </w:rPr>
        <w:t xml:space="preserve">企业结构调整和转型升级。截至目前，我区共有省级“专精特新”企业 </w:t>
      </w:r>
      <w:r>
        <w:t>3</w:t>
      </w:r>
      <w:r>
        <w:rPr>
          <w:spacing w:val="-24"/>
        </w:rPr>
        <w:t xml:space="preserve"> 家，</w:t>
      </w:r>
    </w:p>
    <w:p>
      <w:pPr>
        <w:pStyle w:val="3"/>
        <w:spacing w:before="4"/>
        <w:jc w:val="both"/>
      </w:pPr>
      <w:r>
        <w:rPr>
          <w:spacing w:val="-8"/>
        </w:rPr>
        <w:t xml:space="preserve">市级“专精特新”企业 </w:t>
      </w:r>
      <w:r>
        <w:rPr>
          <w:spacing w:val="-1"/>
        </w:rPr>
        <w:t>7</w:t>
      </w:r>
      <w:r>
        <w:rPr>
          <w:spacing w:val="-18"/>
        </w:rPr>
        <w:t xml:space="preserve"> 家；数字化车间 </w:t>
      </w:r>
      <w:r>
        <w:t>2</w:t>
      </w:r>
      <w:r>
        <w:rPr>
          <w:spacing w:val="-17"/>
        </w:rPr>
        <w:t xml:space="preserve"> 个，省级研发机构 </w:t>
      </w:r>
      <w:r>
        <w:t>7</w:t>
      </w:r>
      <w:r>
        <w:rPr>
          <w:spacing w:val="-12"/>
        </w:rPr>
        <w:t xml:space="preserve"> 家，市级研发</w:t>
      </w:r>
    </w:p>
    <w:p>
      <w:pPr>
        <w:pStyle w:val="3"/>
        <w:spacing w:before="140"/>
        <w:jc w:val="both"/>
      </w:pPr>
      <w:r>
        <w:rPr>
          <w:spacing w:val="-25"/>
        </w:rPr>
        <w:t xml:space="preserve">机构 </w:t>
      </w:r>
      <w:r>
        <w:rPr>
          <w:spacing w:val="-1"/>
        </w:rPr>
        <w:t>3</w:t>
      </w:r>
      <w:r>
        <w:rPr>
          <w:spacing w:val="-17"/>
        </w:rPr>
        <w:t xml:space="preserve"> 家，区及研发机构 </w:t>
      </w:r>
      <w:r>
        <w:t>6</w:t>
      </w:r>
      <w:r>
        <w:rPr>
          <w:spacing w:val="-20"/>
        </w:rPr>
        <w:t xml:space="preserve"> 家，智能工厂 </w:t>
      </w:r>
      <w:r>
        <w:t>1</w:t>
      </w:r>
      <w:r>
        <w:rPr>
          <w:spacing w:val="-24"/>
        </w:rPr>
        <w:t xml:space="preserve"> 家。</w:t>
      </w:r>
    </w:p>
    <w:p>
      <w:pPr>
        <w:pStyle w:val="3"/>
        <w:spacing w:before="141" w:line="333" w:lineRule="auto"/>
        <w:ind w:right="510" w:firstLine="561"/>
      </w:pPr>
      <w:r>
        <w:t>三、大气污染防治工开展情况。为打赢蓝天保卫战，印发了《保定市满城</w:t>
      </w:r>
      <w:r>
        <w:rPr>
          <w:spacing w:val="-37"/>
        </w:rPr>
        <w:t xml:space="preserve">区 </w:t>
      </w:r>
      <w:r>
        <w:rPr>
          <w:spacing w:val="-2"/>
        </w:rPr>
        <w:t>2020</w:t>
      </w:r>
      <w:r>
        <w:rPr>
          <w:spacing w:val="-10"/>
        </w:rPr>
        <w:t xml:space="preserve"> 年工业企业料堆场管理工作方案》，强化工业企业料堆场管理。做好辖</w:t>
      </w:r>
      <w:r>
        <w:t>区内及监管工业企业料堆场的日常监管工作，严禁工业企业料堆场露天堆放，</w:t>
      </w:r>
      <w:r>
        <w:rPr>
          <w:spacing w:val="-137"/>
        </w:rPr>
        <w:t xml:space="preserve"> </w:t>
      </w:r>
      <w:r>
        <w:rPr>
          <w:spacing w:val="-7"/>
        </w:rPr>
        <w:t xml:space="preserve">做好监管工业企业料堆场台帐。我区 </w:t>
      </w:r>
      <w:r>
        <w:rPr>
          <w:spacing w:val="-1"/>
        </w:rPr>
        <w:t>31</w:t>
      </w:r>
      <w:r>
        <w:rPr>
          <w:spacing w:val="-10"/>
        </w:rPr>
        <w:t xml:space="preserve"> 家工业企业建立了料堆场的台账。先后</w:t>
      </w:r>
    </w:p>
    <w:p>
      <w:pPr>
        <w:pStyle w:val="3"/>
        <w:spacing w:before="7"/>
      </w:pPr>
      <w:r>
        <w:rPr>
          <w:spacing w:val="-11"/>
        </w:rPr>
        <w:t xml:space="preserve">出动检查车辆 </w:t>
      </w:r>
      <w:r>
        <w:rPr>
          <w:spacing w:val="-1"/>
        </w:rPr>
        <w:t>60</w:t>
      </w:r>
      <w:r>
        <w:rPr>
          <w:spacing w:val="-17"/>
        </w:rPr>
        <w:t xml:space="preserve"> 余台次，检查人员 </w:t>
      </w:r>
      <w:r>
        <w:t>200</w:t>
      </w:r>
      <w:r>
        <w:rPr>
          <w:spacing w:val="-15"/>
        </w:rPr>
        <w:t xml:space="preserve"> 余人次。</w:t>
      </w:r>
    </w:p>
    <w:p>
      <w:pPr>
        <w:pStyle w:val="3"/>
        <w:spacing w:before="140" w:line="333" w:lineRule="auto"/>
        <w:ind w:right="510" w:firstLine="561"/>
        <w:jc w:val="both"/>
      </w:pPr>
      <w:r>
        <w:t>四、复工复产基本情况。为打赢疫情防控攻坚战，确保我区工业经济的平稳运行，一是根据上级要求，结合我区实际制定了《保定市满城区企业复工复</w:t>
      </w:r>
      <w:r>
        <w:rPr>
          <w:spacing w:val="-9"/>
        </w:rPr>
        <w:t xml:space="preserve">产工作方案》，全区 </w:t>
      </w:r>
      <w:r>
        <w:rPr>
          <w:spacing w:val="-1"/>
        </w:rPr>
        <w:t>92</w:t>
      </w:r>
      <w:r>
        <w:rPr>
          <w:spacing w:val="-10"/>
        </w:rPr>
        <w:t xml:space="preserve"> 家规模以上企业率先复工复产。截至</w:t>
      </w:r>
      <w:bookmarkStart w:id="14" w:name="_GoBack"/>
      <w:bookmarkEnd w:id="14"/>
      <w:r>
        <w:rPr>
          <w:spacing w:val="-10"/>
        </w:rPr>
        <w:t>目前，复工复产</w:t>
      </w:r>
    </w:p>
    <w:p>
      <w:pPr>
        <w:pStyle w:val="3"/>
        <w:spacing w:before="4" w:line="333" w:lineRule="auto"/>
        <w:ind w:right="510"/>
      </w:pPr>
      <w:r>
        <w:rPr>
          <w:spacing w:val="-17"/>
        </w:rPr>
        <w:t xml:space="preserve">企业共计 </w:t>
      </w:r>
      <w:r>
        <w:rPr>
          <w:spacing w:val="-3"/>
        </w:rPr>
        <w:t>3317</w:t>
      </w:r>
      <w:r>
        <w:rPr>
          <w:spacing w:val="-37"/>
        </w:rPr>
        <w:t xml:space="preserve"> 家</w:t>
      </w:r>
      <w:r>
        <w:rPr>
          <w:spacing w:val="-3"/>
        </w:rPr>
        <w:t>（</w:t>
      </w:r>
      <w:r>
        <w:rPr>
          <w:spacing w:val="-9"/>
        </w:rPr>
        <w:t xml:space="preserve">规模以上企业复工复产率达 </w:t>
      </w:r>
      <w:r>
        <w:rPr>
          <w:spacing w:val="-3"/>
        </w:rPr>
        <w:t>100%）</w:t>
      </w:r>
      <w:r>
        <w:rPr>
          <w:spacing w:val="-17"/>
        </w:rPr>
        <w:t xml:space="preserve">。二是为 </w:t>
      </w:r>
      <w:r>
        <w:rPr>
          <w:spacing w:val="-3"/>
        </w:rPr>
        <w:t>7</w:t>
      </w:r>
      <w:r>
        <w:rPr>
          <w:spacing w:val="-14"/>
        </w:rPr>
        <w:t xml:space="preserve"> 家防控物资企</w:t>
      </w:r>
      <w:r>
        <w:rPr>
          <w:spacing w:val="-16"/>
        </w:rPr>
        <w:t xml:space="preserve">业申请了 </w:t>
      </w:r>
      <w:r>
        <w:rPr>
          <w:spacing w:val="-1"/>
        </w:rPr>
        <w:t>140</w:t>
      </w:r>
      <w:r>
        <w:rPr>
          <w:spacing w:val="-10"/>
        </w:rPr>
        <w:t xml:space="preserve"> 万元防控资金奖励，已经拨付到企业。三是开展“送政策 帮企业</w:t>
      </w:r>
      <w:r>
        <w:rPr>
          <w:spacing w:val="-6"/>
        </w:rPr>
        <w:t xml:space="preserve">送服务 解难题”活动，全区 </w:t>
      </w:r>
      <w:r>
        <w:rPr>
          <w:spacing w:val="-1"/>
        </w:rPr>
        <w:t>90</w:t>
      </w:r>
      <w:r>
        <w:rPr>
          <w:spacing w:val="-9"/>
        </w:rPr>
        <w:t xml:space="preserve"> 家规模以上企业全部由区级领导包联，区领导</w:t>
      </w:r>
      <w:r>
        <w:t>深入企业走访调研，了解企业生产经营中存在的困难和问题，通过深入企业走</w:t>
      </w:r>
      <w:r>
        <w:rPr>
          <w:spacing w:val="-6"/>
        </w:rPr>
        <w:t xml:space="preserve">访调研，帮助企业解决各类为题 </w:t>
      </w:r>
      <w:r>
        <w:t>50</w:t>
      </w:r>
      <w:r>
        <w:rPr>
          <w:spacing w:val="-18"/>
        </w:rPr>
        <w:t xml:space="preserve"> 余件。</w:t>
      </w:r>
    </w:p>
    <w:p>
      <w:pPr>
        <w:spacing w:after="0" w:line="333" w:lineRule="auto"/>
        <w:sectPr>
          <w:pgSz w:w="11910" w:h="16840"/>
          <w:pgMar w:top="1580" w:right="621" w:bottom="280" w:left="620" w:header="720" w:footer="720" w:gutter="0"/>
          <w:cols w:space="720" w:num="1"/>
        </w:sectPr>
      </w:pPr>
    </w:p>
    <w:p>
      <w:pPr>
        <w:pStyle w:val="3"/>
        <w:spacing w:before="54" w:line="333" w:lineRule="auto"/>
        <w:ind w:right="372" w:firstLine="561"/>
      </w:pPr>
      <w:r>
        <w:t>为了建立政府应急物资保障体系，充实完善专用应急政府物资储备和大力支持产能备份建设、医疗物资和装备应急转产能力建设，中央直达我区支持应</w:t>
      </w:r>
      <w:r>
        <w:rPr>
          <w:spacing w:val="-7"/>
        </w:rPr>
        <w:t xml:space="preserve">急物资保障体系建设资金为 </w:t>
      </w:r>
      <w:r>
        <w:rPr>
          <w:spacing w:val="-1"/>
        </w:rPr>
        <w:t>1745</w:t>
      </w:r>
      <w:r>
        <w:rPr>
          <w:spacing w:val="-17"/>
        </w:rPr>
        <w:t xml:space="preserve"> 万元。为确保资金的高效运转，结合我区实际，</w:t>
      </w:r>
      <w:r>
        <w:rPr>
          <w:spacing w:val="-137"/>
        </w:rPr>
        <w:t xml:space="preserve"> </w:t>
      </w:r>
      <w:r>
        <w:t>制定了《关于应急物资保障体系和重点救治药物、医疗防护物资、医疗救治设</w:t>
      </w:r>
      <w:r>
        <w:rPr>
          <w:spacing w:val="-1"/>
        </w:rPr>
        <w:t>备应急生产动员能力建设项目补助资金实施方案》，区政府常务会议研究通过。</w:t>
      </w:r>
      <w:r>
        <w:rPr>
          <w:spacing w:val="-7"/>
        </w:rPr>
        <w:t xml:space="preserve">用于应急物资储备保障建设补助资金 </w:t>
      </w:r>
      <w:r>
        <w:rPr>
          <w:spacing w:val="-1"/>
        </w:rPr>
        <w:t>1500</w:t>
      </w:r>
      <w:r>
        <w:rPr>
          <w:spacing w:val="-10"/>
        </w:rPr>
        <w:t xml:space="preserve"> 万元，用于医疗物资和物资装备应急</w:t>
      </w:r>
    </w:p>
    <w:p>
      <w:pPr>
        <w:pStyle w:val="3"/>
        <w:spacing w:before="8" w:line="333" w:lineRule="auto"/>
        <w:ind w:right="372"/>
      </w:pPr>
      <w:r>
        <w:rPr>
          <w:spacing w:val="-8"/>
        </w:rPr>
        <w:t xml:space="preserve">转产能力建设补助资金 </w:t>
      </w:r>
      <w:r>
        <w:rPr>
          <w:spacing w:val="-1"/>
        </w:rPr>
        <w:t>245</w:t>
      </w:r>
      <w:r>
        <w:rPr>
          <w:spacing w:val="-15"/>
        </w:rPr>
        <w:t xml:space="preserve"> 万元，聘请第三方对 </w:t>
      </w:r>
      <w:r>
        <w:t>8</w:t>
      </w:r>
      <w:r>
        <w:rPr>
          <w:spacing w:val="-9"/>
        </w:rPr>
        <w:t xml:space="preserve"> 家生产动能企业在疫情期间资</w:t>
      </w:r>
      <w:r>
        <w:rPr>
          <w:spacing w:val="-1"/>
        </w:rPr>
        <w:t>金投入情况进行了审计，并报区政府同意后对符合条件的企业按照方案落实。</w:t>
      </w:r>
    </w:p>
    <w:p>
      <w:pPr>
        <w:pStyle w:val="3"/>
        <w:spacing w:before="1" w:line="333" w:lineRule="auto"/>
        <w:ind w:right="372" w:firstLine="561"/>
      </w:pPr>
      <w:r>
        <w:rPr>
          <w:spacing w:val="-2"/>
        </w:rPr>
        <w:t>五、解决民营企业中小企业欠款工作 。今年以来我局多次分析研究，对欠</w:t>
      </w:r>
      <w:r>
        <w:t>款的主体责任单位两次下发提示卡督促主体责任单位，千方百计筹措资金完成上级交办的偿还任务。全省清理拖欠民营企业中小企业账款原欠款总额为</w:t>
      </w:r>
      <w:r>
        <w:rPr>
          <w:spacing w:val="-1"/>
        </w:rPr>
        <w:t>2461.50</w:t>
      </w:r>
      <w:r>
        <w:rPr>
          <w:spacing w:val="-21"/>
        </w:rPr>
        <w:t xml:space="preserve"> 万元，评审后确定欠款金额为 </w:t>
      </w:r>
      <w:r>
        <w:rPr>
          <w:spacing w:val="-1"/>
        </w:rPr>
        <w:t>1509.24</w:t>
      </w:r>
      <w:r>
        <w:rPr>
          <w:spacing w:val="-15"/>
        </w:rPr>
        <w:t xml:space="preserve"> 万元，目前已按省要求全部还清，</w:t>
      </w:r>
      <w:r>
        <w:rPr>
          <w:spacing w:val="-137"/>
        </w:rPr>
        <w:t xml:space="preserve"> </w:t>
      </w:r>
      <w:r>
        <w:t>实现收官。</w:t>
      </w:r>
    </w:p>
    <w:p>
      <w:pPr>
        <w:pStyle w:val="3"/>
        <w:spacing w:before="7" w:line="333" w:lineRule="auto"/>
        <w:ind w:right="372" w:firstLine="561"/>
      </w:pPr>
      <w:r>
        <w:rPr>
          <w:spacing w:val="-1"/>
        </w:rPr>
        <w:t>六、稳步推进原国企改制“三年解忧计划”。面临原县属企业停产企业多、</w:t>
      </w:r>
      <w:r>
        <w:t>下岗职工多、困难职工多的不利局面，以确保稳定为前提，想方设法解决企业和职工的实际困难。按照相关法规，采取“一厂一策”的办法，以点带面，稳步推进，成熟一个，解决一个。大修厂问题正在稳步推进，待区政府常务会议研究通过后，按区委区政府常务会议精神推进。同时做好涉军、涉学生稳定问题工作。</w:t>
      </w:r>
    </w:p>
    <w:p>
      <w:pPr>
        <w:pStyle w:val="3"/>
        <w:spacing w:before="8" w:line="333" w:lineRule="auto"/>
        <w:ind w:right="372" w:firstLine="561"/>
      </w:pPr>
      <w:r>
        <w:t>七、深入开展“帮千企、解难题、办实事、促发展”活动。以工业企业大</w:t>
      </w:r>
      <w:r>
        <w:rPr>
          <w:spacing w:val="-1"/>
        </w:rPr>
        <w:t>走访、问题大解决为抓手，送政策上门，编印了《企业复工复产政策指导手册》</w:t>
      </w:r>
      <w:r>
        <w:rPr>
          <w:spacing w:val="-8"/>
        </w:rPr>
        <w:t xml:space="preserve">下发到各乡镇企业。共走访了 </w:t>
      </w:r>
      <w:r>
        <w:rPr>
          <w:spacing w:val="-1"/>
        </w:rPr>
        <w:t>252</w:t>
      </w:r>
      <w:r>
        <w:rPr>
          <w:spacing w:val="-10"/>
        </w:rPr>
        <w:t xml:space="preserve"> 家企业，了解企业经营困难，落实精准帮扶，</w:t>
      </w:r>
      <w:r>
        <w:rPr>
          <w:spacing w:val="-137"/>
        </w:rPr>
        <w:t xml:space="preserve"> </w:t>
      </w:r>
      <w:r>
        <w:t>将疫情影响降到最低，促进了企业快速复苏。确定重点服务企业和规模以上企业名单，明确了区领导帮扶分包单位以及分包人和责任人。确定了指导思想、任务目标、重点任务和分工，建立了企业反映问题的收集、交办、解决、反馈工作机制，限期给予解决答复。</w:t>
      </w:r>
    </w:p>
    <w:p>
      <w:pPr>
        <w:pStyle w:val="3"/>
        <w:spacing w:before="9"/>
        <w:ind w:left="1074"/>
      </w:pPr>
      <w:r>
        <w:rPr>
          <w:spacing w:val="-1"/>
        </w:rPr>
        <w:t>10</w:t>
      </w:r>
      <w:r>
        <w:rPr>
          <w:spacing w:val="-49"/>
        </w:rPr>
        <w:t xml:space="preserve"> 月 </w:t>
      </w:r>
      <w:r>
        <w:rPr>
          <w:spacing w:val="-1"/>
        </w:rPr>
        <w:t>30</w:t>
      </w:r>
      <w:r>
        <w:rPr>
          <w:spacing w:val="-16"/>
        </w:rPr>
        <w:t xml:space="preserve"> 日，在未央古镇举办了 </w:t>
      </w:r>
      <w:r>
        <w:t>2020</w:t>
      </w:r>
      <w:r>
        <w:rPr>
          <w:spacing w:val="-9"/>
        </w:rPr>
        <w:t xml:space="preserve"> 年中小企业“百场万家”公益服务活</w:t>
      </w:r>
    </w:p>
    <w:p>
      <w:pPr>
        <w:spacing w:after="0"/>
        <w:sectPr>
          <w:pgSz w:w="11910" w:h="16840"/>
          <w:pgMar w:top="1580" w:right="621" w:bottom="280" w:left="620" w:header="720" w:footer="720" w:gutter="0"/>
          <w:cols w:space="720" w:num="1"/>
        </w:sectPr>
      </w:pPr>
    </w:p>
    <w:p>
      <w:pPr>
        <w:pStyle w:val="3"/>
        <w:spacing w:before="54" w:line="333" w:lineRule="auto"/>
        <w:ind w:right="510"/>
      </w:pPr>
      <w:r>
        <w:rPr>
          <w:spacing w:val="-1"/>
        </w:rPr>
        <w:t>动,100</w:t>
      </w:r>
      <w:r>
        <w:rPr>
          <w:spacing w:val="-10"/>
        </w:rPr>
        <w:t xml:space="preserve"> 余家重点企业的负责人参加了活动。活动中来自石家庄、保定的十余家</w:t>
      </w:r>
      <w:r>
        <w:rPr>
          <w:spacing w:val="-14"/>
        </w:rPr>
        <w:t xml:space="preserve">咨询机构的 </w:t>
      </w:r>
      <w:r>
        <w:rPr>
          <w:spacing w:val="-1"/>
        </w:rPr>
        <w:t>20</w:t>
      </w:r>
      <w:r>
        <w:rPr>
          <w:spacing w:val="-10"/>
        </w:rPr>
        <w:t xml:space="preserve"> 多位专家与参会企业负责人进行了咨询服务对接，同时邀请了河</w:t>
      </w:r>
      <w:r>
        <w:t>北经贸大学桑银峰教授系统讲授了品牌打造以及品牌定位的策略和方法，受到了广大企业的欢迎。</w:t>
      </w:r>
    </w:p>
    <w:p>
      <w:pPr>
        <w:pStyle w:val="3"/>
        <w:spacing w:before="2"/>
        <w:ind w:left="0"/>
        <w:rPr>
          <w:sz w:val="30"/>
        </w:rPr>
      </w:pPr>
    </w:p>
    <w:p>
      <w:pPr>
        <w:pStyle w:val="2"/>
      </w:pPr>
      <w:r>
        <w:rPr>
          <w:w w:val="95"/>
        </w:rPr>
        <w:t>二、部门机构设置：</w:t>
      </w:r>
    </w:p>
    <w:p>
      <w:pPr>
        <w:pStyle w:val="3"/>
        <w:ind w:left="0"/>
        <w:rPr>
          <w:sz w:val="20"/>
        </w:rPr>
      </w:pPr>
    </w:p>
    <w:p>
      <w:pPr>
        <w:pStyle w:val="3"/>
        <w:spacing w:before="6"/>
        <w:ind w:left="0"/>
        <w:rPr>
          <w:sz w:val="10"/>
        </w:rPr>
      </w:pPr>
    </w:p>
    <w:tbl>
      <w:tblPr>
        <w:tblStyle w:val="5"/>
        <w:tblW w:w="0" w:type="auto"/>
        <w:tblInd w:w="473"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3269"/>
        <w:gridCol w:w="934"/>
        <w:gridCol w:w="1376"/>
        <w:gridCol w:w="427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00" w:hRule="atLeast"/>
        </w:trPr>
        <w:tc>
          <w:tcPr>
            <w:tcW w:w="3269" w:type="dxa"/>
          </w:tcPr>
          <w:p>
            <w:pPr>
              <w:pStyle w:val="9"/>
              <w:spacing w:before="1"/>
              <w:rPr>
                <w:sz w:val="14"/>
              </w:rPr>
            </w:pPr>
          </w:p>
          <w:p>
            <w:pPr>
              <w:pStyle w:val="9"/>
              <w:ind w:left="1215" w:right="1201"/>
              <w:jc w:val="center"/>
              <w:rPr>
                <w:sz w:val="21"/>
              </w:rPr>
            </w:pPr>
            <w:r>
              <w:rPr>
                <w:w w:val="95"/>
                <w:sz w:val="21"/>
              </w:rPr>
              <w:t>单位名称</w:t>
            </w:r>
          </w:p>
        </w:tc>
        <w:tc>
          <w:tcPr>
            <w:tcW w:w="934" w:type="dxa"/>
          </w:tcPr>
          <w:p>
            <w:pPr>
              <w:pStyle w:val="9"/>
              <w:spacing w:before="29"/>
              <w:ind w:left="145" w:right="134"/>
              <w:jc w:val="center"/>
              <w:rPr>
                <w:sz w:val="21"/>
              </w:rPr>
            </w:pPr>
            <w:r>
              <w:rPr>
                <w:w w:val="95"/>
                <w:sz w:val="21"/>
              </w:rPr>
              <w:t>单位性</w:t>
            </w:r>
          </w:p>
          <w:p>
            <w:pPr>
              <w:pStyle w:val="9"/>
              <w:spacing w:before="31" w:line="251" w:lineRule="exact"/>
              <w:ind w:left="11"/>
              <w:jc w:val="center"/>
              <w:rPr>
                <w:sz w:val="21"/>
              </w:rPr>
            </w:pPr>
            <w:r>
              <w:rPr>
                <w:w w:val="99"/>
                <w:sz w:val="21"/>
              </w:rPr>
              <w:t>质</w:t>
            </w:r>
          </w:p>
        </w:tc>
        <w:tc>
          <w:tcPr>
            <w:tcW w:w="1376" w:type="dxa"/>
          </w:tcPr>
          <w:p>
            <w:pPr>
              <w:pStyle w:val="9"/>
              <w:spacing w:before="1"/>
              <w:rPr>
                <w:sz w:val="14"/>
              </w:rPr>
            </w:pPr>
          </w:p>
          <w:p>
            <w:pPr>
              <w:pStyle w:val="9"/>
              <w:ind w:left="268" w:right="254"/>
              <w:jc w:val="center"/>
              <w:rPr>
                <w:sz w:val="21"/>
              </w:rPr>
            </w:pPr>
            <w:r>
              <w:rPr>
                <w:w w:val="95"/>
                <w:sz w:val="21"/>
              </w:rPr>
              <w:t>单位规格</w:t>
            </w:r>
          </w:p>
        </w:tc>
        <w:tc>
          <w:tcPr>
            <w:tcW w:w="4279" w:type="dxa"/>
          </w:tcPr>
          <w:p>
            <w:pPr>
              <w:pStyle w:val="9"/>
              <w:spacing w:before="1"/>
              <w:rPr>
                <w:sz w:val="14"/>
              </w:rPr>
            </w:pPr>
          </w:p>
          <w:p>
            <w:pPr>
              <w:pStyle w:val="9"/>
              <w:ind w:left="1519" w:right="1508"/>
              <w:jc w:val="center"/>
              <w:rPr>
                <w:sz w:val="21"/>
              </w:rPr>
            </w:pPr>
            <w:r>
              <w:rPr>
                <w:w w:val="95"/>
                <w:sz w:val="21"/>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5" w:hRule="atLeast"/>
        </w:trPr>
        <w:tc>
          <w:tcPr>
            <w:tcW w:w="3269" w:type="dxa"/>
          </w:tcPr>
          <w:p>
            <w:pPr>
              <w:pStyle w:val="9"/>
              <w:spacing w:before="62"/>
              <w:ind w:left="106"/>
              <w:rPr>
                <w:sz w:val="21"/>
              </w:rPr>
            </w:pPr>
            <w:r>
              <w:rPr>
                <w:sz w:val="21"/>
              </w:rPr>
              <w:t>保定市满城区工业和信息化局</w:t>
            </w:r>
          </w:p>
        </w:tc>
        <w:tc>
          <w:tcPr>
            <w:tcW w:w="934" w:type="dxa"/>
          </w:tcPr>
          <w:p>
            <w:pPr>
              <w:pStyle w:val="9"/>
              <w:spacing w:before="62"/>
              <w:ind w:left="257"/>
              <w:rPr>
                <w:sz w:val="21"/>
              </w:rPr>
            </w:pPr>
            <w:r>
              <w:rPr>
                <w:sz w:val="21"/>
              </w:rPr>
              <w:t>行政</w:t>
            </w:r>
          </w:p>
        </w:tc>
        <w:tc>
          <w:tcPr>
            <w:tcW w:w="1376" w:type="dxa"/>
          </w:tcPr>
          <w:p>
            <w:pPr>
              <w:pStyle w:val="9"/>
              <w:spacing w:before="62"/>
              <w:ind w:left="266" w:right="254"/>
              <w:jc w:val="center"/>
              <w:rPr>
                <w:sz w:val="21"/>
              </w:rPr>
            </w:pPr>
            <w:r>
              <w:rPr>
                <w:sz w:val="21"/>
              </w:rPr>
              <w:t>正科级</w:t>
            </w:r>
          </w:p>
        </w:tc>
        <w:tc>
          <w:tcPr>
            <w:tcW w:w="4279" w:type="dxa"/>
          </w:tcPr>
          <w:p>
            <w:pPr>
              <w:pStyle w:val="9"/>
              <w:spacing w:before="62"/>
              <w:ind w:left="1517" w:right="1508"/>
              <w:jc w:val="center"/>
              <w:rPr>
                <w:sz w:val="21"/>
              </w:rPr>
            </w:pPr>
            <w:r>
              <w:rPr>
                <w:sz w:val="21"/>
              </w:rPr>
              <w:t>财政拨款</w:t>
            </w:r>
          </w:p>
        </w:tc>
      </w:tr>
    </w:tbl>
    <w:p>
      <w:pPr>
        <w:pStyle w:val="3"/>
        <w:ind w:left="0"/>
        <w:rPr>
          <w:sz w:val="32"/>
        </w:rPr>
      </w:pPr>
    </w:p>
    <w:p>
      <w:pPr>
        <w:spacing w:before="273"/>
        <w:ind w:left="1046" w:right="451" w:firstLine="0"/>
        <w:jc w:val="center"/>
        <w:rPr>
          <w:sz w:val="32"/>
        </w:rPr>
      </w:pPr>
      <w:bookmarkStart w:id="1" w:name="第二部分：部门预算安排的总体情况"/>
      <w:bookmarkEnd w:id="1"/>
      <w:r>
        <w:rPr>
          <w:w w:val="95"/>
          <w:sz w:val="30"/>
        </w:rPr>
        <w:t>第二部分：</w:t>
      </w:r>
      <w:r>
        <w:rPr>
          <w:w w:val="95"/>
          <w:sz w:val="32"/>
        </w:rPr>
        <w:t>部门预算安排的总体情况</w:t>
      </w:r>
    </w:p>
    <w:p>
      <w:pPr>
        <w:spacing w:before="273"/>
        <w:ind w:left="1112" w:right="0" w:firstLine="0"/>
        <w:jc w:val="left"/>
        <w:rPr>
          <w:sz w:val="30"/>
        </w:rPr>
      </w:pPr>
      <w:r>
        <w:rPr>
          <w:sz w:val="30"/>
        </w:rPr>
        <w:t>1、收入说明</w:t>
      </w:r>
    </w:p>
    <w:p>
      <w:pPr>
        <w:spacing w:before="175"/>
        <w:ind w:left="1112" w:right="0" w:firstLine="0"/>
        <w:jc w:val="left"/>
        <w:rPr>
          <w:sz w:val="30"/>
        </w:rPr>
      </w:pPr>
      <w:r>
        <w:rPr>
          <w:w w:val="95"/>
          <w:sz w:val="30"/>
        </w:rPr>
        <w:t>2021</w:t>
      </w:r>
      <w:r>
        <w:rPr>
          <w:spacing w:val="264"/>
          <w:sz w:val="30"/>
        </w:rPr>
        <w:t xml:space="preserve"> </w:t>
      </w:r>
      <w:r>
        <w:rPr>
          <w:spacing w:val="31"/>
          <w:w w:val="95"/>
          <w:sz w:val="30"/>
        </w:rPr>
        <w:t>年保定市满城区工业和信息化局年初部门收入预算总额为</w:t>
      </w:r>
    </w:p>
    <w:p>
      <w:pPr>
        <w:spacing w:before="175" w:line="350" w:lineRule="auto"/>
        <w:ind w:left="512" w:right="511" w:firstLine="0"/>
        <w:jc w:val="left"/>
        <w:rPr>
          <w:sz w:val="30"/>
        </w:rPr>
      </w:pPr>
      <w:r>
        <w:rPr>
          <w:spacing w:val="1"/>
          <w:sz w:val="30"/>
        </w:rPr>
        <w:t>3</w:t>
      </w:r>
      <w:r>
        <w:rPr>
          <w:spacing w:val="-2"/>
          <w:sz w:val="30"/>
        </w:rPr>
        <w:t>2</w:t>
      </w:r>
      <w:r>
        <w:rPr>
          <w:spacing w:val="1"/>
          <w:sz w:val="30"/>
        </w:rPr>
        <w:t>3</w:t>
      </w:r>
      <w:r>
        <w:rPr>
          <w:spacing w:val="-2"/>
          <w:sz w:val="30"/>
        </w:rPr>
        <w:t>.</w:t>
      </w:r>
      <w:r>
        <w:rPr>
          <w:spacing w:val="1"/>
          <w:sz w:val="30"/>
        </w:rPr>
        <w:t>3</w:t>
      </w:r>
      <w:r>
        <w:rPr>
          <w:sz w:val="30"/>
        </w:rPr>
        <w:t>8</w:t>
      </w:r>
      <w:r>
        <w:rPr>
          <w:spacing w:val="-37"/>
          <w:sz w:val="30"/>
        </w:rPr>
        <w:t xml:space="preserve"> 万元。其中</w:t>
      </w:r>
      <w:r>
        <w:rPr>
          <w:spacing w:val="-279"/>
          <w:sz w:val="30"/>
        </w:rPr>
        <w:t>：</w:t>
      </w:r>
      <w:r>
        <w:rPr>
          <w:spacing w:val="-3"/>
          <w:sz w:val="30"/>
        </w:rPr>
        <w:t>（</w:t>
      </w:r>
      <w:r>
        <w:rPr>
          <w:spacing w:val="1"/>
          <w:sz w:val="30"/>
        </w:rPr>
        <w:t>1</w:t>
      </w:r>
      <w:r>
        <w:rPr>
          <w:spacing w:val="-142"/>
          <w:sz w:val="30"/>
        </w:rPr>
        <w:t>）</w:t>
      </w:r>
      <w:r>
        <w:rPr>
          <w:spacing w:val="-11"/>
          <w:sz w:val="30"/>
        </w:rPr>
        <w:t xml:space="preserve">基本支出合计 </w:t>
      </w:r>
      <w:r>
        <w:rPr>
          <w:spacing w:val="1"/>
          <w:sz w:val="30"/>
        </w:rPr>
        <w:t>2</w:t>
      </w:r>
      <w:r>
        <w:rPr>
          <w:spacing w:val="-2"/>
          <w:sz w:val="30"/>
        </w:rPr>
        <w:t>4</w:t>
      </w:r>
      <w:r>
        <w:rPr>
          <w:spacing w:val="1"/>
          <w:sz w:val="30"/>
        </w:rPr>
        <w:t>3</w:t>
      </w:r>
      <w:r>
        <w:rPr>
          <w:spacing w:val="-2"/>
          <w:sz w:val="30"/>
        </w:rPr>
        <w:t>.</w:t>
      </w:r>
      <w:r>
        <w:rPr>
          <w:spacing w:val="1"/>
          <w:sz w:val="30"/>
        </w:rPr>
        <w:t>5</w:t>
      </w:r>
      <w:r>
        <w:rPr>
          <w:sz w:val="30"/>
        </w:rPr>
        <w:t>3</w:t>
      </w:r>
      <w:r>
        <w:rPr>
          <w:spacing w:val="-15"/>
          <w:sz w:val="30"/>
        </w:rPr>
        <w:t xml:space="preserve"> 万元:人员经费预算为 </w:t>
      </w:r>
      <w:r>
        <w:rPr>
          <w:spacing w:val="1"/>
          <w:sz w:val="30"/>
        </w:rPr>
        <w:t>2</w:t>
      </w:r>
      <w:r>
        <w:rPr>
          <w:spacing w:val="-2"/>
          <w:sz w:val="30"/>
        </w:rPr>
        <w:t>3</w:t>
      </w:r>
      <w:r>
        <w:rPr>
          <w:spacing w:val="1"/>
          <w:sz w:val="30"/>
        </w:rPr>
        <w:t>0</w:t>
      </w:r>
      <w:r>
        <w:rPr>
          <w:spacing w:val="-2"/>
          <w:sz w:val="30"/>
        </w:rPr>
        <w:t>.4</w:t>
      </w:r>
      <w:r>
        <w:rPr>
          <w:sz w:val="30"/>
        </w:rPr>
        <w:t>8</w:t>
      </w:r>
      <w:r>
        <w:rPr>
          <w:spacing w:val="-7"/>
          <w:sz w:val="30"/>
        </w:rPr>
        <w:t xml:space="preserve">万元、正常公用经费预算为 </w:t>
      </w:r>
      <w:r>
        <w:rPr>
          <w:sz w:val="30"/>
        </w:rPr>
        <w:t>13.05</w:t>
      </w:r>
      <w:r>
        <w:rPr>
          <w:spacing w:val="-26"/>
          <w:sz w:val="30"/>
        </w:rPr>
        <w:t xml:space="preserve"> 万元</w:t>
      </w:r>
      <w:r>
        <w:rPr>
          <w:sz w:val="30"/>
        </w:rPr>
        <w:t>，（2）</w:t>
      </w:r>
      <w:r>
        <w:rPr>
          <w:spacing w:val="-16"/>
          <w:sz w:val="30"/>
        </w:rPr>
        <w:t xml:space="preserve">项目支出 </w:t>
      </w:r>
      <w:r>
        <w:rPr>
          <w:sz w:val="30"/>
        </w:rPr>
        <w:t>79.85</w:t>
      </w:r>
      <w:r>
        <w:rPr>
          <w:spacing w:val="-26"/>
          <w:sz w:val="30"/>
        </w:rPr>
        <w:t xml:space="preserve"> 万元</w:t>
      </w:r>
    </w:p>
    <w:p>
      <w:pPr>
        <w:spacing w:before="0" w:line="383" w:lineRule="exact"/>
        <w:ind w:left="1264" w:right="0" w:firstLine="0"/>
        <w:jc w:val="left"/>
        <w:rPr>
          <w:sz w:val="30"/>
        </w:rPr>
      </w:pPr>
      <w:r>
        <w:rPr>
          <w:sz w:val="30"/>
        </w:rPr>
        <w:t>2、支出说明</w:t>
      </w:r>
    </w:p>
    <w:p>
      <w:pPr>
        <w:spacing w:before="174"/>
        <w:ind w:left="1112" w:right="0" w:firstLine="0"/>
        <w:jc w:val="left"/>
        <w:rPr>
          <w:sz w:val="30"/>
        </w:rPr>
      </w:pPr>
      <w:r>
        <w:rPr>
          <w:spacing w:val="-1"/>
          <w:sz w:val="30"/>
        </w:rPr>
        <w:t>2021</w:t>
      </w:r>
      <w:r>
        <w:rPr>
          <w:spacing w:val="-9"/>
          <w:sz w:val="30"/>
        </w:rPr>
        <w:t xml:space="preserve"> 年部门支出安排预算总额：</w:t>
      </w:r>
      <w:r>
        <w:rPr>
          <w:sz w:val="30"/>
        </w:rPr>
        <w:t>323.38</w:t>
      </w:r>
      <w:r>
        <w:rPr>
          <w:spacing w:val="-26"/>
          <w:sz w:val="30"/>
        </w:rPr>
        <w:t xml:space="preserve"> 万元</w:t>
      </w:r>
    </w:p>
    <w:p>
      <w:pPr>
        <w:spacing w:before="178"/>
        <w:ind w:left="1264" w:right="0" w:firstLine="0"/>
        <w:jc w:val="left"/>
        <w:rPr>
          <w:sz w:val="30"/>
        </w:rPr>
      </w:pPr>
      <w:r>
        <w:rPr>
          <w:spacing w:val="-1"/>
          <w:sz w:val="30"/>
        </w:rPr>
        <w:t>（1）</w:t>
      </w:r>
      <w:r>
        <w:rPr>
          <w:spacing w:val="-13"/>
          <w:sz w:val="30"/>
        </w:rPr>
        <w:t xml:space="preserve">、基本支出 </w:t>
      </w:r>
      <w:r>
        <w:rPr>
          <w:sz w:val="30"/>
        </w:rPr>
        <w:t>243.53</w:t>
      </w:r>
      <w:r>
        <w:rPr>
          <w:spacing w:val="-26"/>
          <w:sz w:val="30"/>
        </w:rPr>
        <w:t xml:space="preserve"> 万元</w:t>
      </w:r>
    </w:p>
    <w:p>
      <w:pPr>
        <w:spacing w:before="174" w:line="348" w:lineRule="auto"/>
        <w:ind w:left="2912" w:right="4451" w:hanging="1049"/>
        <w:jc w:val="left"/>
        <w:rPr>
          <w:sz w:val="30"/>
        </w:rPr>
      </w:pPr>
      <w:r>
        <w:rPr>
          <w:spacing w:val="2"/>
          <w:sz w:val="30"/>
        </w:rPr>
        <w:t xml:space="preserve">其中： 人员经费 </w:t>
      </w:r>
      <w:r>
        <w:rPr>
          <w:sz w:val="30"/>
        </w:rPr>
        <w:t>230.48</w:t>
      </w:r>
      <w:r>
        <w:rPr>
          <w:spacing w:val="-7"/>
          <w:sz w:val="30"/>
        </w:rPr>
        <w:t xml:space="preserve"> 万元日</w:t>
      </w:r>
      <w:r>
        <w:rPr>
          <w:spacing w:val="-14"/>
          <w:sz w:val="30"/>
        </w:rPr>
        <w:t xml:space="preserve">常公用经费 </w:t>
      </w:r>
      <w:r>
        <w:rPr>
          <w:spacing w:val="-1"/>
          <w:sz w:val="30"/>
        </w:rPr>
        <w:t>13.05</w:t>
      </w:r>
      <w:r>
        <w:rPr>
          <w:spacing w:val="-27"/>
          <w:sz w:val="30"/>
        </w:rPr>
        <w:t xml:space="preserve"> 万元</w:t>
      </w:r>
    </w:p>
    <w:p>
      <w:pPr>
        <w:spacing w:before="7" w:line="348" w:lineRule="auto"/>
        <w:ind w:left="1264" w:right="5274" w:firstLine="148"/>
        <w:jc w:val="left"/>
        <w:rPr>
          <w:sz w:val="30"/>
        </w:rPr>
      </w:pPr>
      <w:r>
        <w:rPr>
          <w:spacing w:val="-1"/>
          <w:sz w:val="30"/>
        </w:rPr>
        <w:t>（2）项目支出：79.85</w:t>
      </w:r>
      <w:r>
        <w:rPr>
          <w:spacing w:val="-20"/>
          <w:sz w:val="30"/>
        </w:rPr>
        <w:t xml:space="preserve"> 万元。</w:t>
      </w:r>
      <w:r>
        <w:rPr>
          <w:sz w:val="30"/>
        </w:rPr>
        <w:t>2、比上年增减情况</w:t>
      </w:r>
    </w:p>
    <w:p>
      <w:pPr>
        <w:spacing w:before="3"/>
        <w:ind w:left="1264" w:right="0" w:firstLine="0"/>
        <w:jc w:val="left"/>
        <w:rPr>
          <w:sz w:val="30"/>
        </w:rPr>
      </w:pPr>
      <w:r>
        <w:rPr>
          <w:spacing w:val="-2"/>
          <w:sz w:val="30"/>
        </w:rPr>
        <w:t>2021</w:t>
      </w:r>
      <w:r>
        <w:rPr>
          <w:spacing w:val="-15"/>
          <w:sz w:val="30"/>
        </w:rPr>
        <w:t xml:space="preserve"> 年工业和信息化局预算总额 </w:t>
      </w:r>
      <w:r>
        <w:rPr>
          <w:spacing w:val="-1"/>
          <w:sz w:val="30"/>
        </w:rPr>
        <w:t>323.38</w:t>
      </w:r>
      <w:r>
        <w:rPr>
          <w:spacing w:val="-10"/>
          <w:sz w:val="30"/>
        </w:rPr>
        <w:t xml:space="preserve"> 万元，比上一年度总额增加</w:t>
      </w:r>
    </w:p>
    <w:p>
      <w:pPr>
        <w:spacing w:before="177" w:line="348" w:lineRule="auto"/>
        <w:ind w:left="512" w:right="474" w:firstLine="0"/>
        <w:jc w:val="left"/>
        <w:rPr>
          <w:sz w:val="30"/>
        </w:rPr>
      </w:pPr>
      <w:r>
        <w:rPr>
          <w:spacing w:val="-1"/>
          <w:sz w:val="30"/>
        </w:rPr>
        <w:t>108.46</w:t>
      </w:r>
      <w:r>
        <w:rPr>
          <w:spacing w:val="-14"/>
          <w:sz w:val="30"/>
        </w:rPr>
        <w:t xml:space="preserve"> 万元，其中</w:t>
      </w:r>
      <w:r>
        <w:rPr>
          <w:sz w:val="30"/>
        </w:rPr>
        <w:t>（1）</w:t>
      </w:r>
      <w:r>
        <w:rPr>
          <w:spacing w:val="-16"/>
          <w:sz w:val="30"/>
        </w:rPr>
        <w:t xml:space="preserve">基本支出 </w:t>
      </w:r>
      <w:r>
        <w:rPr>
          <w:sz w:val="30"/>
        </w:rPr>
        <w:t>243.53</w:t>
      </w:r>
      <w:r>
        <w:rPr>
          <w:spacing w:val="-17"/>
          <w:sz w:val="30"/>
        </w:rPr>
        <w:t xml:space="preserve"> 万元，比上年增加 </w:t>
      </w:r>
      <w:r>
        <w:rPr>
          <w:sz w:val="30"/>
        </w:rPr>
        <w:t>28.61</w:t>
      </w:r>
      <w:r>
        <w:rPr>
          <w:spacing w:val="-20"/>
          <w:sz w:val="30"/>
        </w:rPr>
        <w:t xml:space="preserve"> 万元，</w:t>
      </w:r>
      <w:r>
        <w:rPr>
          <w:spacing w:val="-147"/>
          <w:sz w:val="30"/>
        </w:rPr>
        <w:t xml:space="preserve"> </w:t>
      </w:r>
      <w:r>
        <w:rPr>
          <w:sz w:val="30"/>
        </w:rPr>
        <w:t>主要原因是涉军人员补助和人员工资增加;(2</w:t>
      </w:r>
      <w:r>
        <w:rPr>
          <w:spacing w:val="-9"/>
          <w:sz w:val="30"/>
        </w:rPr>
        <w:t xml:space="preserve">)项目支出增加 </w:t>
      </w:r>
      <w:r>
        <w:rPr>
          <w:sz w:val="30"/>
        </w:rPr>
        <w:t>79.85</w:t>
      </w:r>
      <w:r>
        <w:rPr>
          <w:spacing w:val="-17"/>
          <w:sz w:val="30"/>
        </w:rPr>
        <w:t xml:space="preserve"> 万元，</w:t>
      </w:r>
    </w:p>
    <w:p>
      <w:pPr>
        <w:spacing w:after="0" w:line="348" w:lineRule="auto"/>
        <w:jc w:val="left"/>
        <w:rPr>
          <w:sz w:val="30"/>
        </w:rPr>
        <w:sectPr>
          <w:pgSz w:w="11910" w:h="16840"/>
          <w:pgMar w:top="1580" w:right="621" w:bottom="280" w:left="620" w:header="720" w:footer="720" w:gutter="0"/>
          <w:cols w:space="720" w:num="1"/>
        </w:sectPr>
      </w:pPr>
    </w:p>
    <w:p>
      <w:pPr>
        <w:spacing w:before="82"/>
        <w:ind w:left="512" w:right="0" w:firstLine="0"/>
        <w:jc w:val="left"/>
        <w:rPr>
          <w:sz w:val="30"/>
        </w:rPr>
      </w:pPr>
      <w:r>
        <w:rPr>
          <w:sz w:val="30"/>
        </w:rPr>
        <w:t>主要原因是退役士兵安置费增加。</w:t>
      </w:r>
    </w:p>
    <w:p>
      <w:pPr>
        <w:spacing w:before="175" w:line="350" w:lineRule="auto"/>
        <w:ind w:left="512" w:right="510" w:firstLine="600"/>
        <w:jc w:val="both"/>
        <w:rPr>
          <w:sz w:val="30"/>
        </w:rPr>
      </w:pPr>
      <w:r>
        <w:rPr>
          <w:spacing w:val="-2"/>
          <w:sz w:val="30"/>
        </w:rPr>
        <w:t>2021</w:t>
      </w:r>
      <w:r>
        <w:rPr>
          <w:spacing w:val="-11"/>
          <w:sz w:val="30"/>
        </w:rPr>
        <w:t xml:space="preserve"> 年我局的各项支出以将全面贯彻党和国家的有关政策、认真遵守</w:t>
      </w:r>
      <w:r>
        <w:rPr>
          <w:sz w:val="30"/>
        </w:rPr>
        <w:t>财经纪律为准则，严格按预算规定的标准、用途执行，做到经费按进度，</w:t>
      </w:r>
      <w:r>
        <w:rPr>
          <w:spacing w:val="-148"/>
          <w:sz w:val="30"/>
        </w:rPr>
        <w:t xml:space="preserve"> </w:t>
      </w:r>
      <w:r>
        <w:rPr>
          <w:sz w:val="30"/>
        </w:rPr>
        <w:t>专款要专用，力争全面提高资金的使用效率。</w:t>
      </w:r>
    </w:p>
    <w:p>
      <w:pPr>
        <w:spacing w:before="0" w:line="381" w:lineRule="exact"/>
        <w:ind w:left="1412" w:right="0" w:firstLine="0"/>
        <w:jc w:val="left"/>
        <w:rPr>
          <w:sz w:val="30"/>
        </w:rPr>
      </w:pPr>
      <w:r>
        <w:rPr>
          <w:sz w:val="30"/>
        </w:rPr>
        <w:t>第三部分：机关运行经费安排情况</w:t>
      </w:r>
    </w:p>
    <w:p>
      <w:pPr>
        <w:spacing w:before="174"/>
        <w:ind w:left="1170" w:right="0" w:firstLine="0"/>
        <w:jc w:val="both"/>
        <w:rPr>
          <w:sz w:val="30"/>
        </w:rPr>
      </w:pPr>
      <w:r>
        <w:rPr>
          <w:spacing w:val="-1"/>
          <w:sz w:val="30"/>
        </w:rPr>
        <w:t>2020</w:t>
      </w:r>
      <w:r>
        <w:rPr>
          <w:spacing w:val="-15"/>
          <w:sz w:val="30"/>
        </w:rPr>
        <w:t xml:space="preserve"> 年机关运行经费安排 </w:t>
      </w:r>
      <w:r>
        <w:rPr>
          <w:sz w:val="30"/>
        </w:rPr>
        <w:t>13.05</w:t>
      </w:r>
      <w:r>
        <w:rPr>
          <w:spacing w:val="-17"/>
          <w:sz w:val="30"/>
        </w:rPr>
        <w:t xml:space="preserve"> 万元，其中办公费 </w:t>
      </w:r>
      <w:r>
        <w:rPr>
          <w:sz w:val="30"/>
        </w:rPr>
        <w:t>0.84</w:t>
      </w:r>
      <w:r>
        <w:rPr>
          <w:spacing w:val="-14"/>
          <w:sz w:val="30"/>
        </w:rPr>
        <w:t xml:space="preserve"> 万元，水费</w:t>
      </w:r>
    </w:p>
    <w:p>
      <w:pPr>
        <w:spacing w:before="178" w:line="348" w:lineRule="auto"/>
        <w:ind w:left="512" w:right="510" w:firstLine="57"/>
        <w:jc w:val="both"/>
        <w:rPr>
          <w:sz w:val="30"/>
        </w:rPr>
      </w:pPr>
      <w:r>
        <w:rPr>
          <w:w w:val="95"/>
          <w:sz w:val="30"/>
        </w:rPr>
        <w:t>0.19</w:t>
      </w:r>
      <w:r>
        <w:rPr>
          <w:spacing w:val="-5"/>
          <w:w w:val="95"/>
          <w:sz w:val="30"/>
        </w:rPr>
        <w:t xml:space="preserve"> 万元，电费 </w:t>
      </w:r>
      <w:r>
        <w:rPr>
          <w:w w:val="95"/>
          <w:sz w:val="30"/>
        </w:rPr>
        <w:t>0.60</w:t>
      </w:r>
      <w:r>
        <w:rPr>
          <w:spacing w:val="-5"/>
          <w:w w:val="95"/>
          <w:sz w:val="30"/>
        </w:rPr>
        <w:t xml:space="preserve"> 万元，取暖费 </w:t>
      </w:r>
      <w:r>
        <w:rPr>
          <w:w w:val="95"/>
          <w:sz w:val="30"/>
        </w:rPr>
        <w:t>0.72</w:t>
      </w:r>
      <w:r>
        <w:rPr>
          <w:spacing w:val="-5"/>
          <w:w w:val="95"/>
          <w:sz w:val="30"/>
        </w:rPr>
        <w:t xml:space="preserve"> 万元，邮电费 </w:t>
      </w:r>
      <w:r>
        <w:rPr>
          <w:w w:val="95"/>
          <w:sz w:val="30"/>
        </w:rPr>
        <w:t>2.52</w:t>
      </w:r>
      <w:r>
        <w:rPr>
          <w:spacing w:val="-4"/>
          <w:w w:val="95"/>
          <w:sz w:val="30"/>
        </w:rPr>
        <w:t xml:space="preserve"> 万元，差旅</w:t>
      </w:r>
      <w:r>
        <w:rPr>
          <w:spacing w:val="-6"/>
          <w:w w:val="95"/>
          <w:sz w:val="30"/>
        </w:rPr>
        <w:t xml:space="preserve">费 </w:t>
      </w:r>
      <w:r>
        <w:rPr>
          <w:w w:val="95"/>
          <w:sz w:val="30"/>
        </w:rPr>
        <w:t>0.19</w:t>
      </w:r>
      <w:r>
        <w:rPr>
          <w:spacing w:val="-6"/>
          <w:w w:val="95"/>
          <w:sz w:val="30"/>
        </w:rPr>
        <w:t xml:space="preserve"> 万元，福利费 </w:t>
      </w:r>
      <w:r>
        <w:rPr>
          <w:w w:val="95"/>
          <w:sz w:val="30"/>
        </w:rPr>
        <w:t>1.21</w:t>
      </w:r>
      <w:r>
        <w:rPr>
          <w:spacing w:val="-5"/>
          <w:w w:val="95"/>
          <w:sz w:val="30"/>
        </w:rPr>
        <w:t xml:space="preserve"> 万元，其他交通费用 </w:t>
      </w:r>
      <w:r>
        <w:rPr>
          <w:w w:val="95"/>
          <w:sz w:val="30"/>
        </w:rPr>
        <w:t>3.36</w:t>
      </w:r>
      <w:r>
        <w:rPr>
          <w:spacing w:val="-4"/>
          <w:w w:val="95"/>
          <w:sz w:val="30"/>
        </w:rPr>
        <w:t xml:space="preserve"> 万元，其他商品和服</w:t>
      </w:r>
      <w:r>
        <w:rPr>
          <w:spacing w:val="2"/>
          <w:w w:val="95"/>
          <w:sz w:val="30"/>
        </w:rPr>
        <w:t xml:space="preserve">务支出 </w:t>
      </w:r>
      <w:r>
        <w:rPr>
          <w:w w:val="95"/>
          <w:sz w:val="30"/>
        </w:rPr>
        <w:t>1.13 万元，公务用车运行维护费 2 万元，公务接待费 0.29</w:t>
      </w:r>
      <w:r>
        <w:rPr>
          <w:spacing w:val="1"/>
          <w:w w:val="95"/>
          <w:sz w:val="30"/>
        </w:rPr>
        <w:t xml:space="preserve"> 万元。</w:t>
      </w:r>
    </w:p>
    <w:p>
      <w:pPr>
        <w:pStyle w:val="3"/>
        <w:spacing w:before="3"/>
        <w:ind w:left="0"/>
        <w:rPr>
          <w:sz w:val="44"/>
        </w:rPr>
      </w:pPr>
    </w:p>
    <w:p>
      <w:pPr>
        <w:spacing w:before="0"/>
        <w:ind w:left="1417" w:right="0" w:firstLine="0"/>
        <w:jc w:val="left"/>
        <w:rPr>
          <w:sz w:val="30"/>
        </w:rPr>
      </w:pPr>
      <w:r>
        <w:rPr>
          <w:sz w:val="30"/>
        </w:rPr>
        <w:t>第四部分：财政拨款“三公”经费预算情况及增减变化原因</w:t>
      </w:r>
    </w:p>
    <w:p>
      <w:pPr>
        <w:pStyle w:val="3"/>
        <w:ind w:left="0"/>
        <w:rPr>
          <w:sz w:val="20"/>
        </w:rPr>
      </w:pPr>
    </w:p>
    <w:p>
      <w:pPr>
        <w:pStyle w:val="3"/>
        <w:ind w:left="0"/>
        <w:rPr>
          <w:sz w:val="20"/>
        </w:rPr>
      </w:pPr>
    </w:p>
    <w:p>
      <w:pPr>
        <w:spacing w:before="224"/>
        <w:ind w:left="494" w:right="451" w:firstLine="0"/>
        <w:jc w:val="center"/>
        <w:rPr>
          <w:sz w:val="30"/>
        </w:rPr>
      </w:pPr>
      <w:r>
        <w:rPr>
          <w:sz w:val="30"/>
        </w:rPr>
        <w:t>“三公”经费预算情况及增减变化原因</w:t>
      </w:r>
    </w:p>
    <w:p>
      <w:pPr>
        <w:spacing w:before="175" w:after="26"/>
        <w:ind w:left="8678" w:right="451" w:firstLine="0"/>
        <w:jc w:val="center"/>
        <w:rPr>
          <w:sz w:val="30"/>
        </w:rPr>
      </w:pPr>
      <w:r>
        <w:rPr>
          <w:sz w:val="30"/>
        </w:rPr>
        <w:t>单位：万元</w:t>
      </w:r>
    </w:p>
    <w:tbl>
      <w:tblPr>
        <w:tblStyle w:val="5"/>
        <w:tblW w:w="0" w:type="auto"/>
        <w:tblInd w:w="41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145"/>
        <w:gridCol w:w="1724"/>
        <w:gridCol w:w="1724"/>
        <w:gridCol w:w="1182"/>
        <w:gridCol w:w="31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trPr>
        <w:tc>
          <w:tcPr>
            <w:tcW w:w="2145" w:type="dxa"/>
          </w:tcPr>
          <w:p>
            <w:pPr>
              <w:pStyle w:val="9"/>
              <w:spacing w:before="208"/>
              <w:ind w:left="91" w:right="84"/>
              <w:jc w:val="center"/>
              <w:rPr>
                <w:sz w:val="24"/>
              </w:rPr>
            </w:pPr>
            <w:r>
              <w:rPr>
                <w:sz w:val="24"/>
              </w:rPr>
              <w:t>项目名称</w:t>
            </w:r>
          </w:p>
        </w:tc>
        <w:tc>
          <w:tcPr>
            <w:tcW w:w="1724" w:type="dxa"/>
          </w:tcPr>
          <w:p>
            <w:pPr>
              <w:pStyle w:val="9"/>
              <w:spacing w:before="208"/>
              <w:ind w:left="91" w:right="82"/>
              <w:jc w:val="center"/>
              <w:rPr>
                <w:sz w:val="24"/>
              </w:rPr>
            </w:pPr>
            <w:r>
              <w:rPr>
                <w:sz w:val="24"/>
              </w:rPr>
              <w:t>2020</w:t>
            </w:r>
            <w:r>
              <w:rPr>
                <w:spacing w:val="-12"/>
                <w:sz w:val="24"/>
              </w:rPr>
              <w:t xml:space="preserve"> 年度预算</w:t>
            </w:r>
          </w:p>
        </w:tc>
        <w:tc>
          <w:tcPr>
            <w:tcW w:w="1724" w:type="dxa"/>
          </w:tcPr>
          <w:p>
            <w:pPr>
              <w:pStyle w:val="9"/>
              <w:spacing w:before="208"/>
              <w:ind w:left="90" w:right="82"/>
              <w:jc w:val="center"/>
              <w:rPr>
                <w:sz w:val="24"/>
              </w:rPr>
            </w:pPr>
            <w:r>
              <w:rPr>
                <w:sz w:val="24"/>
              </w:rPr>
              <w:t>2021</w:t>
            </w:r>
            <w:r>
              <w:rPr>
                <w:spacing w:val="-12"/>
                <w:sz w:val="24"/>
              </w:rPr>
              <w:t xml:space="preserve"> 年度预算</w:t>
            </w:r>
          </w:p>
        </w:tc>
        <w:tc>
          <w:tcPr>
            <w:tcW w:w="1182" w:type="dxa"/>
          </w:tcPr>
          <w:p>
            <w:pPr>
              <w:pStyle w:val="9"/>
              <w:spacing w:before="208"/>
              <w:ind w:left="90" w:right="82"/>
              <w:jc w:val="center"/>
              <w:rPr>
                <w:sz w:val="24"/>
              </w:rPr>
            </w:pPr>
            <w:r>
              <w:rPr>
                <w:sz w:val="24"/>
              </w:rPr>
              <w:t>增减金额</w:t>
            </w:r>
          </w:p>
        </w:tc>
        <w:tc>
          <w:tcPr>
            <w:tcW w:w="3125" w:type="dxa"/>
          </w:tcPr>
          <w:p>
            <w:pPr>
              <w:pStyle w:val="9"/>
              <w:spacing w:before="208"/>
              <w:ind w:left="1061" w:right="1054"/>
              <w:jc w:val="center"/>
              <w:rPr>
                <w:sz w:val="24"/>
              </w:rPr>
            </w:pPr>
            <w:r>
              <w:rPr>
                <w:sz w:val="24"/>
              </w:rPr>
              <w:t>变化原因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9" w:hRule="atLeast"/>
        </w:trPr>
        <w:tc>
          <w:tcPr>
            <w:tcW w:w="2145" w:type="dxa"/>
          </w:tcPr>
          <w:p>
            <w:pPr>
              <w:pStyle w:val="9"/>
              <w:spacing w:before="209"/>
              <w:ind w:left="91" w:right="84"/>
              <w:jc w:val="center"/>
              <w:rPr>
                <w:sz w:val="24"/>
              </w:rPr>
            </w:pPr>
            <w:r>
              <w:rPr>
                <w:sz w:val="24"/>
              </w:rPr>
              <w:t>因公出国经费</w:t>
            </w:r>
          </w:p>
        </w:tc>
        <w:tc>
          <w:tcPr>
            <w:tcW w:w="1724" w:type="dxa"/>
          </w:tcPr>
          <w:p>
            <w:pPr>
              <w:pStyle w:val="9"/>
              <w:spacing w:before="209"/>
              <w:ind w:left="7"/>
              <w:jc w:val="center"/>
              <w:rPr>
                <w:sz w:val="24"/>
              </w:rPr>
            </w:pPr>
            <w:r>
              <w:rPr>
                <w:sz w:val="24"/>
              </w:rPr>
              <w:t>0</w:t>
            </w:r>
          </w:p>
        </w:tc>
        <w:tc>
          <w:tcPr>
            <w:tcW w:w="1724" w:type="dxa"/>
          </w:tcPr>
          <w:p>
            <w:pPr>
              <w:pStyle w:val="9"/>
              <w:spacing w:before="209"/>
              <w:ind w:left="10"/>
              <w:jc w:val="center"/>
              <w:rPr>
                <w:sz w:val="24"/>
              </w:rPr>
            </w:pPr>
            <w:r>
              <w:rPr>
                <w:sz w:val="24"/>
              </w:rPr>
              <w:t>0</w:t>
            </w:r>
          </w:p>
        </w:tc>
        <w:tc>
          <w:tcPr>
            <w:tcW w:w="1182" w:type="dxa"/>
          </w:tcPr>
          <w:p>
            <w:pPr>
              <w:pStyle w:val="9"/>
              <w:spacing w:before="209"/>
              <w:ind w:left="8"/>
              <w:jc w:val="center"/>
              <w:rPr>
                <w:sz w:val="24"/>
              </w:rPr>
            </w:pPr>
            <w:r>
              <w:rPr>
                <w:sz w:val="24"/>
              </w:rPr>
              <w:t>0</w:t>
            </w:r>
          </w:p>
        </w:tc>
        <w:tc>
          <w:tcPr>
            <w:tcW w:w="3125" w:type="dxa"/>
          </w:tcPr>
          <w:p>
            <w:pPr>
              <w:pStyle w:val="9"/>
              <w:spacing w:before="209"/>
              <w:ind w:left="106"/>
              <w:rPr>
                <w:sz w:val="24"/>
              </w:rPr>
            </w:pPr>
            <w:r>
              <w:rPr>
                <w:sz w:val="24"/>
              </w:rPr>
              <w:t>无增减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trPr>
        <w:tc>
          <w:tcPr>
            <w:tcW w:w="2145" w:type="dxa"/>
          </w:tcPr>
          <w:p>
            <w:pPr>
              <w:pStyle w:val="9"/>
              <w:spacing w:before="208"/>
              <w:ind w:left="91" w:right="84"/>
              <w:jc w:val="center"/>
              <w:rPr>
                <w:sz w:val="24"/>
              </w:rPr>
            </w:pPr>
            <w:r>
              <w:rPr>
                <w:sz w:val="24"/>
              </w:rPr>
              <w:t>公务用车购置经费</w:t>
            </w:r>
          </w:p>
        </w:tc>
        <w:tc>
          <w:tcPr>
            <w:tcW w:w="1724" w:type="dxa"/>
          </w:tcPr>
          <w:p>
            <w:pPr>
              <w:pStyle w:val="9"/>
              <w:spacing w:before="208"/>
              <w:ind w:left="7"/>
              <w:jc w:val="center"/>
              <w:rPr>
                <w:sz w:val="24"/>
              </w:rPr>
            </w:pPr>
            <w:r>
              <w:rPr>
                <w:sz w:val="24"/>
              </w:rPr>
              <w:t>0</w:t>
            </w:r>
          </w:p>
        </w:tc>
        <w:tc>
          <w:tcPr>
            <w:tcW w:w="1724" w:type="dxa"/>
          </w:tcPr>
          <w:p>
            <w:pPr>
              <w:pStyle w:val="9"/>
              <w:spacing w:before="208"/>
              <w:ind w:left="10"/>
              <w:jc w:val="center"/>
              <w:rPr>
                <w:sz w:val="24"/>
              </w:rPr>
            </w:pPr>
            <w:r>
              <w:rPr>
                <w:sz w:val="24"/>
              </w:rPr>
              <w:t>0</w:t>
            </w:r>
          </w:p>
        </w:tc>
        <w:tc>
          <w:tcPr>
            <w:tcW w:w="1182" w:type="dxa"/>
          </w:tcPr>
          <w:p>
            <w:pPr>
              <w:pStyle w:val="9"/>
              <w:spacing w:before="208"/>
              <w:ind w:left="8"/>
              <w:jc w:val="center"/>
              <w:rPr>
                <w:sz w:val="24"/>
              </w:rPr>
            </w:pPr>
            <w:r>
              <w:rPr>
                <w:sz w:val="24"/>
              </w:rPr>
              <w:t>0</w:t>
            </w:r>
          </w:p>
        </w:tc>
        <w:tc>
          <w:tcPr>
            <w:tcW w:w="3125" w:type="dxa"/>
          </w:tcPr>
          <w:p>
            <w:pPr>
              <w:pStyle w:val="9"/>
              <w:spacing w:before="208"/>
              <w:ind w:left="106"/>
              <w:rPr>
                <w:sz w:val="24"/>
              </w:rPr>
            </w:pPr>
            <w:r>
              <w:rPr>
                <w:sz w:val="24"/>
              </w:rPr>
              <w:t>无增减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trPr>
        <w:tc>
          <w:tcPr>
            <w:tcW w:w="2145" w:type="dxa"/>
          </w:tcPr>
          <w:p>
            <w:pPr>
              <w:pStyle w:val="9"/>
              <w:spacing w:before="209"/>
              <w:ind w:left="91" w:right="84"/>
              <w:jc w:val="center"/>
              <w:rPr>
                <w:sz w:val="24"/>
              </w:rPr>
            </w:pPr>
            <w:r>
              <w:rPr>
                <w:sz w:val="24"/>
              </w:rPr>
              <w:t>公务用车运行经费</w:t>
            </w:r>
          </w:p>
        </w:tc>
        <w:tc>
          <w:tcPr>
            <w:tcW w:w="1724" w:type="dxa"/>
          </w:tcPr>
          <w:p>
            <w:pPr>
              <w:pStyle w:val="9"/>
              <w:spacing w:before="209"/>
              <w:ind w:left="89" w:right="82"/>
              <w:jc w:val="center"/>
              <w:rPr>
                <w:sz w:val="24"/>
              </w:rPr>
            </w:pPr>
            <w:r>
              <w:rPr>
                <w:sz w:val="24"/>
              </w:rPr>
              <w:t>2.5</w:t>
            </w:r>
          </w:p>
        </w:tc>
        <w:tc>
          <w:tcPr>
            <w:tcW w:w="1724" w:type="dxa"/>
          </w:tcPr>
          <w:p>
            <w:pPr>
              <w:pStyle w:val="9"/>
              <w:spacing w:before="209"/>
              <w:ind w:left="91" w:right="81"/>
              <w:jc w:val="center"/>
              <w:rPr>
                <w:sz w:val="24"/>
              </w:rPr>
            </w:pPr>
            <w:r>
              <w:rPr>
                <w:sz w:val="24"/>
              </w:rPr>
              <w:t>2.</w:t>
            </w:r>
          </w:p>
        </w:tc>
        <w:tc>
          <w:tcPr>
            <w:tcW w:w="1182" w:type="dxa"/>
          </w:tcPr>
          <w:p>
            <w:pPr>
              <w:pStyle w:val="9"/>
              <w:spacing w:before="209"/>
              <w:ind w:left="90" w:right="82"/>
              <w:jc w:val="center"/>
              <w:rPr>
                <w:sz w:val="24"/>
              </w:rPr>
            </w:pPr>
            <w:r>
              <w:rPr>
                <w:sz w:val="24"/>
              </w:rPr>
              <w:t>-0.5</w:t>
            </w:r>
          </w:p>
        </w:tc>
        <w:tc>
          <w:tcPr>
            <w:tcW w:w="3125" w:type="dxa"/>
          </w:tcPr>
          <w:p>
            <w:pPr>
              <w:pStyle w:val="9"/>
              <w:spacing w:before="209"/>
              <w:ind w:left="106"/>
              <w:rPr>
                <w:sz w:val="24"/>
              </w:rPr>
            </w:pPr>
            <w:r>
              <w:rPr>
                <w:sz w:val="24"/>
              </w:rPr>
              <w:t>财政安排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6" w:hRule="atLeast"/>
        </w:trPr>
        <w:tc>
          <w:tcPr>
            <w:tcW w:w="2145" w:type="dxa"/>
          </w:tcPr>
          <w:p>
            <w:pPr>
              <w:pStyle w:val="9"/>
              <w:spacing w:before="9"/>
              <w:rPr>
                <w:sz w:val="26"/>
              </w:rPr>
            </w:pPr>
          </w:p>
          <w:p>
            <w:pPr>
              <w:pStyle w:val="9"/>
              <w:ind w:left="91" w:right="84"/>
              <w:jc w:val="center"/>
              <w:rPr>
                <w:sz w:val="24"/>
              </w:rPr>
            </w:pPr>
            <w:r>
              <w:rPr>
                <w:sz w:val="24"/>
              </w:rPr>
              <w:t>公务接待费支出</w:t>
            </w:r>
          </w:p>
        </w:tc>
        <w:tc>
          <w:tcPr>
            <w:tcW w:w="1724" w:type="dxa"/>
          </w:tcPr>
          <w:p>
            <w:pPr>
              <w:pStyle w:val="9"/>
              <w:spacing w:before="9"/>
              <w:rPr>
                <w:sz w:val="26"/>
              </w:rPr>
            </w:pPr>
          </w:p>
          <w:p>
            <w:pPr>
              <w:pStyle w:val="9"/>
              <w:ind w:left="89" w:right="82"/>
              <w:jc w:val="center"/>
              <w:rPr>
                <w:sz w:val="24"/>
              </w:rPr>
            </w:pPr>
            <w:r>
              <w:rPr>
                <w:sz w:val="24"/>
              </w:rPr>
              <w:t>0.23</w:t>
            </w:r>
          </w:p>
        </w:tc>
        <w:tc>
          <w:tcPr>
            <w:tcW w:w="1724" w:type="dxa"/>
          </w:tcPr>
          <w:p>
            <w:pPr>
              <w:pStyle w:val="9"/>
              <w:spacing w:before="9"/>
              <w:rPr>
                <w:sz w:val="26"/>
              </w:rPr>
            </w:pPr>
          </w:p>
          <w:p>
            <w:pPr>
              <w:pStyle w:val="9"/>
              <w:ind w:left="91" w:right="81"/>
              <w:jc w:val="center"/>
              <w:rPr>
                <w:sz w:val="24"/>
              </w:rPr>
            </w:pPr>
            <w:r>
              <w:rPr>
                <w:sz w:val="24"/>
              </w:rPr>
              <w:t>0.29</w:t>
            </w:r>
          </w:p>
        </w:tc>
        <w:tc>
          <w:tcPr>
            <w:tcW w:w="1182" w:type="dxa"/>
          </w:tcPr>
          <w:p>
            <w:pPr>
              <w:pStyle w:val="9"/>
              <w:spacing w:before="9"/>
              <w:rPr>
                <w:sz w:val="26"/>
              </w:rPr>
            </w:pPr>
          </w:p>
          <w:p>
            <w:pPr>
              <w:pStyle w:val="9"/>
              <w:ind w:left="90" w:right="82"/>
              <w:jc w:val="center"/>
              <w:rPr>
                <w:sz w:val="24"/>
              </w:rPr>
            </w:pPr>
            <w:r>
              <w:rPr>
                <w:sz w:val="24"/>
              </w:rPr>
              <w:t>0.06</w:t>
            </w:r>
          </w:p>
        </w:tc>
        <w:tc>
          <w:tcPr>
            <w:tcW w:w="3125" w:type="dxa"/>
          </w:tcPr>
          <w:p>
            <w:pPr>
              <w:pStyle w:val="9"/>
              <w:spacing w:before="9"/>
              <w:rPr>
                <w:sz w:val="26"/>
              </w:rPr>
            </w:pPr>
          </w:p>
          <w:p>
            <w:pPr>
              <w:pStyle w:val="9"/>
              <w:ind w:left="106"/>
              <w:rPr>
                <w:sz w:val="24"/>
              </w:rPr>
            </w:pPr>
            <w:r>
              <w:rPr>
                <w:sz w:val="24"/>
              </w:rPr>
              <w:t>按比例计提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50" w:hRule="atLeast"/>
        </w:trPr>
        <w:tc>
          <w:tcPr>
            <w:tcW w:w="2145" w:type="dxa"/>
          </w:tcPr>
          <w:p>
            <w:pPr>
              <w:pStyle w:val="9"/>
              <w:rPr>
                <w:sz w:val="24"/>
              </w:rPr>
            </w:pPr>
          </w:p>
          <w:p>
            <w:pPr>
              <w:pStyle w:val="9"/>
              <w:spacing w:before="1"/>
              <w:rPr>
                <w:sz w:val="23"/>
              </w:rPr>
            </w:pPr>
          </w:p>
          <w:p>
            <w:pPr>
              <w:pStyle w:val="9"/>
              <w:ind w:left="91" w:right="84"/>
              <w:jc w:val="center"/>
              <w:rPr>
                <w:sz w:val="24"/>
              </w:rPr>
            </w:pPr>
            <w:r>
              <w:rPr>
                <w:sz w:val="24"/>
              </w:rPr>
              <w:t>合计</w:t>
            </w:r>
          </w:p>
        </w:tc>
        <w:tc>
          <w:tcPr>
            <w:tcW w:w="1724" w:type="dxa"/>
          </w:tcPr>
          <w:p>
            <w:pPr>
              <w:pStyle w:val="9"/>
              <w:rPr>
                <w:sz w:val="24"/>
              </w:rPr>
            </w:pPr>
          </w:p>
          <w:p>
            <w:pPr>
              <w:pStyle w:val="9"/>
              <w:spacing w:before="1"/>
              <w:rPr>
                <w:sz w:val="23"/>
              </w:rPr>
            </w:pPr>
          </w:p>
          <w:p>
            <w:pPr>
              <w:pStyle w:val="9"/>
              <w:ind w:left="89" w:right="82"/>
              <w:jc w:val="center"/>
              <w:rPr>
                <w:sz w:val="24"/>
              </w:rPr>
            </w:pPr>
            <w:r>
              <w:rPr>
                <w:sz w:val="24"/>
              </w:rPr>
              <w:t>2.73</w:t>
            </w:r>
          </w:p>
        </w:tc>
        <w:tc>
          <w:tcPr>
            <w:tcW w:w="1724" w:type="dxa"/>
          </w:tcPr>
          <w:p>
            <w:pPr>
              <w:pStyle w:val="9"/>
              <w:rPr>
                <w:sz w:val="24"/>
              </w:rPr>
            </w:pPr>
          </w:p>
          <w:p>
            <w:pPr>
              <w:pStyle w:val="9"/>
              <w:spacing w:before="1"/>
              <w:rPr>
                <w:sz w:val="23"/>
              </w:rPr>
            </w:pPr>
          </w:p>
          <w:p>
            <w:pPr>
              <w:pStyle w:val="9"/>
              <w:ind w:left="91" w:right="81"/>
              <w:jc w:val="center"/>
              <w:rPr>
                <w:sz w:val="24"/>
              </w:rPr>
            </w:pPr>
            <w:r>
              <w:rPr>
                <w:sz w:val="24"/>
              </w:rPr>
              <w:t>2.29</w:t>
            </w:r>
          </w:p>
        </w:tc>
        <w:tc>
          <w:tcPr>
            <w:tcW w:w="1182" w:type="dxa"/>
          </w:tcPr>
          <w:p>
            <w:pPr>
              <w:pStyle w:val="9"/>
              <w:rPr>
                <w:sz w:val="24"/>
              </w:rPr>
            </w:pPr>
          </w:p>
          <w:p>
            <w:pPr>
              <w:pStyle w:val="9"/>
              <w:spacing w:before="1"/>
              <w:rPr>
                <w:sz w:val="23"/>
              </w:rPr>
            </w:pPr>
          </w:p>
          <w:p>
            <w:pPr>
              <w:pStyle w:val="9"/>
              <w:ind w:left="90" w:right="82"/>
              <w:jc w:val="center"/>
              <w:rPr>
                <w:sz w:val="24"/>
              </w:rPr>
            </w:pPr>
            <w:r>
              <w:rPr>
                <w:sz w:val="24"/>
              </w:rPr>
              <w:t>-0.44</w:t>
            </w:r>
          </w:p>
        </w:tc>
        <w:tc>
          <w:tcPr>
            <w:tcW w:w="3125" w:type="dxa"/>
          </w:tcPr>
          <w:p>
            <w:pPr>
              <w:pStyle w:val="9"/>
              <w:rPr>
                <w:sz w:val="18"/>
              </w:rPr>
            </w:pPr>
          </w:p>
          <w:p>
            <w:pPr>
              <w:pStyle w:val="9"/>
              <w:rPr>
                <w:sz w:val="18"/>
              </w:rPr>
            </w:pPr>
          </w:p>
          <w:p>
            <w:pPr>
              <w:pStyle w:val="9"/>
              <w:spacing w:before="9"/>
              <w:rPr>
                <w:sz w:val="15"/>
              </w:rPr>
            </w:pPr>
          </w:p>
          <w:p>
            <w:pPr>
              <w:pStyle w:val="9"/>
              <w:spacing w:before="1"/>
              <w:ind w:left="106"/>
              <w:rPr>
                <w:sz w:val="18"/>
              </w:rPr>
            </w:pPr>
            <w:r>
              <w:rPr>
                <w:sz w:val="18"/>
              </w:rPr>
              <w:t>按规定比例计提</w:t>
            </w:r>
          </w:p>
        </w:tc>
      </w:tr>
    </w:tbl>
    <w:p>
      <w:pPr>
        <w:spacing w:after="0"/>
        <w:rPr>
          <w:sz w:val="18"/>
        </w:rPr>
        <w:sectPr>
          <w:pgSz w:w="11910" w:h="16840"/>
          <w:pgMar w:top="1580" w:right="621" w:bottom="280" w:left="620" w:header="720" w:footer="720" w:gutter="0"/>
          <w:cols w:space="720" w:num="1"/>
        </w:sectPr>
      </w:pPr>
    </w:p>
    <w:p>
      <w:pPr>
        <w:spacing w:before="106"/>
        <w:ind w:left="2380" w:right="0" w:firstLine="0"/>
        <w:jc w:val="left"/>
        <w:rPr>
          <w:sz w:val="32"/>
        </w:rPr>
      </w:pPr>
      <w:bookmarkStart w:id="2" w:name="第五部分：预算绩效信息"/>
      <w:bookmarkEnd w:id="2"/>
      <w:r>
        <w:rPr>
          <w:w w:val="95"/>
          <w:sz w:val="30"/>
        </w:rPr>
        <w:t>第五部分：</w:t>
      </w:r>
      <w:r>
        <w:rPr>
          <w:w w:val="95"/>
          <w:sz w:val="32"/>
        </w:rPr>
        <w:t>预算绩效信息</w:t>
      </w:r>
    </w:p>
    <w:p>
      <w:pPr>
        <w:pStyle w:val="3"/>
        <w:spacing w:before="12"/>
        <w:ind w:left="0"/>
        <w:rPr>
          <w:sz w:val="29"/>
        </w:rPr>
      </w:pPr>
    </w:p>
    <w:p>
      <w:pPr>
        <w:pStyle w:val="3"/>
        <w:ind w:left="1180"/>
      </w:pPr>
      <w:r>
        <w:t>一、总体绩效目标</w:t>
      </w:r>
    </w:p>
    <w:p>
      <w:pPr>
        <w:pStyle w:val="3"/>
        <w:spacing w:before="140" w:line="333" w:lineRule="auto"/>
        <w:ind w:left="1180" w:right="1083" w:firstLine="559"/>
      </w:pPr>
      <w:r>
        <w:rPr>
          <w:spacing w:val="-2"/>
        </w:rPr>
        <w:t>建立全局岗位责任制。按照全局机构设置、人员编制、职责范围进行梳理，分解，鼓舞工作干劲，提升服务效能。加强对重点企业的</w:t>
      </w:r>
      <w:r>
        <w:rPr>
          <w:spacing w:val="-1"/>
        </w:rPr>
        <w:t>运行监测分析，抓好经济运行调度。着力推进原县办企业解疑工作，</w:t>
      </w:r>
      <w:r>
        <w:rPr>
          <w:spacing w:val="-137"/>
        </w:rPr>
        <w:t xml:space="preserve"> </w:t>
      </w:r>
      <w:r>
        <w:rPr>
          <w:spacing w:val="-1"/>
        </w:rPr>
        <w:t>为企业纾困，维护信访稳定 工作。聚焦企业发展，推进我区工业企业转型升级，中小微企业向专业化、精细化、特色化、新颖化发展，</w:t>
      </w:r>
      <w:r>
        <w:rPr>
          <w:spacing w:val="-137"/>
        </w:rPr>
        <w:t xml:space="preserve"> </w:t>
      </w:r>
      <w:r>
        <w:rPr>
          <w:spacing w:val="-2"/>
        </w:rPr>
        <w:t>培育新的经 济增长点。围绕重点企业，抓好安全生产。着力促进信</w:t>
      </w:r>
      <w:r>
        <w:rPr>
          <w:spacing w:val="-1"/>
        </w:rPr>
        <w:t>息化和工业化融合，推进企业发展。全面贯彻执行国家、省、市 有</w:t>
      </w:r>
      <w:r>
        <w:t>关盐业管理的政策法规、筑牢食盐安全防线。</w:t>
      </w:r>
    </w:p>
    <w:p>
      <w:pPr>
        <w:pStyle w:val="3"/>
        <w:spacing w:before="12" w:line="333" w:lineRule="auto"/>
        <w:ind w:left="1300" w:right="7124"/>
      </w:pPr>
      <w:r>
        <w:rPr>
          <w:spacing w:val="-1"/>
        </w:rPr>
        <w:t>二、分项绩效目标分项绩效目标 ：</w:t>
      </w:r>
    </w:p>
    <w:p>
      <w:pPr>
        <w:pStyle w:val="3"/>
        <w:spacing w:before="1" w:line="333" w:lineRule="auto"/>
        <w:ind w:left="1180" w:right="1177" w:firstLine="280"/>
        <w:jc w:val="both"/>
      </w:pPr>
      <w:r>
        <w:rPr>
          <w:spacing w:val="-3"/>
        </w:rPr>
        <w:t>1</w:t>
      </w:r>
      <w:r>
        <w:rPr>
          <w:spacing w:val="-5"/>
        </w:rPr>
        <w:t>、完善工业和信息化体系建设，开展机关自身能力建设。 绩效目</w:t>
      </w:r>
      <w:r>
        <w:t>标：完善工业和信息化体系建设，提升工业和信息化水平,保障机关</w:t>
      </w:r>
      <w:r>
        <w:rPr>
          <w:spacing w:val="-8"/>
        </w:rPr>
        <w:t xml:space="preserve">正常工作高效运转 绩效指标：综合业务管理工作完成率 </w:t>
      </w:r>
      <w:r>
        <w:rPr>
          <w:spacing w:val="-1"/>
        </w:rPr>
        <w:t xml:space="preserve">100%；综合事务管理工作完成率完成 </w:t>
      </w:r>
      <w:r>
        <w:t>100%。</w:t>
      </w:r>
    </w:p>
    <w:p>
      <w:pPr>
        <w:pStyle w:val="3"/>
        <w:spacing w:before="7" w:line="333" w:lineRule="auto"/>
        <w:ind w:left="1180" w:right="1083" w:firstLine="280"/>
      </w:pPr>
      <w:r>
        <w:rPr>
          <w:spacing w:val="-3"/>
        </w:rPr>
        <w:t>2</w:t>
      </w:r>
      <w:r>
        <w:rPr>
          <w:spacing w:val="-5"/>
        </w:rPr>
        <w:t>、聚焦企业发展，促进企业转型升级。 绩效目标：支持工业技术</w:t>
      </w:r>
      <w:r>
        <w:rPr>
          <w:spacing w:val="-2"/>
        </w:rPr>
        <w:t>改造，扶持企业技术创新，加大工业转型升级步伐，提升工业发展的</w:t>
      </w:r>
      <w:r>
        <w:rPr>
          <w:spacing w:val="-1"/>
        </w:rPr>
        <w:t>质量和效益，促进行 业健康发展。改造提升传统行业水平，推进我区中小微和民营企业向专业化、精细化、特色化、新颖化方向发展，</w:t>
      </w:r>
      <w:r>
        <w:rPr>
          <w:spacing w:val="-137"/>
        </w:rPr>
        <w:t xml:space="preserve"> </w:t>
      </w:r>
      <w:r>
        <w:rPr>
          <w:spacing w:val="-4"/>
        </w:rPr>
        <w:t>助力 企业稳产增收。 绩效指标：提高关键工序制造装备数控化率；</w:t>
      </w:r>
      <w:r>
        <w:rPr>
          <w:spacing w:val="-137"/>
        </w:rPr>
        <w:t xml:space="preserve"> </w:t>
      </w:r>
      <w:r>
        <w:rPr>
          <w:spacing w:val="-2"/>
        </w:rPr>
        <w:t>规上企业万元增加值能耗比下降、新产品销售收入比重增加、劳动生产率年均增速；技改项目实施数量增加；制造业增加值率提高；战略</w:t>
      </w:r>
      <w:r>
        <w:t>性产业占比大。</w:t>
      </w:r>
    </w:p>
    <w:p>
      <w:pPr>
        <w:pStyle w:val="3"/>
        <w:spacing w:before="9" w:line="333" w:lineRule="auto"/>
        <w:ind w:left="1180" w:right="1038" w:firstLine="280"/>
      </w:pPr>
      <w:r>
        <w:t>3、着力推进国企解忧计划，解决职工信访隐患，维护信访稳定，</w:t>
      </w:r>
      <w:r>
        <w:rPr>
          <w:spacing w:val="1"/>
        </w:rPr>
        <w:t xml:space="preserve"> </w:t>
      </w:r>
      <w:r>
        <w:rPr>
          <w:spacing w:val="-16"/>
        </w:rPr>
        <w:t>稳步推进民生工程。绩效目标：按照相关法规，以点带面，稳步推进，</w:t>
      </w:r>
      <w:r>
        <w:rPr>
          <w:spacing w:val="-137"/>
        </w:rPr>
        <w:t xml:space="preserve"> </w:t>
      </w:r>
      <w:r>
        <w:rPr>
          <w:spacing w:val="-1"/>
        </w:rPr>
        <w:t>成熟一个，解决一个。关爱下岗职工生活困难，解决职工信访隐 患</w:t>
      </w:r>
    </w:p>
    <w:p>
      <w:pPr>
        <w:spacing w:after="0" w:line="333" w:lineRule="auto"/>
        <w:sectPr>
          <w:pgSz w:w="11910" w:h="16840"/>
          <w:pgMar w:top="1580" w:right="620" w:bottom="280" w:left="620" w:header="720" w:footer="720" w:gutter="0"/>
          <w:cols w:space="720" w:num="1"/>
        </w:sectPr>
      </w:pPr>
    </w:p>
    <w:p>
      <w:pPr>
        <w:pStyle w:val="3"/>
        <w:spacing w:before="44" w:line="333" w:lineRule="auto"/>
        <w:ind w:left="1180" w:right="1223"/>
      </w:pPr>
      <w:r>
        <w:rPr>
          <w:spacing w:val="-2"/>
        </w:rPr>
        <w:t>为企业纾困，构建社会和谐。 绩效指标：维护社会稳定，促进社会</w:t>
      </w:r>
      <w:r>
        <w:rPr>
          <w:spacing w:val="-1"/>
        </w:rPr>
        <w:t xml:space="preserve">和谐发展，可持续影响指标 </w:t>
      </w:r>
      <w:r>
        <w:t>100</w:t>
      </w:r>
      <w:r>
        <w:rPr>
          <w:spacing w:val="-1"/>
        </w:rPr>
        <w:t xml:space="preserve">%，社会公众满意度 </w:t>
      </w:r>
      <w:r>
        <w:t>100%。</w:t>
      </w:r>
    </w:p>
    <w:p>
      <w:pPr>
        <w:pStyle w:val="3"/>
        <w:spacing w:before="1" w:line="333" w:lineRule="auto"/>
        <w:ind w:left="1180" w:right="1038" w:firstLine="280"/>
      </w:pPr>
      <w:r>
        <w:rPr>
          <w:spacing w:val="-1"/>
        </w:rPr>
        <w:t>4</w:t>
      </w:r>
      <w:r>
        <w:rPr>
          <w:spacing w:val="-18"/>
        </w:rPr>
        <w:t>、坚持依法行政，抓好市场监管，筑牢食盐安全防线。 绩效目标：</w:t>
      </w:r>
      <w:r>
        <w:rPr>
          <w:spacing w:val="-137"/>
        </w:rPr>
        <w:t xml:space="preserve"> </w:t>
      </w:r>
      <w:r>
        <w:t>加强盐政执法安全宣传和监管检查工作。依法查处违法、违规行为。</w:t>
      </w:r>
      <w:r>
        <w:rPr>
          <w:spacing w:val="-1"/>
        </w:rPr>
        <w:t xml:space="preserve">理顺盐政执法工作，确保盐业市场 安全稳定。绩效指标：碘盐覆盖率、碘盐合格率、合格碘盐食用率力争达到 </w:t>
      </w:r>
      <w:r>
        <w:t>100%，科学用盐，促进</w:t>
      </w:r>
      <w:r>
        <w:rPr>
          <w:spacing w:val="-1"/>
        </w:rPr>
        <w:t xml:space="preserve">健康宣传，开展碘盐科普知 识宣传，加强质检队伍建设，提高质量检测能力，食盐质量检测率达到 </w:t>
      </w:r>
      <w:r>
        <w:t>100%。</w:t>
      </w:r>
    </w:p>
    <w:p>
      <w:pPr>
        <w:pStyle w:val="3"/>
        <w:spacing w:before="8" w:line="333" w:lineRule="auto"/>
        <w:ind w:left="1180" w:right="1038" w:firstLine="139"/>
      </w:pPr>
      <w:r>
        <w:t>5</w:t>
      </w:r>
      <w:r>
        <w:rPr>
          <w:spacing w:val="-1"/>
        </w:rPr>
        <w:t>、着眼强基固本，推动信息化建设与应用。 绩效目标：着力促进信息化和工业化深度融合，推进大数据、互联网、人工智能等新技术在制造业广泛应用，加快 信息技术与制造业深度融合。提升全区电</w:t>
      </w:r>
      <w:r>
        <w:rPr>
          <w:spacing w:val="-5"/>
        </w:rPr>
        <w:t>子政务信息化建设与应用水平，保障信息网络信息安全。 绩效指标：</w:t>
      </w:r>
      <w:r>
        <w:rPr>
          <w:spacing w:val="-137"/>
        </w:rPr>
        <w:t xml:space="preserve"> </w:t>
      </w:r>
      <w:r>
        <w:rPr>
          <w:spacing w:val="-1"/>
        </w:rPr>
        <w:t xml:space="preserve">年度任务完成率达到 </w:t>
      </w:r>
      <w:r>
        <w:t>100%，网络覆盖率提高，应急和重大事件有效处理率增强。</w:t>
      </w:r>
    </w:p>
    <w:p>
      <w:pPr>
        <w:pStyle w:val="3"/>
        <w:spacing w:before="8" w:line="336" w:lineRule="auto"/>
        <w:ind w:left="1180" w:right="1223"/>
      </w:pPr>
      <w:r>
        <w:rPr>
          <w:spacing w:val="-1"/>
        </w:rPr>
        <w:t>6、人才队伍建设，培养高技能人才。推进技术人才培养，培养建设</w:t>
      </w:r>
      <w:r>
        <w:t>高技能人才队伍。</w:t>
      </w:r>
    </w:p>
    <w:p>
      <w:pPr>
        <w:pStyle w:val="3"/>
        <w:spacing w:line="355" w:lineRule="exact"/>
        <w:ind w:left="1180"/>
      </w:pPr>
      <w:r>
        <w:rPr>
          <w:spacing w:val="-1"/>
        </w:rPr>
        <w:t>三、工作保障措施</w:t>
      </w:r>
    </w:p>
    <w:p>
      <w:pPr>
        <w:pStyle w:val="3"/>
        <w:spacing w:before="140" w:line="333" w:lineRule="auto"/>
        <w:ind w:left="1180" w:right="1177"/>
        <w:jc w:val="both"/>
      </w:pPr>
      <w:r>
        <w:t>1、营造公平的市场环境。进一步深化简政放权、放管结合、优化服</w:t>
      </w:r>
      <w:r>
        <w:rPr>
          <w:spacing w:val="-1"/>
        </w:rPr>
        <w:t>务改革，为中小企业营造与大型企业平等的市场 环境，为中小企业</w:t>
      </w:r>
      <w:r>
        <w:rPr>
          <w:spacing w:val="-6"/>
        </w:rPr>
        <w:t>与大型企业融通发展提供良好的外部环境。提出中小企业融资的政策</w:t>
      </w:r>
      <w:r>
        <w:rPr>
          <w:spacing w:val="-1"/>
        </w:rPr>
        <w:t>措施并组织实施；推动建立中小 企业创业风险投资引导资金，确定</w:t>
      </w:r>
      <w:r>
        <w:rPr>
          <w:spacing w:val="-4"/>
        </w:rPr>
        <w:t>资金使用方向；负责企业诚信体系建设；组织推进中小企业信用担保</w:t>
      </w:r>
      <w:r>
        <w:rPr>
          <w:spacing w:val="-2"/>
        </w:rPr>
        <w:t>体系和信用制度 建设；推动建立完善中小企业服务体系，组织为中</w:t>
      </w:r>
      <w:r>
        <w:t>小企业提供服务.引导各类中介加强预算绩效管理</w:t>
      </w:r>
    </w:p>
    <w:p>
      <w:pPr>
        <w:pStyle w:val="3"/>
        <w:spacing w:before="11" w:line="333" w:lineRule="auto"/>
        <w:ind w:left="1180" w:right="1083"/>
      </w:pPr>
      <w:r>
        <w:t>2、落实全面预算绩效管理要求，将事前绩效评估、绩效目标设定、</w:t>
      </w:r>
      <w:r>
        <w:rPr>
          <w:spacing w:val="-1"/>
        </w:rPr>
        <w:t>绩效跟踪、绩效评价及结果运用纳入预算编制、执行、监督全过程。</w:t>
      </w:r>
      <w:r>
        <w:rPr>
          <w:spacing w:val="-5"/>
        </w:rPr>
        <w:t>围绕部门职责和工信事业发展规划设定绩效目标，按要求开展部门预</w:t>
      </w:r>
    </w:p>
    <w:p>
      <w:pPr>
        <w:spacing w:after="0" w:line="333" w:lineRule="auto"/>
        <w:sectPr>
          <w:pgSz w:w="11910" w:h="16840"/>
          <w:pgMar w:top="1500" w:right="620" w:bottom="280" w:left="620" w:header="720" w:footer="720" w:gutter="0"/>
          <w:cols w:space="720" w:num="1"/>
        </w:sectPr>
      </w:pPr>
    </w:p>
    <w:p>
      <w:pPr>
        <w:pStyle w:val="3"/>
        <w:spacing w:before="44" w:line="333" w:lineRule="auto"/>
        <w:ind w:left="1180" w:right="1177"/>
      </w:pPr>
      <w:r>
        <w:rPr>
          <w:spacing w:val="-4"/>
        </w:rPr>
        <w:t>算绩效评价工作，对评价中发现的问题及时整改，推动提高部门整体</w:t>
      </w:r>
      <w:r>
        <w:t>绩效管理水平。</w:t>
      </w:r>
    </w:p>
    <w:p>
      <w:pPr>
        <w:pStyle w:val="3"/>
        <w:spacing w:before="1" w:line="333" w:lineRule="auto"/>
        <w:ind w:left="1180" w:right="1083"/>
      </w:pPr>
      <w:r>
        <w:t>3、精准编制预算 对涉及个人和家庭补贴等方面有明确政策规定和标</w:t>
      </w:r>
      <w:r>
        <w:rPr>
          <w:spacing w:val="-16"/>
        </w:rPr>
        <w:t>准调整的支出据实编制。对落实政策的奖补类项目、保障部门履 行职</w:t>
      </w:r>
      <w:r>
        <w:rPr>
          <w:spacing w:val="-2"/>
        </w:rPr>
        <w:t>责所需经费，精准测算，科学编制，按照“谁花钱、谁负责”的原则</w:t>
      </w:r>
      <w:r>
        <w:rPr>
          <w:spacing w:val="-1"/>
        </w:rPr>
        <w:t>，明确业务单位预算绩效管理职责，督促有关单位加快执行进度。规范财政资金使用和管理， 强化内部控制制度建设，更好地发挥财政</w:t>
      </w:r>
      <w:r>
        <w:t>资金的使用效益。</w:t>
      </w:r>
    </w:p>
    <w:p>
      <w:pPr>
        <w:pStyle w:val="3"/>
        <w:spacing w:before="8" w:line="333" w:lineRule="auto"/>
        <w:ind w:left="1180" w:right="1177"/>
        <w:jc w:val="both"/>
      </w:pPr>
      <w:r>
        <w:rPr>
          <w:spacing w:val="-3"/>
        </w:rPr>
        <w:t>4</w:t>
      </w:r>
      <w:r>
        <w:rPr>
          <w:spacing w:val="-5"/>
        </w:rPr>
        <w:t>、转变思想作风，提供队伍保障。 在全局开展转变思想作风，狠抓</w:t>
      </w:r>
      <w:r>
        <w:rPr>
          <w:spacing w:val="-4"/>
        </w:rPr>
        <w:t>落实专项活动，每个岗位，每名职工结合纠正“四风”、目标绩效考</w:t>
      </w:r>
      <w:r>
        <w:rPr>
          <w:spacing w:val="-2"/>
        </w:rPr>
        <w:t>核及业务工作， 逐人逐条查找问题和不足深入改革，全面提高队伍</w:t>
      </w:r>
      <w:r>
        <w:rPr>
          <w:spacing w:val="-4"/>
        </w:rPr>
        <w:t>遵守纪律、解决问题、攻坚奋战的自觉性和能力。通过干部业务培训</w:t>
      </w:r>
      <w:r>
        <w:t>学习，强化工信队伍建设。</w:t>
      </w:r>
    </w:p>
    <w:p>
      <w:pPr>
        <w:pStyle w:val="3"/>
        <w:spacing w:before="7" w:line="333" w:lineRule="auto"/>
        <w:ind w:left="1180" w:right="1083"/>
      </w:pPr>
      <w:r>
        <w:rPr>
          <w:sz w:val="24"/>
        </w:rPr>
        <w:t>5、</w:t>
      </w:r>
      <w:r>
        <w:rPr>
          <w:spacing w:val="-3"/>
        </w:rPr>
        <w:t>加强内控、规范财务资产管理 加强内部监督制度建设，对绩效运</w:t>
      </w:r>
      <w:r>
        <w:rPr>
          <w:spacing w:val="-2"/>
        </w:rPr>
        <w:t>行情况、重大支出决策、资产处置及其他重要经济业务事项的决策和执行进行监 督，对会计资料进行内部审计，并配合做好审计、财政</w:t>
      </w:r>
      <w:r>
        <w:rPr>
          <w:spacing w:val="-1"/>
        </w:rPr>
        <w:t>监督等外部监督工作，确保财政资金安全有效。完善财务管理制度，</w:t>
      </w:r>
      <w:r>
        <w:rPr>
          <w:spacing w:val="-137"/>
        </w:rPr>
        <w:t xml:space="preserve"> </w:t>
      </w:r>
      <w:r>
        <w:rPr>
          <w:spacing w:val="-2"/>
        </w:rPr>
        <w:t>严格审批程序，加强固定资产登记、使用和报废处置管理，做到支出</w:t>
      </w:r>
      <w:r>
        <w:t>合理，物尽其用。</w:t>
      </w:r>
    </w:p>
    <w:p>
      <w:pPr>
        <w:spacing w:after="0" w:line="333" w:lineRule="auto"/>
        <w:sectPr>
          <w:pgSz w:w="11910" w:h="16840"/>
          <w:pgMar w:top="1500" w:right="620" w:bottom="280" w:left="620" w:header="720" w:footer="720" w:gutter="0"/>
          <w:cols w:space="720" w:num="1"/>
        </w:sectPr>
      </w:pPr>
    </w:p>
    <w:p>
      <w:pPr>
        <w:pStyle w:val="3"/>
        <w:spacing w:before="35"/>
        <w:ind w:left="1739"/>
      </w:pPr>
      <w:r>
        <w:t>1、应急生产动员能力建设补助资金评审费用绩效目标表</w:t>
      </w:r>
    </w:p>
    <w:p>
      <w:pPr>
        <w:pStyle w:val="3"/>
        <w:spacing w:before="4"/>
        <w:ind w:left="0"/>
        <w:rPr>
          <w:sz w:val="10"/>
        </w:rPr>
      </w:pPr>
    </w:p>
    <w:tbl>
      <w:tblPr>
        <w:tblStyle w:val="5"/>
        <w:tblW w:w="0" w:type="auto"/>
        <w:tblInd w:w="133"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341"/>
        <w:gridCol w:w="1275"/>
        <w:gridCol w:w="2127"/>
        <w:gridCol w:w="2770"/>
        <w:gridCol w:w="1124"/>
        <w:gridCol w:w="17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13" w:hRule="atLeast"/>
        </w:trPr>
        <w:tc>
          <w:tcPr>
            <w:tcW w:w="1341" w:type="dxa"/>
          </w:tcPr>
          <w:p>
            <w:pPr>
              <w:pStyle w:val="9"/>
              <w:spacing w:before="10"/>
              <w:rPr>
                <w:sz w:val="25"/>
              </w:rPr>
            </w:pPr>
          </w:p>
          <w:p>
            <w:pPr>
              <w:pStyle w:val="9"/>
              <w:ind w:left="123" w:right="50"/>
              <w:jc w:val="center"/>
              <w:rPr>
                <w:sz w:val="21"/>
              </w:rPr>
            </w:pPr>
            <w:r>
              <w:rPr>
                <w:w w:val="95"/>
                <w:sz w:val="21"/>
              </w:rPr>
              <w:t>绩效目标</w:t>
            </w:r>
          </w:p>
        </w:tc>
        <w:tc>
          <w:tcPr>
            <w:tcW w:w="9072" w:type="dxa"/>
            <w:gridSpan w:val="5"/>
          </w:tcPr>
          <w:p>
            <w:pPr>
              <w:pStyle w:val="9"/>
              <w:numPr>
                <w:ilvl w:val="0"/>
                <w:numId w:val="2"/>
              </w:numPr>
              <w:tabs>
                <w:tab w:val="left" w:pos="361"/>
              </w:tabs>
              <w:spacing w:before="30" w:after="0" w:line="240" w:lineRule="auto"/>
              <w:ind w:left="360" w:right="0" w:hanging="212"/>
              <w:jc w:val="left"/>
              <w:rPr>
                <w:sz w:val="21"/>
              </w:rPr>
            </w:pPr>
            <w:r>
              <w:rPr>
                <w:w w:val="95"/>
                <w:sz w:val="21"/>
              </w:rPr>
              <w:t>快速启动评审工作</w:t>
            </w:r>
          </w:p>
          <w:p>
            <w:pPr>
              <w:pStyle w:val="9"/>
              <w:numPr>
                <w:ilvl w:val="0"/>
                <w:numId w:val="2"/>
              </w:numPr>
              <w:tabs>
                <w:tab w:val="left" w:pos="361"/>
              </w:tabs>
              <w:spacing w:before="31" w:after="0" w:line="240" w:lineRule="auto"/>
              <w:ind w:left="360" w:right="0" w:hanging="212"/>
              <w:jc w:val="left"/>
              <w:rPr>
                <w:sz w:val="21"/>
              </w:rPr>
            </w:pPr>
            <w:r>
              <w:rPr>
                <w:w w:val="95"/>
                <w:sz w:val="21"/>
              </w:rPr>
              <w:t>及时拨付企业资金</w:t>
            </w:r>
          </w:p>
          <w:p>
            <w:pPr>
              <w:pStyle w:val="9"/>
              <w:numPr>
                <w:ilvl w:val="0"/>
                <w:numId w:val="2"/>
              </w:numPr>
              <w:tabs>
                <w:tab w:val="left" w:pos="361"/>
              </w:tabs>
              <w:spacing w:before="31" w:after="0" w:line="263" w:lineRule="exact"/>
              <w:ind w:left="360" w:right="0" w:hanging="212"/>
              <w:jc w:val="left"/>
              <w:rPr>
                <w:sz w:val="21"/>
              </w:rPr>
            </w:pPr>
            <w:r>
              <w:rPr>
                <w:sz w:val="21"/>
              </w:rPr>
              <w:t>保障评审工作正常进展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1341" w:type="dxa"/>
          </w:tcPr>
          <w:p>
            <w:pPr>
              <w:pStyle w:val="9"/>
              <w:spacing w:before="78"/>
              <w:ind w:left="123" w:right="108"/>
              <w:jc w:val="center"/>
              <w:rPr>
                <w:sz w:val="21"/>
              </w:rPr>
            </w:pPr>
            <w:r>
              <w:rPr>
                <w:w w:val="95"/>
                <w:sz w:val="21"/>
              </w:rPr>
              <w:t>一级指标</w:t>
            </w:r>
          </w:p>
        </w:tc>
        <w:tc>
          <w:tcPr>
            <w:tcW w:w="1275" w:type="dxa"/>
          </w:tcPr>
          <w:p>
            <w:pPr>
              <w:pStyle w:val="9"/>
              <w:spacing w:before="78"/>
              <w:ind w:left="216"/>
              <w:rPr>
                <w:sz w:val="21"/>
              </w:rPr>
            </w:pPr>
            <w:r>
              <w:rPr>
                <w:w w:val="95"/>
                <w:sz w:val="21"/>
              </w:rPr>
              <w:t>二级指标</w:t>
            </w:r>
          </w:p>
        </w:tc>
        <w:tc>
          <w:tcPr>
            <w:tcW w:w="2127" w:type="dxa"/>
          </w:tcPr>
          <w:p>
            <w:pPr>
              <w:pStyle w:val="9"/>
              <w:spacing w:before="78"/>
              <w:ind w:left="640"/>
              <w:rPr>
                <w:sz w:val="21"/>
              </w:rPr>
            </w:pPr>
            <w:r>
              <w:rPr>
                <w:w w:val="95"/>
                <w:sz w:val="21"/>
              </w:rPr>
              <w:t>三级指标</w:t>
            </w:r>
          </w:p>
        </w:tc>
        <w:tc>
          <w:tcPr>
            <w:tcW w:w="2770" w:type="dxa"/>
          </w:tcPr>
          <w:p>
            <w:pPr>
              <w:pStyle w:val="9"/>
              <w:spacing w:before="78"/>
              <w:ind w:left="750"/>
              <w:rPr>
                <w:sz w:val="21"/>
              </w:rPr>
            </w:pPr>
            <w:r>
              <w:rPr>
                <w:w w:val="95"/>
                <w:sz w:val="21"/>
              </w:rPr>
              <w:t>绩效指标描述</w:t>
            </w:r>
          </w:p>
        </w:tc>
        <w:tc>
          <w:tcPr>
            <w:tcW w:w="1124" w:type="dxa"/>
          </w:tcPr>
          <w:p>
            <w:pPr>
              <w:pStyle w:val="9"/>
              <w:spacing w:before="78"/>
              <w:ind w:left="246"/>
              <w:rPr>
                <w:sz w:val="21"/>
              </w:rPr>
            </w:pPr>
            <w:r>
              <w:rPr>
                <w:w w:val="95"/>
                <w:sz w:val="21"/>
              </w:rPr>
              <w:t>指标值</w:t>
            </w:r>
          </w:p>
        </w:tc>
        <w:tc>
          <w:tcPr>
            <w:tcW w:w="1776" w:type="dxa"/>
          </w:tcPr>
          <w:p>
            <w:pPr>
              <w:pStyle w:val="9"/>
              <w:spacing w:before="78"/>
              <w:ind w:left="149"/>
              <w:rPr>
                <w:sz w:val="21"/>
              </w:rPr>
            </w:pPr>
            <w:r>
              <w:rPr>
                <w:w w:val="95"/>
                <w:sz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1341" w:type="dxa"/>
            <w:vMerge w:val="restart"/>
          </w:tcPr>
          <w:p>
            <w:pPr>
              <w:pStyle w:val="9"/>
              <w:rPr>
                <w:sz w:val="20"/>
              </w:rPr>
            </w:pPr>
          </w:p>
          <w:p>
            <w:pPr>
              <w:pStyle w:val="9"/>
              <w:rPr>
                <w:sz w:val="20"/>
              </w:rPr>
            </w:pPr>
          </w:p>
          <w:p>
            <w:pPr>
              <w:pStyle w:val="9"/>
              <w:spacing w:before="4"/>
              <w:rPr>
                <w:sz w:val="14"/>
              </w:rPr>
            </w:pPr>
          </w:p>
          <w:p>
            <w:pPr>
              <w:pStyle w:val="9"/>
              <w:ind w:left="249"/>
              <w:rPr>
                <w:sz w:val="21"/>
              </w:rPr>
            </w:pPr>
            <w:r>
              <w:rPr>
                <w:sz w:val="21"/>
              </w:rPr>
              <w:t>产出指标</w:t>
            </w:r>
          </w:p>
        </w:tc>
        <w:tc>
          <w:tcPr>
            <w:tcW w:w="1275" w:type="dxa"/>
          </w:tcPr>
          <w:p>
            <w:pPr>
              <w:pStyle w:val="9"/>
              <w:spacing w:before="79"/>
              <w:ind w:left="108"/>
              <w:rPr>
                <w:sz w:val="21"/>
              </w:rPr>
            </w:pPr>
            <w:r>
              <w:rPr>
                <w:sz w:val="21"/>
              </w:rPr>
              <w:t>数量指标</w:t>
            </w:r>
          </w:p>
        </w:tc>
        <w:tc>
          <w:tcPr>
            <w:tcW w:w="2127" w:type="dxa"/>
          </w:tcPr>
          <w:p>
            <w:pPr>
              <w:pStyle w:val="9"/>
              <w:spacing w:before="79"/>
              <w:ind w:left="108"/>
              <w:rPr>
                <w:sz w:val="21"/>
              </w:rPr>
            </w:pPr>
            <w:r>
              <w:rPr>
                <w:sz w:val="21"/>
              </w:rPr>
              <w:t>评审企业数量</w:t>
            </w:r>
          </w:p>
        </w:tc>
        <w:tc>
          <w:tcPr>
            <w:tcW w:w="2770" w:type="dxa"/>
          </w:tcPr>
          <w:p>
            <w:pPr>
              <w:pStyle w:val="9"/>
              <w:spacing w:before="79"/>
              <w:ind w:left="107"/>
              <w:rPr>
                <w:sz w:val="21"/>
              </w:rPr>
            </w:pPr>
            <w:r>
              <w:rPr>
                <w:sz w:val="21"/>
              </w:rPr>
              <w:t>评审资金补助企业数量</w:t>
            </w:r>
          </w:p>
        </w:tc>
        <w:tc>
          <w:tcPr>
            <w:tcW w:w="1124" w:type="dxa"/>
          </w:tcPr>
          <w:p>
            <w:pPr>
              <w:pStyle w:val="9"/>
              <w:spacing w:before="79"/>
              <w:ind w:left="107"/>
              <w:rPr>
                <w:sz w:val="21"/>
              </w:rPr>
            </w:pPr>
            <w:r>
              <w:rPr>
                <w:w w:val="95"/>
                <w:sz w:val="21"/>
              </w:rPr>
              <w:t>8</w:t>
            </w:r>
            <w:r>
              <w:rPr>
                <w:spacing w:val="-21"/>
                <w:w w:val="95"/>
                <w:sz w:val="21"/>
              </w:rPr>
              <w:t xml:space="preserve"> 家</w:t>
            </w:r>
          </w:p>
        </w:tc>
        <w:tc>
          <w:tcPr>
            <w:tcW w:w="1776" w:type="dxa"/>
          </w:tcPr>
          <w:p>
            <w:pPr>
              <w:pStyle w:val="9"/>
              <w:spacing w:before="79"/>
              <w:ind w:left="108"/>
              <w:rPr>
                <w:sz w:val="21"/>
              </w:rPr>
            </w:pPr>
            <w:r>
              <w:rPr>
                <w:sz w:val="21"/>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1341" w:type="dxa"/>
            <w:vMerge w:val="continue"/>
            <w:tcBorders>
              <w:top w:val="nil"/>
            </w:tcBorders>
          </w:tcPr>
          <w:p>
            <w:pPr>
              <w:rPr>
                <w:sz w:val="2"/>
                <w:szCs w:val="2"/>
              </w:rPr>
            </w:pPr>
          </w:p>
        </w:tc>
        <w:tc>
          <w:tcPr>
            <w:tcW w:w="1275" w:type="dxa"/>
          </w:tcPr>
          <w:p>
            <w:pPr>
              <w:pStyle w:val="9"/>
              <w:spacing w:before="77"/>
              <w:ind w:left="108"/>
              <w:rPr>
                <w:sz w:val="21"/>
              </w:rPr>
            </w:pPr>
            <w:r>
              <w:rPr>
                <w:sz w:val="21"/>
              </w:rPr>
              <w:t>质量指标</w:t>
            </w:r>
          </w:p>
        </w:tc>
        <w:tc>
          <w:tcPr>
            <w:tcW w:w="2127" w:type="dxa"/>
          </w:tcPr>
          <w:p>
            <w:pPr>
              <w:pStyle w:val="9"/>
              <w:spacing w:before="77"/>
              <w:ind w:left="108"/>
              <w:rPr>
                <w:sz w:val="21"/>
              </w:rPr>
            </w:pPr>
            <w:r>
              <w:rPr>
                <w:sz w:val="21"/>
              </w:rPr>
              <w:t>达到相关条件要求</w:t>
            </w:r>
          </w:p>
        </w:tc>
        <w:tc>
          <w:tcPr>
            <w:tcW w:w="2770" w:type="dxa"/>
          </w:tcPr>
          <w:p>
            <w:pPr>
              <w:pStyle w:val="9"/>
              <w:spacing w:before="77"/>
              <w:ind w:left="107"/>
              <w:rPr>
                <w:sz w:val="21"/>
              </w:rPr>
            </w:pPr>
            <w:r>
              <w:rPr>
                <w:sz w:val="21"/>
              </w:rPr>
              <w:t>审计企业是否达到补助条件</w:t>
            </w:r>
          </w:p>
        </w:tc>
        <w:tc>
          <w:tcPr>
            <w:tcW w:w="1124" w:type="dxa"/>
          </w:tcPr>
          <w:p>
            <w:pPr>
              <w:pStyle w:val="9"/>
              <w:spacing w:before="77"/>
              <w:ind w:left="107"/>
              <w:rPr>
                <w:sz w:val="21"/>
              </w:rPr>
            </w:pPr>
            <w:r>
              <w:rPr>
                <w:sz w:val="21"/>
              </w:rPr>
              <w:t>达到</w:t>
            </w:r>
          </w:p>
        </w:tc>
        <w:tc>
          <w:tcPr>
            <w:tcW w:w="1776" w:type="dxa"/>
          </w:tcPr>
          <w:p>
            <w:pPr>
              <w:pStyle w:val="9"/>
              <w:spacing w:before="77"/>
              <w:ind w:left="108"/>
              <w:rPr>
                <w:sz w:val="21"/>
              </w:rPr>
            </w:pPr>
            <w:r>
              <w:rPr>
                <w:sz w:val="21"/>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6" w:hRule="atLeast"/>
        </w:trPr>
        <w:tc>
          <w:tcPr>
            <w:tcW w:w="1341" w:type="dxa"/>
            <w:vMerge w:val="continue"/>
            <w:tcBorders>
              <w:top w:val="nil"/>
            </w:tcBorders>
          </w:tcPr>
          <w:p>
            <w:pPr>
              <w:rPr>
                <w:sz w:val="2"/>
                <w:szCs w:val="2"/>
              </w:rPr>
            </w:pPr>
          </w:p>
        </w:tc>
        <w:tc>
          <w:tcPr>
            <w:tcW w:w="1275" w:type="dxa"/>
          </w:tcPr>
          <w:p>
            <w:pPr>
              <w:pStyle w:val="9"/>
              <w:spacing w:before="78"/>
              <w:ind w:left="108"/>
              <w:rPr>
                <w:sz w:val="21"/>
              </w:rPr>
            </w:pPr>
            <w:r>
              <w:rPr>
                <w:sz w:val="21"/>
              </w:rPr>
              <w:t>时效指标</w:t>
            </w:r>
          </w:p>
        </w:tc>
        <w:tc>
          <w:tcPr>
            <w:tcW w:w="2127" w:type="dxa"/>
          </w:tcPr>
          <w:p>
            <w:pPr>
              <w:pStyle w:val="9"/>
              <w:spacing w:before="78"/>
              <w:ind w:left="108"/>
              <w:rPr>
                <w:sz w:val="21"/>
              </w:rPr>
            </w:pPr>
            <w:r>
              <w:rPr>
                <w:sz w:val="21"/>
              </w:rPr>
              <w:t>按期完成</w:t>
            </w:r>
          </w:p>
        </w:tc>
        <w:tc>
          <w:tcPr>
            <w:tcW w:w="2770" w:type="dxa"/>
          </w:tcPr>
          <w:p>
            <w:pPr>
              <w:pStyle w:val="9"/>
              <w:spacing w:before="78"/>
              <w:ind w:left="107"/>
              <w:rPr>
                <w:sz w:val="21"/>
              </w:rPr>
            </w:pPr>
            <w:r>
              <w:rPr>
                <w:sz w:val="21"/>
              </w:rPr>
              <w:t>评审企业能否按时完成</w:t>
            </w:r>
          </w:p>
        </w:tc>
        <w:tc>
          <w:tcPr>
            <w:tcW w:w="1124" w:type="dxa"/>
          </w:tcPr>
          <w:p>
            <w:pPr>
              <w:pStyle w:val="9"/>
              <w:spacing w:before="78"/>
              <w:ind w:left="107"/>
              <w:rPr>
                <w:sz w:val="21"/>
              </w:rPr>
            </w:pPr>
            <w:r>
              <w:rPr>
                <w:sz w:val="21"/>
              </w:rPr>
              <w:t>按期完成</w:t>
            </w:r>
          </w:p>
        </w:tc>
        <w:tc>
          <w:tcPr>
            <w:tcW w:w="1776" w:type="dxa"/>
          </w:tcPr>
          <w:p>
            <w:pPr>
              <w:pStyle w:val="9"/>
              <w:spacing w:before="78"/>
              <w:ind w:left="108"/>
              <w:rPr>
                <w:sz w:val="21"/>
              </w:rPr>
            </w:pPr>
            <w:r>
              <w:rPr>
                <w:sz w:val="21"/>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1341" w:type="dxa"/>
            <w:vMerge w:val="continue"/>
            <w:tcBorders>
              <w:top w:val="nil"/>
            </w:tcBorders>
          </w:tcPr>
          <w:p>
            <w:pPr>
              <w:rPr>
                <w:sz w:val="2"/>
                <w:szCs w:val="2"/>
              </w:rPr>
            </w:pPr>
          </w:p>
        </w:tc>
        <w:tc>
          <w:tcPr>
            <w:tcW w:w="1275" w:type="dxa"/>
          </w:tcPr>
          <w:p>
            <w:pPr>
              <w:pStyle w:val="9"/>
              <w:spacing w:before="79"/>
              <w:ind w:left="108"/>
              <w:rPr>
                <w:sz w:val="21"/>
              </w:rPr>
            </w:pPr>
            <w:r>
              <w:rPr>
                <w:sz w:val="21"/>
              </w:rPr>
              <w:t>成本指标</w:t>
            </w:r>
          </w:p>
        </w:tc>
        <w:tc>
          <w:tcPr>
            <w:tcW w:w="2127" w:type="dxa"/>
          </w:tcPr>
          <w:p>
            <w:pPr>
              <w:pStyle w:val="9"/>
              <w:spacing w:before="79"/>
              <w:ind w:left="108"/>
              <w:rPr>
                <w:sz w:val="21"/>
              </w:rPr>
            </w:pPr>
            <w:r>
              <w:rPr>
                <w:sz w:val="21"/>
              </w:rPr>
              <w:t>总成本</w:t>
            </w:r>
          </w:p>
        </w:tc>
        <w:tc>
          <w:tcPr>
            <w:tcW w:w="2770" w:type="dxa"/>
          </w:tcPr>
          <w:p>
            <w:pPr>
              <w:pStyle w:val="9"/>
              <w:spacing w:before="79"/>
              <w:ind w:left="107"/>
              <w:rPr>
                <w:sz w:val="21"/>
              </w:rPr>
            </w:pPr>
            <w:r>
              <w:rPr>
                <w:sz w:val="21"/>
              </w:rPr>
              <w:t>评审所需费用</w:t>
            </w:r>
          </w:p>
        </w:tc>
        <w:tc>
          <w:tcPr>
            <w:tcW w:w="1124" w:type="dxa"/>
          </w:tcPr>
          <w:p>
            <w:pPr>
              <w:pStyle w:val="9"/>
              <w:spacing w:before="79"/>
              <w:ind w:left="107"/>
              <w:rPr>
                <w:sz w:val="21"/>
              </w:rPr>
            </w:pPr>
            <w:r>
              <w:rPr>
                <w:w w:val="95"/>
                <w:sz w:val="21"/>
              </w:rPr>
              <w:t>2.5</w:t>
            </w:r>
            <w:r>
              <w:rPr>
                <w:spacing w:val="-12"/>
                <w:w w:val="95"/>
                <w:sz w:val="21"/>
              </w:rPr>
              <w:t xml:space="preserve"> 万元</w:t>
            </w:r>
          </w:p>
        </w:tc>
        <w:tc>
          <w:tcPr>
            <w:tcW w:w="1776" w:type="dxa"/>
          </w:tcPr>
          <w:p>
            <w:pPr>
              <w:pStyle w:val="9"/>
              <w:spacing w:before="79"/>
              <w:ind w:left="108"/>
              <w:rPr>
                <w:sz w:val="21"/>
              </w:rPr>
            </w:pPr>
            <w:r>
              <w:rPr>
                <w:sz w:val="21"/>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00" w:hRule="atLeast"/>
        </w:trPr>
        <w:tc>
          <w:tcPr>
            <w:tcW w:w="1341" w:type="dxa"/>
            <w:vMerge w:val="restart"/>
          </w:tcPr>
          <w:p>
            <w:pPr>
              <w:pStyle w:val="9"/>
              <w:rPr>
                <w:sz w:val="20"/>
              </w:rPr>
            </w:pPr>
          </w:p>
          <w:p>
            <w:pPr>
              <w:pStyle w:val="9"/>
              <w:spacing w:before="1"/>
              <w:rPr>
                <w:sz w:val="18"/>
              </w:rPr>
            </w:pPr>
          </w:p>
          <w:p>
            <w:pPr>
              <w:pStyle w:val="9"/>
              <w:ind w:left="249"/>
              <w:rPr>
                <w:sz w:val="21"/>
              </w:rPr>
            </w:pPr>
            <w:r>
              <w:rPr>
                <w:sz w:val="21"/>
              </w:rPr>
              <w:t>效益指标</w:t>
            </w:r>
          </w:p>
        </w:tc>
        <w:tc>
          <w:tcPr>
            <w:tcW w:w="1275" w:type="dxa"/>
          </w:tcPr>
          <w:p>
            <w:pPr>
              <w:pStyle w:val="9"/>
              <w:spacing w:before="29"/>
              <w:ind w:left="108"/>
              <w:rPr>
                <w:sz w:val="21"/>
              </w:rPr>
            </w:pPr>
            <w:r>
              <w:rPr>
                <w:sz w:val="21"/>
              </w:rPr>
              <w:t>经济效益指</w:t>
            </w:r>
          </w:p>
          <w:p>
            <w:pPr>
              <w:pStyle w:val="9"/>
              <w:spacing w:before="31" w:line="250" w:lineRule="exact"/>
              <w:ind w:left="108"/>
              <w:rPr>
                <w:sz w:val="21"/>
              </w:rPr>
            </w:pPr>
            <w:r>
              <w:rPr>
                <w:w w:val="99"/>
                <w:sz w:val="21"/>
              </w:rPr>
              <w:t>标</w:t>
            </w:r>
          </w:p>
        </w:tc>
        <w:tc>
          <w:tcPr>
            <w:tcW w:w="2127" w:type="dxa"/>
          </w:tcPr>
          <w:p>
            <w:pPr>
              <w:pStyle w:val="9"/>
              <w:spacing w:before="1"/>
              <w:rPr>
                <w:sz w:val="14"/>
              </w:rPr>
            </w:pPr>
          </w:p>
          <w:p>
            <w:pPr>
              <w:pStyle w:val="9"/>
              <w:ind w:left="108"/>
              <w:rPr>
                <w:sz w:val="21"/>
              </w:rPr>
            </w:pPr>
            <w:r>
              <w:rPr>
                <w:sz w:val="21"/>
              </w:rPr>
              <w:t>资金使用效率</w:t>
            </w:r>
          </w:p>
        </w:tc>
        <w:tc>
          <w:tcPr>
            <w:tcW w:w="2770" w:type="dxa"/>
          </w:tcPr>
          <w:p>
            <w:pPr>
              <w:pStyle w:val="9"/>
              <w:spacing w:before="1"/>
              <w:rPr>
                <w:sz w:val="14"/>
              </w:rPr>
            </w:pPr>
          </w:p>
          <w:p>
            <w:pPr>
              <w:pStyle w:val="9"/>
              <w:ind w:left="107"/>
              <w:rPr>
                <w:sz w:val="21"/>
              </w:rPr>
            </w:pPr>
            <w:r>
              <w:rPr>
                <w:sz w:val="21"/>
              </w:rPr>
              <w:t>资金使用效率</w:t>
            </w:r>
          </w:p>
        </w:tc>
        <w:tc>
          <w:tcPr>
            <w:tcW w:w="1124" w:type="dxa"/>
          </w:tcPr>
          <w:p>
            <w:pPr>
              <w:pStyle w:val="9"/>
              <w:spacing w:before="1"/>
              <w:rPr>
                <w:sz w:val="14"/>
              </w:rPr>
            </w:pPr>
          </w:p>
          <w:p>
            <w:pPr>
              <w:pStyle w:val="9"/>
              <w:ind w:left="107"/>
              <w:rPr>
                <w:sz w:val="21"/>
              </w:rPr>
            </w:pPr>
            <w:r>
              <w:rPr>
                <w:sz w:val="21"/>
              </w:rPr>
              <w:t>1%</w:t>
            </w:r>
          </w:p>
        </w:tc>
        <w:tc>
          <w:tcPr>
            <w:tcW w:w="1776" w:type="dxa"/>
          </w:tcPr>
          <w:p>
            <w:pPr>
              <w:pStyle w:val="9"/>
              <w:spacing w:before="1"/>
              <w:rPr>
                <w:sz w:val="14"/>
              </w:rPr>
            </w:pPr>
          </w:p>
          <w:p>
            <w:pPr>
              <w:pStyle w:val="9"/>
              <w:ind w:left="108"/>
              <w:rPr>
                <w:sz w:val="21"/>
              </w:rPr>
            </w:pPr>
            <w:r>
              <w:rPr>
                <w:sz w:val="21"/>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00" w:hRule="atLeast"/>
        </w:trPr>
        <w:tc>
          <w:tcPr>
            <w:tcW w:w="1341" w:type="dxa"/>
            <w:vMerge w:val="continue"/>
            <w:tcBorders>
              <w:top w:val="nil"/>
            </w:tcBorders>
          </w:tcPr>
          <w:p>
            <w:pPr>
              <w:rPr>
                <w:sz w:val="2"/>
                <w:szCs w:val="2"/>
              </w:rPr>
            </w:pPr>
          </w:p>
        </w:tc>
        <w:tc>
          <w:tcPr>
            <w:tcW w:w="1275" w:type="dxa"/>
          </w:tcPr>
          <w:p>
            <w:pPr>
              <w:pStyle w:val="9"/>
              <w:spacing w:before="29"/>
              <w:ind w:left="108"/>
              <w:rPr>
                <w:sz w:val="21"/>
              </w:rPr>
            </w:pPr>
            <w:r>
              <w:rPr>
                <w:sz w:val="21"/>
              </w:rPr>
              <w:t>社会效益指</w:t>
            </w:r>
          </w:p>
          <w:p>
            <w:pPr>
              <w:pStyle w:val="9"/>
              <w:spacing w:before="31" w:line="251" w:lineRule="exact"/>
              <w:ind w:left="108"/>
              <w:rPr>
                <w:sz w:val="21"/>
              </w:rPr>
            </w:pPr>
            <w:r>
              <w:rPr>
                <w:w w:val="99"/>
                <w:sz w:val="21"/>
              </w:rPr>
              <w:t>标</w:t>
            </w:r>
          </w:p>
        </w:tc>
        <w:tc>
          <w:tcPr>
            <w:tcW w:w="2127" w:type="dxa"/>
          </w:tcPr>
          <w:p>
            <w:pPr>
              <w:pStyle w:val="9"/>
              <w:spacing w:before="29"/>
              <w:ind w:left="108"/>
              <w:rPr>
                <w:sz w:val="21"/>
              </w:rPr>
            </w:pPr>
            <w:r>
              <w:rPr>
                <w:sz w:val="21"/>
              </w:rPr>
              <w:t>补助资金使用效能能</w:t>
            </w:r>
          </w:p>
          <w:p>
            <w:pPr>
              <w:pStyle w:val="9"/>
              <w:spacing w:before="31" w:line="251" w:lineRule="exact"/>
              <w:ind w:left="108"/>
              <w:rPr>
                <w:sz w:val="21"/>
              </w:rPr>
            </w:pPr>
            <w:r>
              <w:rPr>
                <w:w w:val="99"/>
                <w:sz w:val="21"/>
              </w:rPr>
              <w:t>力</w:t>
            </w:r>
          </w:p>
        </w:tc>
        <w:tc>
          <w:tcPr>
            <w:tcW w:w="2770" w:type="dxa"/>
          </w:tcPr>
          <w:p>
            <w:pPr>
              <w:pStyle w:val="9"/>
              <w:spacing w:before="29"/>
              <w:ind w:left="107"/>
              <w:rPr>
                <w:sz w:val="21"/>
              </w:rPr>
            </w:pPr>
            <w:r>
              <w:rPr>
                <w:sz w:val="21"/>
              </w:rPr>
              <w:t>保障补助资金提高应急保障</w:t>
            </w:r>
          </w:p>
          <w:p>
            <w:pPr>
              <w:pStyle w:val="9"/>
              <w:spacing w:before="31" w:line="251" w:lineRule="exact"/>
              <w:ind w:left="107"/>
              <w:rPr>
                <w:sz w:val="21"/>
              </w:rPr>
            </w:pPr>
            <w:r>
              <w:rPr>
                <w:sz w:val="21"/>
              </w:rPr>
              <w:t>能力</w:t>
            </w:r>
          </w:p>
        </w:tc>
        <w:tc>
          <w:tcPr>
            <w:tcW w:w="1124" w:type="dxa"/>
          </w:tcPr>
          <w:p>
            <w:pPr>
              <w:pStyle w:val="9"/>
              <w:rPr>
                <w:sz w:val="14"/>
              </w:rPr>
            </w:pPr>
          </w:p>
          <w:p>
            <w:pPr>
              <w:pStyle w:val="9"/>
              <w:spacing w:before="1"/>
              <w:ind w:left="107"/>
              <w:rPr>
                <w:sz w:val="21"/>
              </w:rPr>
            </w:pPr>
            <w:r>
              <w:rPr>
                <w:sz w:val="21"/>
              </w:rPr>
              <w:t>提高</w:t>
            </w:r>
          </w:p>
        </w:tc>
        <w:tc>
          <w:tcPr>
            <w:tcW w:w="1776" w:type="dxa"/>
          </w:tcPr>
          <w:p>
            <w:pPr>
              <w:pStyle w:val="9"/>
              <w:rPr>
                <w:sz w:val="14"/>
              </w:rPr>
            </w:pPr>
          </w:p>
          <w:p>
            <w:pPr>
              <w:pStyle w:val="9"/>
              <w:spacing w:before="1"/>
              <w:ind w:left="108"/>
              <w:rPr>
                <w:sz w:val="21"/>
              </w:rPr>
            </w:pPr>
            <w:r>
              <w:rPr>
                <w:sz w:val="21"/>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00" w:hRule="atLeast"/>
        </w:trPr>
        <w:tc>
          <w:tcPr>
            <w:tcW w:w="1341" w:type="dxa"/>
          </w:tcPr>
          <w:p>
            <w:pPr>
              <w:pStyle w:val="9"/>
              <w:spacing w:before="179"/>
              <w:ind w:left="123" w:right="112"/>
              <w:jc w:val="center"/>
              <w:rPr>
                <w:sz w:val="21"/>
              </w:rPr>
            </w:pPr>
            <w:r>
              <w:rPr>
                <w:sz w:val="21"/>
              </w:rPr>
              <w:t>满意度指标</w:t>
            </w:r>
          </w:p>
        </w:tc>
        <w:tc>
          <w:tcPr>
            <w:tcW w:w="1275" w:type="dxa"/>
          </w:tcPr>
          <w:p>
            <w:pPr>
              <w:pStyle w:val="9"/>
              <w:spacing w:line="300" w:lineRule="atLeast"/>
              <w:ind w:left="108" w:right="100"/>
              <w:rPr>
                <w:sz w:val="21"/>
              </w:rPr>
            </w:pPr>
            <w:r>
              <w:rPr>
                <w:spacing w:val="-1"/>
                <w:sz w:val="21"/>
              </w:rPr>
              <w:t>服务对象满</w:t>
            </w:r>
            <w:r>
              <w:rPr>
                <w:sz w:val="21"/>
              </w:rPr>
              <w:t>意度指标</w:t>
            </w:r>
          </w:p>
        </w:tc>
        <w:tc>
          <w:tcPr>
            <w:tcW w:w="2127" w:type="dxa"/>
          </w:tcPr>
          <w:p>
            <w:pPr>
              <w:pStyle w:val="9"/>
              <w:spacing w:before="179"/>
              <w:ind w:left="108"/>
              <w:rPr>
                <w:sz w:val="21"/>
              </w:rPr>
            </w:pPr>
            <w:r>
              <w:rPr>
                <w:sz w:val="21"/>
              </w:rPr>
              <w:t>服务对象满意度</w:t>
            </w:r>
          </w:p>
        </w:tc>
        <w:tc>
          <w:tcPr>
            <w:tcW w:w="2770" w:type="dxa"/>
          </w:tcPr>
          <w:p>
            <w:pPr>
              <w:pStyle w:val="9"/>
              <w:spacing w:line="300" w:lineRule="atLeast"/>
              <w:ind w:left="107" w:right="127"/>
              <w:rPr>
                <w:sz w:val="21"/>
              </w:rPr>
            </w:pPr>
            <w:r>
              <w:rPr>
                <w:spacing w:val="-1"/>
                <w:sz w:val="21"/>
              </w:rPr>
              <w:t>为受益企业提供服务的满意</w:t>
            </w:r>
            <w:r>
              <w:rPr>
                <w:sz w:val="21"/>
              </w:rPr>
              <w:t>程度</w:t>
            </w:r>
          </w:p>
        </w:tc>
        <w:tc>
          <w:tcPr>
            <w:tcW w:w="1124" w:type="dxa"/>
          </w:tcPr>
          <w:p>
            <w:pPr>
              <w:pStyle w:val="9"/>
              <w:spacing w:before="179"/>
              <w:ind w:left="107"/>
              <w:rPr>
                <w:sz w:val="21"/>
              </w:rPr>
            </w:pPr>
            <w:r>
              <w:rPr>
                <w:sz w:val="21"/>
              </w:rPr>
              <w:t>100%</w:t>
            </w:r>
          </w:p>
        </w:tc>
        <w:tc>
          <w:tcPr>
            <w:tcW w:w="1776" w:type="dxa"/>
          </w:tcPr>
          <w:p>
            <w:pPr>
              <w:pStyle w:val="9"/>
              <w:spacing w:before="179"/>
              <w:ind w:left="108"/>
              <w:rPr>
                <w:sz w:val="21"/>
              </w:rPr>
            </w:pPr>
            <w:r>
              <w:rPr>
                <w:sz w:val="21"/>
              </w:rPr>
              <w:t>工作需要</w:t>
            </w:r>
          </w:p>
        </w:tc>
      </w:tr>
    </w:tbl>
    <w:p>
      <w:pPr>
        <w:pStyle w:val="3"/>
        <w:spacing w:before="10"/>
        <w:ind w:left="0"/>
        <w:rPr>
          <w:sz w:val="33"/>
        </w:rPr>
      </w:pPr>
    </w:p>
    <w:p>
      <w:pPr>
        <w:pStyle w:val="3"/>
        <w:ind w:left="1739"/>
      </w:pPr>
      <w:r>
        <w:pict>
          <v:group id="_x0000_s1026" o:spid="_x0000_s1026" o:spt="203" style="position:absolute;left:0pt;margin-left:51.15pt;margin-top:24.55pt;height:45.75pt;width:492.95pt;mso-position-horizontal-relative:page;mso-wrap-distance-bottom:0pt;mso-wrap-distance-top:0pt;z-index:-251657216;mso-width-relative:page;mso-height-relative:page;" coordorigin="1024,491" coordsize="9859,915">
            <o:lock v:ext="edit"/>
            <v:shape id="_x0000_s1027" o:spid="_x0000_s1027" style="position:absolute;left:1023;top:491;height:915;width:9859;" filled="f" stroked="t" coordorigin="1024,491" coordsize="9859,915" path="m1024,498l10882,498m1031,491l1031,1406m2296,491l2296,1406m10875,506l10875,1406e">
              <v:path arrowok="t"/>
              <v:fill on="f" focussize="0,0"/>
              <v:stroke weight="0.72pt" color="#000000"/>
              <v:imagedata o:title=""/>
              <o:lock v:ext="edit"/>
            </v:shape>
            <v:shape id="_x0000_s1028" o:spid="_x0000_s1028" o:spt="202" type="#_x0000_t202" style="position:absolute;left:1023;top:491;height:915;width:9859;" filled="f" stroked="f" coordsize="21600,21600">
              <v:path/>
              <v:fill on="f" focussize="0,0"/>
              <v:stroke on="f" joinstyle="miter"/>
              <v:imagedata o:title=""/>
              <o:lock v:ext="edit"/>
              <v:textbox inset="0mm,0mm,0mm,0mm">
                <w:txbxContent>
                  <w:p>
                    <w:pPr>
                      <w:tabs>
                        <w:tab w:val="left" w:pos="1380"/>
                      </w:tabs>
                      <w:spacing w:before="44" w:line="266" w:lineRule="auto"/>
                      <w:ind w:left="217" w:right="5117" w:firstLine="1164"/>
                      <w:jc w:val="left"/>
                      <w:rPr>
                        <w:sz w:val="21"/>
                      </w:rPr>
                    </w:pPr>
                    <w:r>
                      <w:rPr>
                        <w:w w:val="95"/>
                        <w:sz w:val="21"/>
                      </w:rPr>
                      <w:t>1.资金下达后</w:t>
                    </w:r>
                    <w:r>
                      <w:rPr>
                        <w:spacing w:val="20"/>
                        <w:w w:val="95"/>
                        <w:sz w:val="21"/>
                      </w:rPr>
                      <w:t xml:space="preserve"> </w:t>
                    </w:r>
                    <w:r>
                      <w:rPr>
                        <w:w w:val="95"/>
                        <w:sz w:val="21"/>
                      </w:rPr>
                      <w:t>7</w:t>
                    </w:r>
                    <w:r>
                      <w:rPr>
                        <w:spacing w:val="22"/>
                        <w:w w:val="95"/>
                        <w:sz w:val="21"/>
                      </w:rPr>
                      <w:t xml:space="preserve"> </w:t>
                    </w:r>
                    <w:r>
                      <w:rPr>
                        <w:w w:val="95"/>
                        <w:sz w:val="21"/>
                      </w:rPr>
                      <w:t>个工作日内发放到位</w:t>
                    </w:r>
                    <w:r>
                      <w:rPr>
                        <w:sz w:val="21"/>
                      </w:rPr>
                      <w:t>绩效目标</w:t>
                    </w:r>
                    <w:r>
                      <w:rPr>
                        <w:sz w:val="21"/>
                      </w:rPr>
                      <w:tab/>
                    </w:r>
                    <w:r>
                      <w:rPr>
                        <w:sz w:val="21"/>
                      </w:rPr>
                      <w:t>2.按申请数全额发放</w:t>
                    </w:r>
                  </w:p>
                  <w:p>
                    <w:pPr>
                      <w:spacing w:before="3"/>
                      <w:ind w:left="1381" w:right="0" w:firstLine="0"/>
                      <w:jc w:val="left"/>
                      <w:rPr>
                        <w:sz w:val="21"/>
                      </w:rPr>
                    </w:pPr>
                    <w:r>
                      <w:rPr>
                        <w:sz w:val="21"/>
                      </w:rPr>
                      <w:t>3.资金准确发放</w:t>
                    </w:r>
                  </w:p>
                </w:txbxContent>
              </v:textbox>
            </v:shape>
            <w10:wrap type="topAndBottom"/>
          </v:group>
        </w:pict>
      </w:r>
      <w:r>
        <w:t>2、2020</w:t>
      </w:r>
      <w:r>
        <w:rPr>
          <w:spacing w:val="-21"/>
        </w:rPr>
        <w:t xml:space="preserve"> 年供养人员 </w:t>
      </w:r>
      <w:r>
        <w:t>20%工资绩效目标表</w:t>
      </w:r>
    </w:p>
    <w:p>
      <w:pPr>
        <w:pStyle w:val="3"/>
        <w:spacing w:before="1"/>
        <w:ind w:left="0"/>
        <w:rPr>
          <w:sz w:val="9"/>
        </w:rPr>
      </w:pPr>
    </w:p>
    <w:tbl>
      <w:tblPr>
        <w:tblStyle w:val="5"/>
        <w:tblW w:w="0" w:type="auto"/>
        <w:tblInd w:w="42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213"/>
        <w:gridCol w:w="1382"/>
        <w:gridCol w:w="1728"/>
        <w:gridCol w:w="1976"/>
        <w:gridCol w:w="1306"/>
        <w:gridCol w:w="22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1" w:hRule="atLeast"/>
        </w:trPr>
        <w:tc>
          <w:tcPr>
            <w:tcW w:w="1213" w:type="dxa"/>
          </w:tcPr>
          <w:p>
            <w:pPr>
              <w:pStyle w:val="9"/>
              <w:spacing w:before="96"/>
              <w:ind w:left="183"/>
              <w:rPr>
                <w:sz w:val="21"/>
              </w:rPr>
            </w:pPr>
            <w:r>
              <w:rPr>
                <w:w w:val="95"/>
                <w:sz w:val="21"/>
              </w:rPr>
              <w:t>一级指标</w:t>
            </w:r>
          </w:p>
        </w:tc>
        <w:tc>
          <w:tcPr>
            <w:tcW w:w="1382" w:type="dxa"/>
          </w:tcPr>
          <w:p>
            <w:pPr>
              <w:pStyle w:val="9"/>
              <w:spacing w:before="96"/>
              <w:ind w:left="268"/>
              <w:rPr>
                <w:sz w:val="21"/>
              </w:rPr>
            </w:pPr>
            <w:r>
              <w:rPr>
                <w:w w:val="95"/>
                <w:sz w:val="21"/>
              </w:rPr>
              <w:t>二级指标</w:t>
            </w:r>
          </w:p>
        </w:tc>
        <w:tc>
          <w:tcPr>
            <w:tcW w:w="1728" w:type="dxa"/>
          </w:tcPr>
          <w:p>
            <w:pPr>
              <w:pStyle w:val="9"/>
              <w:spacing w:before="96"/>
              <w:ind w:left="89" w:right="76"/>
              <w:jc w:val="center"/>
              <w:rPr>
                <w:sz w:val="21"/>
              </w:rPr>
            </w:pPr>
            <w:r>
              <w:rPr>
                <w:w w:val="95"/>
                <w:sz w:val="21"/>
              </w:rPr>
              <w:t>三级指标</w:t>
            </w:r>
          </w:p>
        </w:tc>
        <w:tc>
          <w:tcPr>
            <w:tcW w:w="1976" w:type="dxa"/>
          </w:tcPr>
          <w:p>
            <w:pPr>
              <w:pStyle w:val="9"/>
              <w:spacing w:before="96"/>
              <w:ind w:right="340"/>
              <w:jc w:val="right"/>
              <w:rPr>
                <w:sz w:val="21"/>
              </w:rPr>
            </w:pPr>
            <w:r>
              <w:rPr>
                <w:w w:val="95"/>
                <w:sz w:val="21"/>
              </w:rPr>
              <w:t>绩效指标描述</w:t>
            </w:r>
          </w:p>
        </w:tc>
        <w:tc>
          <w:tcPr>
            <w:tcW w:w="1306" w:type="dxa"/>
          </w:tcPr>
          <w:p>
            <w:pPr>
              <w:pStyle w:val="9"/>
              <w:spacing w:before="96"/>
              <w:ind w:left="335"/>
              <w:rPr>
                <w:sz w:val="21"/>
              </w:rPr>
            </w:pPr>
            <w:r>
              <w:rPr>
                <w:w w:val="95"/>
                <w:sz w:val="21"/>
              </w:rPr>
              <w:t>指标值</w:t>
            </w:r>
          </w:p>
        </w:tc>
        <w:tc>
          <w:tcPr>
            <w:tcW w:w="2235" w:type="dxa"/>
          </w:tcPr>
          <w:p>
            <w:pPr>
              <w:pStyle w:val="9"/>
              <w:spacing w:before="96"/>
              <w:ind w:left="378"/>
              <w:rPr>
                <w:sz w:val="21"/>
              </w:rPr>
            </w:pPr>
            <w:r>
              <w:rPr>
                <w:w w:val="95"/>
                <w:sz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00" w:hRule="atLeast"/>
        </w:trPr>
        <w:tc>
          <w:tcPr>
            <w:tcW w:w="1213" w:type="dxa"/>
            <w:vMerge w:val="restart"/>
          </w:tcPr>
          <w:p>
            <w:pPr>
              <w:pStyle w:val="9"/>
              <w:rPr>
                <w:sz w:val="20"/>
              </w:rPr>
            </w:pPr>
          </w:p>
          <w:p>
            <w:pPr>
              <w:pStyle w:val="9"/>
              <w:rPr>
                <w:sz w:val="20"/>
              </w:rPr>
            </w:pPr>
          </w:p>
          <w:p>
            <w:pPr>
              <w:pStyle w:val="9"/>
              <w:rPr>
                <w:sz w:val="20"/>
              </w:rPr>
            </w:pPr>
          </w:p>
          <w:p>
            <w:pPr>
              <w:pStyle w:val="9"/>
              <w:spacing w:before="1"/>
              <w:rPr>
                <w:sz w:val="26"/>
              </w:rPr>
            </w:pPr>
          </w:p>
          <w:p>
            <w:pPr>
              <w:pStyle w:val="9"/>
              <w:ind w:left="185"/>
              <w:rPr>
                <w:sz w:val="21"/>
              </w:rPr>
            </w:pPr>
            <w:r>
              <w:rPr>
                <w:sz w:val="21"/>
              </w:rPr>
              <w:t>产出指标</w:t>
            </w:r>
          </w:p>
        </w:tc>
        <w:tc>
          <w:tcPr>
            <w:tcW w:w="1382" w:type="dxa"/>
          </w:tcPr>
          <w:p>
            <w:pPr>
              <w:pStyle w:val="9"/>
              <w:spacing w:before="179"/>
              <w:ind w:left="108"/>
              <w:rPr>
                <w:sz w:val="21"/>
              </w:rPr>
            </w:pPr>
            <w:r>
              <w:rPr>
                <w:sz w:val="21"/>
              </w:rPr>
              <w:t>数量指标</w:t>
            </w:r>
          </w:p>
        </w:tc>
        <w:tc>
          <w:tcPr>
            <w:tcW w:w="1728" w:type="dxa"/>
          </w:tcPr>
          <w:p>
            <w:pPr>
              <w:pStyle w:val="9"/>
              <w:spacing w:line="300" w:lineRule="exact"/>
              <w:ind w:left="108" w:right="133"/>
              <w:rPr>
                <w:sz w:val="21"/>
              </w:rPr>
            </w:pPr>
            <w:r>
              <w:rPr>
                <w:spacing w:val="-1"/>
                <w:sz w:val="21"/>
              </w:rPr>
              <w:t>差额人员发放工</w:t>
            </w:r>
            <w:r>
              <w:rPr>
                <w:sz w:val="21"/>
              </w:rPr>
              <w:t>资人数</w:t>
            </w:r>
          </w:p>
        </w:tc>
        <w:tc>
          <w:tcPr>
            <w:tcW w:w="1976" w:type="dxa"/>
          </w:tcPr>
          <w:p>
            <w:pPr>
              <w:pStyle w:val="9"/>
              <w:spacing w:line="300" w:lineRule="exact"/>
              <w:ind w:left="108" w:right="172"/>
              <w:rPr>
                <w:sz w:val="21"/>
              </w:rPr>
            </w:pPr>
            <w:r>
              <w:rPr>
                <w:spacing w:val="-1"/>
                <w:sz w:val="21"/>
              </w:rPr>
              <w:t>差额人员发放工资</w:t>
            </w:r>
            <w:r>
              <w:rPr>
                <w:sz w:val="21"/>
              </w:rPr>
              <w:t>人数</w:t>
            </w:r>
          </w:p>
        </w:tc>
        <w:tc>
          <w:tcPr>
            <w:tcW w:w="1306" w:type="dxa"/>
          </w:tcPr>
          <w:p>
            <w:pPr>
              <w:pStyle w:val="9"/>
              <w:spacing w:before="179"/>
              <w:ind w:left="107"/>
              <w:rPr>
                <w:sz w:val="21"/>
              </w:rPr>
            </w:pPr>
            <w:r>
              <w:rPr>
                <w:w w:val="95"/>
                <w:sz w:val="21"/>
              </w:rPr>
              <w:t>7</w:t>
            </w:r>
            <w:r>
              <w:rPr>
                <w:spacing w:val="-22"/>
                <w:w w:val="95"/>
                <w:sz w:val="21"/>
              </w:rPr>
              <w:t xml:space="preserve"> 人</w:t>
            </w:r>
          </w:p>
        </w:tc>
        <w:tc>
          <w:tcPr>
            <w:tcW w:w="2235" w:type="dxa"/>
          </w:tcPr>
          <w:p>
            <w:pPr>
              <w:pStyle w:val="9"/>
              <w:spacing w:before="179"/>
              <w:ind w:left="107"/>
              <w:rPr>
                <w:sz w:val="21"/>
              </w:rPr>
            </w:pPr>
            <w:r>
              <w:rPr>
                <w:sz w:val="21"/>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00" w:hRule="atLeast"/>
        </w:trPr>
        <w:tc>
          <w:tcPr>
            <w:tcW w:w="1213" w:type="dxa"/>
            <w:vMerge w:val="continue"/>
            <w:tcBorders>
              <w:top w:val="nil"/>
            </w:tcBorders>
          </w:tcPr>
          <w:p>
            <w:pPr>
              <w:rPr>
                <w:sz w:val="2"/>
                <w:szCs w:val="2"/>
              </w:rPr>
            </w:pPr>
          </w:p>
        </w:tc>
        <w:tc>
          <w:tcPr>
            <w:tcW w:w="1382" w:type="dxa"/>
          </w:tcPr>
          <w:p>
            <w:pPr>
              <w:pStyle w:val="9"/>
              <w:spacing w:before="1"/>
              <w:rPr>
                <w:sz w:val="14"/>
              </w:rPr>
            </w:pPr>
          </w:p>
          <w:p>
            <w:pPr>
              <w:pStyle w:val="9"/>
              <w:ind w:left="108"/>
              <w:rPr>
                <w:sz w:val="21"/>
              </w:rPr>
            </w:pPr>
            <w:r>
              <w:rPr>
                <w:sz w:val="21"/>
              </w:rPr>
              <w:t>质量指标</w:t>
            </w:r>
          </w:p>
        </w:tc>
        <w:tc>
          <w:tcPr>
            <w:tcW w:w="1728" w:type="dxa"/>
          </w:tcPr>
          <w:p>
            <w:pPr>
              <w:pStyle w:val="9"/>
              <w:spacing w:line="300" w:lineRule="exact"/>
              <w:ind w:left="108" w:right="133"/>
              <w:rPr>
                <w:sz w:val="21"/>
              </w:rPr>
            </w:pPr>
            <w:r>
              <w:rPr>
                <w:spacing w:val="-1"/>
                <w:sz w:val="21"/>
              </w:rPr>
              <w:t>实际发放额占应</w:t>
            </w:r>
            <w:r>
              <w:rPr>
                <w:sz w:val="21"/>
              </w:rPr>
              <w:t>发放额的比例</w:t>
            </w:r>
          </w:p>
        </w:tc>
        <w:tc>
          <w:tcPr>
            <w:tcW w:w="1976" w:type="dxa"/>
          </w:tcPr>
          <w:p>
            <w:pPr>
              <w:pStyle w:val="9"/>
              <w:spacing w:line="300" w:lineRule="exact"/>
              <w:ind w:left="108" w:right="172"/>
              <w:rPr>
                <w:sz w:val="21"/>
              </w:rPr>
            </w:pPr>
            <w:r>
              <w:rPr>
                <w:spacing w:val="-1"/>
                <w:sz w:val="21"/>
              </w:rPr>
              <w:t>实际发放额占应发</w:t>
            </w:r>
            <w:r>
              <w:rPr>
                <w:sz w:val="21"/>
              </w:rPr>
              <w:t>放额的比例</w:t>
            </w:r>
          </w:p>
        </w:tc>
        <w:tc>
          <w:tcPr>
            <w:tcW w:w="1306" w:type="dxa"/>
          </w:tcPr>
          <w:p>
            <w:pPr>
              <w:pStyle w:val="9"/>
              <w:spacing w:before="1"/>
              <w:rPr>
                <w:sz w:val="14"/>
              </w:rPr>
            </w:pPr>
          </w:p>
          <w:p>
            <w:pPr>
              <w:pStyle w:val="9"/>
              <w:ind w:left="107"/>
              <w:rPr>
                <w:sz w:val="21"/>
              </w:rPr>
            </w:pPr>
            <w:r>
              <w:rPr>
                <w:sz w:val="21"/>
              </w:rPr>
              <w:t>100%</w:t>
            </w:r>
          </w:p>
        </w:tc>
        <w:tc>
          <w:tcPr>
            <w:tcW w:w="2235" w:type="dxa"/>
          </w:tcPr>
          <w:p>
            <w:pPr>
              <w:pStyle w:val="9"/>
              <w:spacing w:before="1"/>
              <w:rPr>
                <w:sz w:val="14"/>
              </w:rPr>
            </w:pPr>
          </w:p>
          <w:p>
            <w:pPr>
              <w:pStyle w:val="9"/>
              <w:ind w:left="107"/>
              <w:rPr>
                <w:sz w:val="21"/>
              </w:rPr>
            </w:pPr>
            <w:r>
              <w:rPr>
                <w:sz w:val="21"/>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00" w:hRule="atLeast"/>
        </w:trPr>
        <w:tc>
          <w:tcPr>
            <w:tcW w:w="1213" w:type="dxa"/>
            <w:vMerge w:val="continue"/>
            <w:tcBorders>
              <w:top w:val="nil"/>
            </w:tcBorders>
          </w:tcPr>
          <w:p>
            <w:pPr>
              <w:rPr>
                <w:sz w:val="2"/>
                <w:szCs w:val="2"/>
              </w:rPr>
            </w:pPr>
          </w:p>
        </w:tc>
        <w:tc>
          <w:tcPr>
            <w:tcW w:w="1382" w:type="dxa"/>
          </w:tcPr>
          <w:p>
            <w:pPr>
              <w:pStyle w:val="9"/>
              <w:spacing w:before="1"/>
              <w:rPr>
                <w:sz w:val="14"/>
              </w:rPr>
            </w:pPr>
          </w:p>
          <w:p>
            <w:pPr>
              <w:pStyle w:val="9"/>
              <w:ind w:left="108"/>
              <w:rPr>
                <w:sz w:val="21"/>
              </w:rPr>
            </w:pPr>
            <w:r>
              <w:rPr>
                <w:sz w:val="21"/>
              </w:rPr>
              <w:t>时效指标</w:t>
            </w:r>
          </w:p>
        </w:tc>
        <w:tc>
          <w:tcPr>
            <w:tcW w:w="1728" w:type="dxa"/>
          </w:tcPr>
          <w:p>
            <w:pPr>
              <w:pStyle w:val="9"/>
              <w:spacing w:before="29"/>
              <w:ind w:left="108"/>
              <w:rPr>
                <w:sz w:val="21"/>
              </w:rPr>
            </w:pPr>
            <w:r>
              <w:rPr>
                <w:sz w:val="21"/>
              </w:rPr>
              <w:t>差额人员具体工</w:t>
            </w:r>
          </w:p>
          <w:p>
            <w:pPr>
              <w:pStyle w:val="9"/>
              <w:spacing w:before="31" w:line="251" w:lineRule="exact"/>
              <w:ind w:left="108"/>
              <w:rPr>
                <w:sz w:val="21"/>
              </w:rPr>
            </w:pPr>
            <w:r>
              <w:rPr>
                <w:sz w:val="21"/>
              </w:rPr>
              <w:t>资发放时间</w:t>
            </w:r>
          </w:p>
        </w:tc>
        <w:tc>
          <w:tcPr>
            <w:tcW w:w="1976" w:type="dxa"/>
          </w:tcPr>
          <w:p>
            <w:pPr>
              <w:pStyle w:val="9"/>
              <w:spacing w:before="29"/>
              <w:ind w:left="108"/>
              <w:rPr>
                <w:sz w:val="21"/>
              </w:rPr>
            </w:pPr>
            <w:r>
              <w:rPr>
                <w:sz w:val="21"/>
              </w:rPr>
              <w:t>差额人员具体工资</w:t>
            </w:r>
          </w:p>
          <w:p>
            <w:pPr>
              <w:pStyle w:val="9"/>
              <w:spacing w:before="31" w:line="251" w:lineRule="exact"/>
              <w:ind w:left="108"/>
              <w:rPr>
                <w:sz w:val="21"/>
              </w:rPr>
            </w:pPr>
            <w:r>
              <w:rPr>
                <w:sz w:val="21"/>
              </w:rPr>
              <w:t>发放时间</w:t>
            </w:r>
          </w:p>
        </w:tc>
        <w:tc>
          <w:tcPr>
            <w:tcW w:w="1306" w:type="dxa"/>
          </w:tcPr>
          <w:p>
            <w:pPr>
              <w:pStyle w:val="9"/>
              <w:spacing w:before="29"/>
              <w:ind w:left="107"/>
              <w:rPr>
                <w:sz w:val="21"/>
              </w:rPr>
            </w:pPr>
            <w:r>
              <w:rPr>
                <w:w w:val="95"/>
                <w:sz w:val="21"/>
              </w:rPr>
              <w:t>3</w:t>
            </w:r>
            <w:r>
              <w:rPr>
                <w:spacing w:val="-8"/>
                <w:w w:val="95"/>
                <w:sz w:val="21"/>
              </w:rPr>
              <w:t xml:space="preserve"> 月底之前</w:t>
            </w:r>
          </w:p>
          <w:p>
            <w:pPr>
              <w:pStyle w:val="9"/>
              <w:spacing w:before="31" w:line="251" w:lineRule="exact"/>
              <w:ind w:left="107"/>
              <w:rPr>
                <w:sz w:val="21"/>
              </w:rPr>
            </w:pPr>
            <w:r>
              <w:rPr>
                <w:sz w:val="21"/>
              </w:rPr>
              <w:t>发放</w:t>
            </w:r>
          </w:p>
        </w:tc>
        <w:tc>
          <w:tcPr>
            <w:tcW w:w="2235" w:type="dxa"/>
          </w:tcPr>
          <w:p>
            <w:pPr>
              <w:pStyle w:val="9"/>
              <w:spacing w:before="1"/>
              <w:rPr>
                <w:sz w:val="14"/>
              </w:rPr>
            </w:pPr>
          </w:p>
          <w:p>
            <w:pPr>
              <w:pStyle w:val="9"/>
              <w:ind w:left="107"/>
              <w:rPr>
                <w:sz w:val="21"/>
              </w:rPr>
            </w:pPr>
            <w:r>
              <w:rPr>
                <w:sz w:val="21"/>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00" w:hRule="atLeast"/>
        </w:trPr>
        <w:tc>
          <w:tcPr>
            <w:tcW w:w="1213" w:type="dxa"/>
            <w:vMerge w:val="continue"/>
            <w:tcBorders>
              <w:top w:val="nil"/>
            </w:tcBorders>
          </w:tcPr>
          <w:p>
            <w:pPr>
              <w:rPr>
                <w:sz w:val="2"/>
                <w:szCs w:val="2"/>
              </w:rPr>
            </w:pPr>
          </w:p>
        </w:tc>
        <w:tc>
          <w:tcPr>
            <w:tcW w:w="1382" w:type="dxa"/>
          </w:tcPr>
          <w:p>
            <w:pPr>
              <w:pStyle w:val="9"/>
              <w:spacing w:before="180"/>
              <w:ind w:left="108"/>
              <w:rPr>
                <w:sz w:val="21"/>
              </w:rPr>
            </w:pPr>
            <w:r>
              <w:rPr>
                <w:sz w:val="21"/>
              </w:rPr>
              <w:t>成本指标</w:t>
            </w:r>
          </w:p>
        </w:tc>
        <w:tc>
          <w:tcPr>
            <w:tcW w:w="1728" w:type="dxa"/>
          </w:tcPr>
          <w:p>
            <w:pPr>
              <w:pStyle w:val="9"/>
              <w:spacing w:line="300" w:lineRule="atLeast"/>
              <w:ind w:left="108" w:right="133"/>
              <w:rPr>
                <w:sz w:val="21"/>
              </w:rPr>
            </w:pPr>
            <w:r>
              <w:rPr>
                <w:spacing w:val="-1"/>
                <w:sz w:val="21"/>
              </w:rPr>
              <w:t>差额人员每人剩</w:t>
            </w:r>
            <w:r>
              <w:rPr>
                <w:spacing w:val="-5"/>
                <w:w w:val="95"/>
                <w:sz w:val="21"/>
              </w:rPr>
              <w:t xml:space="preserve">余工资 </w:t>
            </w:r>
            <w:r>
              <w:rPr>
                <w:w w:val="95"/>
                <w:sz w:val="21"/>
              </w:rPr>
              <w:t>20%部分</w:t>
            </w:r>
          </w:p>
        </w:tc>
        <w:tc>
          <w:tcPr>
            <w:tcW w:w="1976" w:type="dxa"/>
          </w:tcPr>
          <w:p>
            <w:pPr>
              <w:pStyle w:val="9"/>
              <w:spacing w:line="300" w:lineRule="atLeast"/>
              <w:ind w:left="108" w:right="172"/>
              <w:rPr>
                <w:sz w:val="21"/>
              </w:rPr>
            </w:pPr>
            <w:r>
              <w:rPr>
                <w:spacing w:val="-1"/>
                <w:sz w:val="21"/>
              </w:rPr>
              <w:t>差额人员每人剩余</w:t>
            </w:r>
            <w:r>
              <w:rPr>
                <w:spacing w:val="-15"/>
                <w:w w:val="95"/>
                <w:sz w:val="21"/>
              </w:rPr>
              <w:t xml:space="preserve">工资 </w:t>
            </w:r>
            <w:r>
              <w:rPr>
                <w:w w:val="95"/>
                <w:sz w:val="21"/>
              </w:rPr>
              <w:t>20%部分</w:t>
            </w:r>
          </w:p>
        </w:tc>
        <w:tc>
          <w:tcPr>
            <w:tcW w:w="1306" w:type="dxa"/>
          </w:tcPr>
          <w:p>
            <w:pPr>
              <w:pStyle w:val="9"/>
              <w:spacing w:before="180"/>
              <w:ind w:left="107"/>
              <w:rPr>
                <w:sz w:val="21"/>
              </w:rPr>
            </w:pPr>
            <w:r>
              <w:rPr>
                <w:w w:val="95"/>
                <w:sz w:val="21"/>
              </w:rPr>
              <w:t>8.27</w:t>
            </w:r>
            <w:r>
              <w:rPr>
                <w:spacing w:val="-11"/>
                <w:w w:val="95"/>
                <w:sz w:val="21"/>
              </w:rPr>
              <w:t xml:space="preserve"> 万元</w:t>
            </w:r>
          </w:p>
        </w:tc>
        <w:tc>
          <w:tcPr>
            <w:tcW w:w="2235" w:type="dxa"/>
          </w:tcPr>
          <w:p>
            <w:pPr>
              <w:pStyle w:val="9"/>
              <w:spacing w:before="180"/>
              <w:ind w:left="107"/>
              <w:rPr>
                <w:sz w:val="21"/>
              </w:rPr>
            </w:pPr>
            <w:r>
              <w:rPr>
                <w:sz w:val="21"/>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00" w:hRule="atLeast"/>
        </w:trPr>
        <w:tc>
          <w:tcPr>
            <w:tcW w:w="1213" w:type="dxa"/>
            <w:vMerge w:val="restart"/>
          </w:tcPr>
          <w:p>
            <w:pPr>
              <w:pStyle w:val="9"/>
              <w:rPr>
                <w:sz w:val="20"/>
              </w:rPr>
            </w:pPr>
          </w:p>
          <w:p>
            <w:pPr>
              <w:pStyle w:val="9"/>
              <w:spacing w:before="12"/>
              <w:rPr>
                <w:sz w:val="17"/>
              </w:rPr>
            </w:pPr>
          </w:p>
          <w:p>
            <w:pPr>
              <w:pStyle w:val="9"/>
              <w:ind w:left="185"/>
              <w:rPr>
                <w:sz w:val="21"/>
              </w:rPr>
            </w:pPr>
            <w:r>
              <w:rPr>
                <w:sz w:val="21"/>
              </w:rPr>
              <w:t>效益指标</w:t>
            </w:r>
          </w:p>
        </w:tc>
        <w:tc>
          <w:tcPr>
            <w:tcW w:w="1382" w:type="dxa"/>
          </w:tcPr>
          <w:p>
            <w:pPr>
              <w:pStyle w:val="9"/>
              <w:spacing w:line="300" w:lineRule="exact"/>
              <w:ind w:left="108" w:right="207"/>
              <w:rPr>
                <w:sz w:val="21"/>
              </w:rPr>
            </w:pPr>
            <w:r>
              <w:rPr>
                <w:spacing w:val="-1"/>
                <w:sz w:val="21"/>
              </w:rPr>
              <w:t>经济效益指</w:t>
            </w:r>
            <w:r>
              <w:rPr>
                <w:sz w:val="21"/>
              </w:rPr>
              <w:t>标</w:t>
            </w:r>
          </w:p>
        </w:tc>
        <w:tc>
          <w:tcPr>
            <w:tcW w:w="1728" w:type="dxa"/>
          </w:tcPr>
          <w:p>
            <w:pPr>
              <w:pStyle w:val="9"/>
              <w:spacing w:line="300" w:lineRule="exact"/>
              <w:ind w:left="108" w:right="133"/>
              <w:rPr>
                <w:sz w:val="21"/>
              </w:rPr>
            </w:pPr>
            <w:r>
              <w:rPr>
                <w:spacing w:val="-1"/>
                <w:sz w:val="21"/>
              </w:rPr>
              <w:t>生活质量水平是</w:t>
            </w:r>
            <w:r>
              <w:rPr>
                <w:sz w:val="21"/>
              </w:rPr>
              <w:t>否有效提高</w:t>
            </w:r>
          </w:p>
        </w:tc>
        <w:tc>
          <w:tcPr>
            <w:tcW w:w="1976" w:type="dxa"/>
          </w:tcPr>
          <w:p>
            <w:pPr>
              <w:pStyle w:val="9"/>
              <w:spacing w:line="300" w:lineRule="exact"/>
              <w:ind w:left="108" w:right="172"/>
              <w:rPr>
                <w:sz w:val="21"/>
              </w:rPr>
            </w:pPr>
            <w:r>
              <w:rPr>
                <w:spacing w:val="-1"/>
                <w:sz w:val="21"/>
              </w:rPr>
              <w:t>生活质量水平是否</w:t>
            </w:r>
            <w:r>
              <w:rPr>
                <w:sz w:val="21"/>
              </w:rPr>
              <w:t>有效提高</w:t>
            </w:r>
          </w:p>
        </w:tc>
        <w:tc>
          <w:tcPr>
            <w:tcW w:w="1306" w:type="dxa"/>
          </w:tcPr>
          <w:p>
            <w:pPr>
              <w:pStyle w:val="9"/>
              <w:spacing w:before="179"/>
              <w:ind w:left="107"/>
              <w:rPr>
                <w:sz w:val="21"/>
              </w:rPr>
            </w:pPr>
            <w:r>
              <w:rPr>
                <w:sz w:val="21"/>
              </w:rPr>
              <w:t>提高</w:t>
            </w:r>
          </w:p>
        </w:tc>
        <w:tc>
          <w:tcPr>
            <w:tcW w:w="2235" w:type="dxa"/>
          </w:tcPr>
          <w:p>
            <w:pPr>
              <w:pStyle w:val="9"/>
              <w:spacing w:before="179"/>
              <w:ind w:left="107"/>
              <w:rPr>
                <w:sz w:val="21"/>
              </w:rPr>
            </w:pPr>
            <w:r>
              <w:rPr>
                <w:sz w:val="21"/>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00" w:hRule="atLeast"/>
        </w:trPr>
        <w:tc>
          <w:tcPr>
            <w:tcW w:w="1213" w:type="dxa"/>
            <w:vMerge w:val="continue"/>
            <w:tcBorders>
              <w:top w:val="nil"/>
            </w:tcBorders>
          </w:tcPr>
          <w:p>
            <w:pPr>
              <w:rPr>
                <w:sz w:val="2"/>
                <w:szCs w:val="2"/>
              </w:rPr>
            </w:pPr>
          </w:p>
        </w:tc>
        <w:tc>
          <w:tcPr>
            <w:tcW w:w="1382" w:type="dxa"/>
          </w:tcPr>
          <w:p>
            <w:pPr>
              <w:pStyle w:val="9"/>
              <w:spacing w:line="300" w:lineRule="exact"/>
              <w:ind w:left="108" w:right="207"/>
              <w:rPr>
                <w:sz w:val="21"/>
              </w:rPr>
            </w:pPr>
            <w:r>
              <w:rPr>
                <w:spacing w:val="-1"/>
                <w:sz w:val="21"/>
              </w:rPr>
              <w:t>社会效益指</w:t>
            </w:r>
            <w:r>
              <w:rPr>
                <w:sz w:val="21"/>
              </w:rPr>
              <w:t>标</w:t>
            </w:r>
          </w:p>
        </w:tc>
        <w:tc>
          <w:tcPr>
            <w:tcW w:w="1728" w:type="dxa"/>
          </w:tcPr>
          <w:p>
            <w:pPr>
              <w:pStyle w:val="9"/>
              <w:spacing w:before="1"/>
              <w:rPr>
                <w:sz w:val="14"/>
              </w:rPr>
            </w:pPr>
          </w:p>
          <w:p>
            <w:pPr>
              <w:pStyle w:val="9"/>
              <w:ind w:left="89" w:right="114"/>
              <w:jc w:val="center"/>
              <w:rPr>
                <w:sz w:val="21"/>
              </w:rPr>
            </w:pPr>
            <w:r>
              <w:rPr>
                <w:sz w:val="21"/>
              </w:rPr>
              <w:t>社会影响力提升</w:t>
            </w:r>
          </w:p>
        </w:tc>
        <w:tc>
          <w:tcPr>
            <w:tcW w:w="1976" w:type="dxa"/>
          </w:tcPr>
          <w:p>
            <w:pPr>
              <w:pStyle w:val="9"/>
              <w:spacing w:before="1"/>
              <w:rPr>
                <w:sz w:val="14"/>
              </w:rPr>
            </w:pPr>
          </w:p>
          <w:p>
            <w:pPr>
              <w:pStyle w:val="9"/>
              <w:ind w:right="381"/>
              <w:jc w:val="right"/>
              <w:rPr>
                <w:sz w:val="21"/>
              </w:rPr>
            </w:pPr>
            <w:r>
              <w:rPr>
                <w:sz w:val="21"/>
              </w:rPr>
              <w:t>社会影响力提升</w:t>
            </w:r>
          </w:p>
        </w:tc>
        <w:tc>
          <w:tcPr>
            <w:tcW w:w="1306" w:type="dxa"/>
          </w:tcPr>
          <w:p>
            <w:pPr>
              <w:pStyle w:val="9"/>
              <w:spacing w:before="1"/>
              <w:rPr>
                <w:sz w:val="14"/>
              </w:rPr>
            </w:pPr>
          </w:p>
          <w:p>
            <w:pPr>
              <w:pStyle w:val="9"/>
              <w:ind w:left="107"/>
              <w:rPr>
                <w:sz w:val="21"/>
              </w:rPr>
            </w:pPr>
            <w:r>
              <w:rPr>
                <w:sz w:val="21"/>
              </w:rPr>
              <w:t>提升</w:t>
            </w:r>
          </w:p>
        </w:tc>
        <w:tc>
          <w:tcPr>
            <w:tcW w:w="2235" w:type="dxa"/>
          </w:tcPr>
          <w:p>
            <w:pPr>
              <w:pStyle w:val="9"/>
              <w:spacing w:before="1"/>
              <w:rPr>
                <w:sz w:val="14"/>
              </w:rPr>
            </w:pPr>
          </w:p>
          <w:p>
            <w:pPr>
              <w:pStyle w:val="9"/>
              <w:ind w:left="107"/>
              <w:rPr>
                <w:sz w:val="21"/>
              </w:rPr>
            </w:pPr>
            <w:r>
              <w:rPr>
                <w:sz w:val="21"/>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00" w:hRule="atLeast"/>
        </w:trPr>
        <w:tc>
          <w:tcPr>
            <w:tcW w:w="1213" w:type="dxa"/>
          </w:tcPr>
          <w:p>
            <w:pPr>
              <w:pStyle w:val="9"/>
              <w:spacing w:before="29"/>
              <w:ind w:left="164" w:right="153"/>
              <w:jc w:val="center"/>
              <w:rPr>
                <w:sz w:val="21"/>
              </w:rPr>
            </w:pPr>
            <w:r>
              <w:rPr>
                <w:sz w:val="21"/>
              </w:rPr>
              <w:t>满意度指</w:t>
            </w:r>
          </w:p>
          <w:p>
            <w:pPr>
              <w:pStyle w:val="9"/>
              <w:spacing w:before="31" w:line="251" w:lineRule="exact"/>
              <w:ind w:left="11"/>
              <w:jc w:val="center"/>
              <w:rPr>
                <w:sz w:val="21"/>
              </w:rPr>
            </w:pPr>
            <w:r>
              <w:rPr>
                <w:w w:val="99"/>
                <w:sz w:val="21"/>
              </w:rPr>
              <w:t>标</w:t>
            </w:r>
          </w:p>
        </w:tc>
        <w:tc>
          <w:tcPr>
            <w:tcW w:w="1382" w:type="dxa"/>
          </w:tcPr>
          <w:p>
            <w:pPr>
              <w:pStyle w:val="9"/>
              <w:spacing w:before="29"/>
              <w:ind w:left="108"/>
              <w:rPr>
                <w:sz w:val="21"/>
              </w:rPr>
            </w:pPr>
            <w:r>
              <w:rPr>
                <w:sz w:val="21"/>
              </w:rPr>
              <w:t>服务对象满</w:t>
            </w:r>
          </w:p>
          <w:p>
            <w:pPr>
              <w:pStyle w:val="9"/>
              <w:spacing w:before="31" w:line="251" w:lineRule="exact"/>
              <w:ind w:left="108"/>
              <w:rPr>
                <w:sz w:val="21"/>
              </w:rPr>
            </w:pPr>
            <w:r>
              <w:rPr>
                <w:sz w:val="21"/>
              </w:rPr>
              <w:t>意度指标</w:t>
            </w:r>
          </w:p>
        </w:tc>
        <w:tc>
          <w:tcPr>
            <w:tcW w:w="1728" w:type="dxa"/>
          </w:tcPr>
          <w:p>
            <w:pPr>
              <w:pStyle w:val="9"/>
              <w:spacing w:before="29"/>
              <w:ind w:left="108"/>
              <w:rPr>
                <w:sz w:val="21"/>
              </w:rPr>
            </w:pPr>
            <w:r>
              <w:rPr>
                <w:sz w:val="21"/>
              </w:rPr>
              <w:t>差额人员满意度</w:t>
            </w:r>
          </w:p>
          <w:p>
            <w:pPr>
              <w:pStyle w:val="9"/>
              <w:spacing w:before="31" w:line="251" w:lineRule="exact"/>
              <w:ind w:left="108"/>
              <w:rPr>
                <w:sz w:val="21"/>
              </w:rPr>
            </w:pPr>
            <w:r>
              <w:rPr>
                <w:sz w:val="21"/>
              </w:rPr>
              <w:t>情况</w:t>
            </w:r>
          </w:p>
        </w:tc>
        <w:tc>
          <w:tcPr>
            <w:tcW w:w="1976" w:type="dxa"/>
          </w:tcPr>
          <w:p>
            <w:pPr>
              <w:pStyle w:val="9"/>
              <w:spacing w:before="29"/>
              <w:ind w:left="108"/>
              <w:rPr>
                <w:sz w:val="21"/>
              </w:rPr>
            </w:pPr>
            <w:r>
              <w:rPr>
                <w:sz w:val="21"/>
              </w:rPr>
              <w:t>差额人员满意度情</w:t>
            </w:r>
          </w:p>
          <w:p>
            <w:pPr>
              <w:pStyle w:val="9"/>
              <w:spacing w:before="31" w:line="251" w:lineRule="exact"/>
              <w:ind w:left="108"/>
              <w:rPr>
                <w:sz w:val="21"/>
              </w:rPr>
            </w:pPr>
            <w:r>
              <w:rPr>
                <w:w w:val="99"/>
                <w:sz w:val="21"/>
              </w:rPr>
              <w:t>况</w:t>
            </w:r>
          </w:p>
        </w:tc>
        <w:tc>
          <w:tcPr>
            <w:tcW w:w="1306" w:type="dxa"/>
          </w:tcPr>
          <w:p>
            <w:pPr>
              <w:pStyle w:val="9"/>
              <w:spacing w:before="1"/>
              <w:rPr>
                <w:sz w:val="14"/>
              </w:rPr>
            </w:pPr>
          </w:p>
          <w:p>
            <w:pPr>
              <w:pStyle w:val="9"/>
              <w:ind w:left="107"/>
              <w:rPr>
                <w:sz w:val="21"/>
              </w:rPr>
            </w:pPr>
            <w:r>
              <w:rPr>
                <w:sz w:val="21"/>
              </w:rPr>
              <w:t>100%</w:t>
            </w:r>
          </w:p>
        </w:tc>
        <w:tc>
          <w:tcPr>
            <w:tcW w:w="2235" w:type="dxa"/>
          </w:tcPr>
          <w:p>
            <w:pPr>
              <w:pStyle w:val="9"/>
              <w:spacing w:before="1"/>
              <w:rPr>
                <w:sz w:val="14"/>
              </w:rPr>
            </w:pPr>
          </w:p>
          <w:p>
            <w:pPr>
              <w:pStyle w:val="9"/>
              <w:ind w:left="107"/>
              <w:rPr>
                <w:sz w:val="21"/>
              </w:rPr>
            </w:pPr>
            <w:r>
              <w:rPr>
                <w:sz w:val="21"/>
              </w:rPr>
              <w:t>工作需要</w:t>
            </w:r>
          </w:p>
        </w:tc>
      </w:tr>
    </w:tbl>
    <w:p>
      <w:pPr>
        <w:spacing w:after="0"/>
        <w:rPr>
          <w:sz w:val="21"/>
        </w:rPr>
        <w:sectPr>
          <w:pgSz w:w="11910" w:h="16840"/>
          <w:pgMar w:top="1520" w:right="620" w:bottom="280" w:left="620" w:header="720" w:footer="720" w:gutter="0"/>
          <w:cols w:space="720" w:num="1"/>
        </w:sectPr>
      </w:pPr>
    </w:p>
    <w:p>
      <w:pPr>
        <w:pStyle w:val="3"/>
        <w:spacing w:before="35"/>
        <w:ind w:left="1739"/>
      </w:pPr>
      <w:bookmarkStart w:id="3" w:name="_bookmark0"/>
      <w:bookmarkEnd w:id="3"/>
      <w:r>
        <w:t>3、退役士兵安置遗留问题资金绩效目标表</w:t>
      </w:r>
    </w:p>
    <w:p>
      <w:pPr>
        <w:pStyle w:val="3"/>
        <w:spacing w:before="4"/>
        <w:ind w:left="0"/>
        <w:rPr>
          <w:sz w:val="10"/>
        </w:rPr>
      </w:pPr>
    </w:p>
    <w:tbl>
      <w:tblPr>
        <w:tblStyle w:val="5"/>
        <w:tblW w:w="0" w:type="auto"/>
        <w:tblInd w:w="16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207"/>
        <w:gridCol w:w="210"/>
        <w:gridCol w:w="1651"/>
        <w:gridCol w:w="1701"/>
        <w:gridCol w:w="3118"/>
        <w:gridCol w:w="1276"/>
        <w:gridCol w:w="118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13" w:hRule="atLeast"/>
        </w:trPr>
        <w:tc>
          <w:tcPr>
            <w:tcW w:w="1207" w:type="dxa"/>
          </w:tcPr>
          <w:p>
            <w:pPr>
              <w:pStyle w:val="9"/>
              <w:spacing w:before="10"/>
              <w:rPr>
                <w:sz w:val="25"/>
              </w:rPr>
            </w:pPr>
          </w:p>
          <w:p>
            <w:pPr>
              <w:pStyle w:val="9"/>
              <w:ind w:left="204"/>
              <w:rPr>
                <w:sz w:val="21"/>
              </w:rPr>
            </w:pPr>
            <w:r>
              <w:rPr>
                <w:w w:val="95"/>
                <w:sz w:val="21"/>
              </w:rPr>
              <w:t>绩效目标</w:t>
            </w:r>
          </w:p>
        </w:tc>
        <w:tc>
          <w:tcPr>
            <w:tcW w:w="9144" w:type="dxa"/>
            <w:gridSpan w:val="6"/>
          </w:tcPr>
          <w:p>
            <w:pPr>
              <w:pStyle w:val="9"/>
              <w:numPr>
                <w:ilvl w:val="0"/>
                <w:numId w:val="3"/>
              </w:numPr>
              <w:tabs>
                <w:tab w:val="left" w:pos="320"/>
              </w:tabs>
              <w:spacing w:before="30" w:after="0" w:line="240" w:lineRule="auto"/>
              <w:ind w:left="319" w:right="0" w:hanging="212"/>
              <w:jc w:val="left"/>
              <w:rPr>
                <w:sz w:val="21"/>
              </w:rPr>
            </w:pPr>
            <w:r>
              <w:rPr>
                <w:spacing w:val="-1"/>
                <w:w w:val="95"/>
                <w:sz w:val="21"/>
              </w:rPr>
              <w:t xml:space="preserve">资金下达后 </w:t>
            </w:r>
            <w:r>
              <w:rPr>
                <w:w w:val="95"/>
                <w:sz w:val="21"/>
              </w:rPr>
              <w:t>7</w:t>
            </w:r>
            <w:r>
              <w:rPr>
                <w:spacing w:val="-2"/>
                <w:w w:val="95"/>
                <w:sz w:val="21"/>
              </w:rPr>
              <w:t xml:space="preserve"> 个工作日内发放到位</w:t>
            </w:r>
          </w:p>
          <w:p>
            <w:pPr>
              <w:pStyle w:val="9"/>
              <w:numPr>
                <w:ilvl w:val="0"/>
                <w:numId w:val="3"/>
              </w:numPr>
              <w:tabs>
                <w:tab w:val="left" w:pos="320"/>
              </w:tabs>
              <w:spacing w:before="31" w:after="0" w:line="240" w:lineRule="auto"/>
              <w:ind w:left="319" w:right="0" w:hanging="212"/>
              <w:jc w:val="left"/>
              <w:rPr>
                <w:sz w:val="21"/>
              </w:rPr>
            </w:pPr>
            <w:r>
              <w:rPr>
                <w:w w:val="95"/>
                <w:sz w:val="21"/>
              </w:rPr>
              <w:t>按申请数全额发放</w:t>
            </w:r>
          </w:p>
          <w:p>
            <w:pPr>
              <w:pStyle w:val="9"/>
              <w:numPr>
                <w:ilvl w:val="0"/>
                <w:numId w:val="3"/>
              </w:numPr>
              <w:tabs>
                <w:tab w:val="left" w:pos="320"/>
              </w:tabs>
              <w:spacing w:before="31" w:after="0" w:line="263" w:lineRule="exact"/>
              <w:ind w:left="319" w:right="0" w:hanging="212"/>
              <w:jc w:val="left"/>
              <w:rPr>
                <w:sz w:val="21"/>
              </w:rPr>
            </w:pPr>
            <w:r>
              <w:rPr>
                <w:w w:val="95"/>
                <w:sz w:val="21"/>
              </w:rPr>
              <w:t>接受补助人员满意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00" w:hRule="atLeast"/>
        </w:trPr>
        <w:tc>
          <w:tcPr>
            <w:tcW w:w="1417" w:type="dxa"/>
            <w:gridSpan w:val="2"/>
          </w:tcPr>
          <w:p>
            <w:pPr>
              <w:pStyle w:val="9"/>
              <w:spacing w:before="179"/>
              <w:ind w:left="285"/>
              <w:rPr>
                <w:sz w:val="21"/>
              </w:rPr>
            </w:pPr>
            <w:r>
              <w:rPr>
                <w:w w:val="95"/>
                <w:sz w:val="21"/>
              </w:rPr>
              <w:t>一级指标</w:t>
            </w:r>
          </w:p>
        </w:tc>
        <w:tc>
          <w:tcPr>
            <w:tcW w:w="1651" w:type="dxa"/>
          </w:tcPr>
          <w:p>
            <w:pPr>
              <w:pStyle w:val="9"/>
              <w:spacing w:before="179"/>
              <w:ind w:left="402"/>
              <w:rPr>
                <w:sz w:val="21"/>
              </w:rPr>
            </w:pPr>
            <w:r>
              <w:rPr>
                <w:w w:val="95"/>
                <w:sz w:val="21"/>
              </w:rPr>
              <w:t>二级指标</w:t>
            </w:r>
          </w:p>
        </w:tc>
        <w:tc>
          <w:tcPr>
            <w:tcW w:w="1701" w:type="dxa"/>
          </w:tcPr>
          <w:p>
            <w:pPr>
              <w:pStyle w:val="9"/>
              <w:spacing w:before="179"/>
              <w:ind w:left="429"/>
              <w:rPr>
                <w:sz w:val="21"/>
              </w:rPr>
            </w:pPr>
            <w:r>
              <w:rPr>
                <w:w w:val="95"/>
                <w:sz w:val="21"/>
              </w:rPr>
              <w:t>三级指标</w:t>
            </w:r>
          </w:p>
        </w:tc>
        <w:tc>
          <w:tcPr>
            <w:tcW w:w="3118" w:type="dxa"/>
          </w:tcPr>
          <w:p>
            <w:pPr>
              <w:pStyle w:val="9"/>
              <w:spacing w:before="179"/>
              <w:ind w:left="926"/>
              <w:rPr>
                <w:sz w:val="21"/>
              </w:rPr>
            </w:pPr>
            <w:r>
              <w:rPr>
                <w:w w:val="95"/>
                <w:sz w:val="21"/>
              </w:rPr>
              <w:t>绩效指标描述</w:t>
            </w:r>
          </w:p>
        </w:tc>
        <w:tc>
          <w:tcPr>
            <w:tcW w:w="1276" w:type="dxa"/>
          </w:tcPr>
          <w:p>
            <w:pPr>
              <w:pStyle w:val="9"/>
              <w:spacing w:before="179"/>
              <w:ind w:left="321"/>
              <w:rPr>
                <w:sz w:val="21"/>
              </w:rPr>
            </w:pPr>
            <w:r>
              <w:rPr>
                <w:w w:val="95"/>
                <w:sz w:val="21"/>
              </w:rPr>
              <w:t>指标值</w:t>
            </w:r>
          </w:p>
        </w:tc>
        <w:tc>
          <w:tcPr>
            <w:tcW w:w="1188" w:type="dxa"/>
          </w:tcPr>
          <w:p>
            <w:pPr>
              <w:pStyle w:val="9"/>
              <w:spacing w:line="300" w:lineRule="exact"/>
              <w:ind w:left="276" w:right="157" w:hanging="106"/>
              <w:rPr>
                <w:sz w:val="21"/>
              </w:rPr>
            </w:pPr>
            <w:r>
              <w:rPr>
                <w:spacing w:val="-1"/>
                <w:sz w:val="21"/>
              </w:rPr>
              <w:t>指标值确</w:t>
            </w:r>
            <w:r>
              <w:rPr>
                <w:sz w:val="21"/>
              </w:rPr>
              <w:t>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1417" w:type="dxa"/>
            <w:gridSpan w:val="2"/>
            <w:vMerge w:val="restart"/>
          </w:tcPr>
          <w:p>
            <w:pPr>
              <w:pStyle w:val="9"/>
              <w:rPr>
                <w:sz w:val="20"/>
              </w:rPr>
            </w:pPr>
          </w:p>
          <w:p>
            <w:pPr>
              <w:pStyle w:val="9"/>
              <w:rPr>
                <w:sz w:val="20"/>
              </w:rPr>
            </w:pPr>
          </w:p>
          <w:p>
            <w:pPr>
              <w:pStyle w:val="9"/>
              <w:rPr>
                <w:sz w:val="20"/>
              </w:rPr>
            </w:pPr>
          </w:p>
          <w:p>
            <w:pPr>
              <w:pStyle w:val="9"/>
              <w:spacing w:before="130"/>
              <w:ind w:left="288"/>
              <w:rPr>
                <w:sz w:val="21"/>
              </w:rPr>
            </w:pPr>
            <w:r>
              <w:rPr>
                <w:sz w:val="21"/>
              </w:rPr>
              <w:t>产出指标</w:t>
            </w:r>
          </w:p>
        </w:tc>
        <w:tc>
          <w:tcPr>
            <w:tcW w:w="1651" w:type="dxa"/>
          </w:tcPr>
          <w:p>
            <w:pPr>
              <w:pStyle w:val="9"/>
              <w:spacing w:before="78"/>
              <w:ind w:left="107"/>
              <w:rPr>
                <w:sz w:val="21"/>
              </w:rPr>
            </w:pPr>
            <w:r>
              <w:rPr>
                <w:sz w:val="21"/>
              </w:rPr>
              <w:t>数量指标</w:t>
            </w:r>
          </w:p>
        </w:tc>
        <w:tc>
          <w:tcPr>
            <w:tcW w:w="1701" w:type="dxa"/>
          </w:tcPr>
          <w:p>
            <w:pPr>
              <w:pStyle w:val="9"/>
              <w:spacing w:before="78"/>
              <w:ind w:left="107"/>
              <w:rPr>
                <w:sz w:val="21"/>
              </w:rPr>
            </w:pPr>
            <w:r>
              <w:rPr>
                <w:sz w:val="21"/>
              </w:rPr>
              <w:t>发放人数</w:t>
            </w:r>
          </w:p>
        </w:tc>
        <w:tc>
          <w:tcPr>
            <w:tcW w:w="3118" w:type="dxa"/>
          </w:tcPr>
          <w:p>
            <w:pPr>
              <w:pStyle w:val="9"/>
              <w:spacing w:before="78"/>
              <w:ind w:left="108"/>
              <w:rPr>
                <w:sz w:val="21"/>
              </w:rPr>
            </w:pPr>
            <w:r>
              <w:rPr>
                <w:sz w:val="21"/>
              </w:rPr>
              <w:t>发放资金人数</w:t>
            </w:r>
          </w:p>
        </w:tc>
        <w:tc>
          <w:tcPr>
            <w:tcW w:w="1276" w:type="dxa"/>
          </w:tcPr>
          <w:p>
            <w:pPr>
              <w:pStyle w:val="9"/>
              <w:spacing w:before="78"/>
              <w:ind w:left="107"/>
              <w:rPr>
                <w:sz w:val="21"/>
              </w:rPr>
            </w:pPr>
            <w:r>
              <w:rPr>
                <w:w w:val="95"/>
                <w:sz w:val="21"/>
              </w:rPr>
              <w:t>3</w:t>
            </w:r>
            <w:r>
              <w:rPr>
                <w:spacing w:val="-22"/>
                <w:w w:val="95"/>
                <w:sz w:val="21"/>
              </w:rPr>
              <w:t xml:space="preserve"> 人</w:t>
            </w:r>
          </w:p>
        </w:tc>
        <w:tc>
          <w:tcPr>
            <w:tcW w:w="1188" w:type="dxa"/>
          </w:tcPr>
          <w:p>
            <w:pPr>
              <w:pStyle w:val="9"/>
              <w:spacing w:before="78"/>
              <w:ind w:left="108"/>
              <w:rPr>
                <w:sz w:val="21"/>
              </w:rPr>
            </w:pPr>
            <w:r>
              <w:rPr>
                <w:sz w:val="21"/>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1417" w:type="dxa"/>
            <w:gridSpan w:val="2"/>
            <w:vMerge w:val="continue"/>
            <w:tcBorders>
              <w:top w:val="nil"/>
            </w:tcBorders>
          </w:tcPr>
          <w:p>
            <w:pPr>
              <w:rPr>
                <w:sz w:val="2"/>
                <w:szCs w:val="2"/>
              </w:rPr>
            </w:pPr>
          </w:p>
        </w:tc>
        <w:tc>
          <w:tcPr>
            <w:tcW w:w="1651" w:type="dxa"/>
          </w:tcPr>
          <w:p>
            <w:pPr>
              <w:pStyle w:val="9"/>
              <w:spacing w:before="78"/>
              <w:ind w:left="107"/>
              <w:rPr>
                <w:sz w:val="21"/>
              </w:rPr>
            </w:pPr>
            <w:r>
              <w:rPr>
                <w:sz w:val="21"/>
              </w:rPr>
              <w:t>质量指标</w:t>
            </w:r>
          </w:p>
        </w:tc>
        <w:tc>
          <w:tcPr>
            <w:tcW w:w="1701" w:type="dxa"/>
          </w:tcPr>
          <w:p>
            <w:pPr>
              <w:pStyle w:val="9"/>
              <w:spacing w:before="78"/>
              <w:ind w:left="107"/>
              <w:rPr>
                <w:sz w:val="21"/>
              </w:rPr>
            </w:pPr>
            <w:r>
              <w:rPr>
                <w:sz w:val="21"/>
              </w:rPr>
              <w:t>发放率</w:t>
            </w:r>
          </w:p>
        </w:tc>
        <w:tc>
          <w:tcPr>
            <w:tcW w:w="3118" w:type="dxa"/>
          </w:tcPr>
          <w:p>
            <w:pPr>
              <w:pStyle w:val="9"/>
              <w:spacing w:before="78"/>
              <w:ind w:left="108"/>
              <w:rPr>
                <w:sz w:val="21"/>
              </w:rPr>
            </w:pPr>
            <w:r>
              <w:rPr>
                <w:sz w:val="21"/>
              </w:rPr>
              <w:t>实际发放额占应发放额的比例</w:t>
            </w:r>
          </w:p>
        </w:tc>
        <w:tc>
          <w:tcPr>
            <w:tcW w:w="1276" w:type="dxa"/>
          </w:tcPr>
          <w:p>
            <w:pPr>
              <w:pStyle w:val="9"/>
              <w:spacing w:before="78"/>
              <w:ind w:left="107"/>
              <w:rPr>
                <w:sz w:val="21"/>
              </w:rPr>
            </w:pPr>
            <w:r>
              <w:rPr>
                <w:sz w:val="21"/>
              </w:rPr>
              <w:t>100%</w:t>
            </w:r>
          </w:p>
        </w:tc>
        <w:tc>
          <w:tcPr>
            <w:tcW w:w="1188" w:type="dxa"/>
          </w:tcPr>
          <w:p>
            <w:pPr>
              <w:pStyle w:val="9"/>
              <w:spacing w:before="78"/>
              <w:ind w:left="108"/>
              <w:rPr>
                <w:sz w:val="21"/>
              </w:rPr>
            </w:pPr>
            <w:r>
              <w:rPr>
                <w:sz w:val="21"/>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00" w:hRule="atLeast"/>
        </w:trPr>
        <w:tc>
          <w:tcPr>
            <w:tcW w:w="1417" w:type="dxa"/>
            <w:gridSpan w:val="2"/>
            <w:vMerge w:val="continue"/>
            <w:tcBorders>
              <w:top w:val="nil"/>
            </w:tcBorders>
          </w:tcPr>
          <w:p>
            <w:pPr>
              <w:rPr>
                <w:sz w:val="2"/>
                <w:szCs w:val="2"/>
              </w:rPr>
            </w:pPr>
          </w:p>
        </w:tc>
        <w:tc>
          <w:tcPr>
            <w:tcW w:w="1651" w:type="dxa"/>
          </w:tcPr>
          <w:p>
            <w:pPr>
              <w:pStyle w:val="9"/>
              <w:rPr>
                <w:sz w:val="14"/>
              </w:rPr>
            </w:pPr>
          </w:p>
          <w:p>
            <w:pPr>
              <w:pStyle w:val="9"/>
              <w:spacing w:before="1"/>
              <w:ind w:left="107"/>
              <w:rPr>
                <w:sz w:val="21"/>
              </w:rPr>
            </w:pPr>
            <w:r>
              <w:rPr>
                <w:sz w:val="21"/>
              </w:rPr>
              <w:t>时效指标</w:t>
            </w:r>
          </w:p>
        </w:tc>
        <w:tc>
          <w:tcPr>
            <w:tcW w:w="1701" w:type="dxa"/>
          </w:tcPr>
          <w:p>
            <w:pPr>
              <w:pStyle w:val="9"/>
              <w:rPr>
                <w:sz w:val="14"/>
              </w:rPr>
            </w:pPr>
          </w:p>
          <w:p>
            <w:pPr>
              <w:pStyle w:val="9"/>
              <w:spacing w:before="1"/>
              <w:ind w:left="107"/>
              <w:rPr>
                <w:sz w:val="21"/>
              </w:rPr>
            </w:pPr>
            <w:r>
              <w:rPr>
                <w:sz w:val="21"/>
              </w:rPr>
              <w:t>发放时效</w:t>
            </w:r>
          </w:p>
        </w:tc>
        <w:tc>
          <w:tcPr>
            <w:tcW w:w="3118" w:type="dxa"/>
          </w:tcPr>
          <w:p>
            <w:pPr>
              <w:pStyle w:val="9"/>
              <w:rPr>
                <w:sz w:val="14"/>
              </w:rPr>
            </w:pPr>
          </w:p>
          <w:p>
            <w:pPr>
              <w:pStyle w:val="9"/>
              <w:spacing w:before="1"/>
              <w:ind w:left="108"/>
              <w:rPr>
                <w:sz w:val="21"/>
              </w:rPr>
            </w:pPr>
            <w:r>
              <w:rPr>
                <w:sz w:val="21"/>
              </w:rPr>
              <w:t>补助人员具体补助发放时间</w:t>
            </w:r>
          </w:p>
        </w:tc>
        <w:tc>
          <w:tcPr>
            <w:tcW w:w="1276" w:type="dxa"/>
          </w:tcPr>
          <w:p>
            <w:pPr>
              <w:pStyle w:val="9"/>
              <w:spacing w:before="29"/>
              <w:ind w:left="107"/>
              <w:rPr>
                <w:sz w:val="21"/>
              </w:rPr>
            </w:pPr>
            <w:r>
              <w:rPr>
                <w:w w:val="95"/>
                <w:sz w:val="21"/>
              </w:rPr>
              <w:t>3</w:t>
            </w:r>
            <w:r>
              <w:rPr>
                <w:spacing w:val="-8"/>
                <w:w w:val="95"/>
                <w:sz w:val="21"/>
              </w:rPr>
              <w:t xml:space="preserve"> 月底之前</w:t>
            </w:r>
          </w:p>
          <w:p>
            <w:pPr>
              <w:pStyle w:val="9"/>
              <w:spacing w:before="31" w:line="251" w:lineRule="exact"/>
              <w:ind w:left="107"/>
              <w:rPr>
                <w:sz w:val="21"/>
              </w:rPr>
            </w:pPr>
            <w:r>
              <w:rPr>
                <w:sz w:val="21"/>
              </w:rPr>
              <w:t>发放</w:t>
            </w:r>
          </w:p>
        </w:tc>
        <w:tc>
          <w:tcPr>
            <w:tcW w:w="1188" w:type="dxa"/>
          </w:tcPr>
          <w:p>
            <w:pPr>
              <w:pStyle w:val="9"/>
              <w:rPr>
                <w:sz w:val="14"/>
              </w:rPr>
            </w:pPr>
          </w:p>
          <w:p>
            <w:pPr>
              <w:pStyle w:val="9"/>
              <w:spacing w:before="1"/>
              <w:ind w:left="108"/>
              <w:rPr>
                <w:sz w:val="21"/>
              </w:rPr>
            </w:pPr>
            <w:r>
              <w:rPr>
                <w:sz w:val="21"/>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99" w:hRule="atLeast"/>
        </w:trPr>
        <w:tc>
          <w:tcPr>
            <w:tcW w:w="1417" w:type="dxa"/>
            <w:gridSpan w:val="2"/>
            <w:vMerge w:val="continue"/>
            <w:tcBorders>
              <w:top w:val="nil"/>
            </w:tcBorders>
          </w:tcPr>
          <w:p>
            <w:pPr>
              <w:rPr>
                <w:sz w:val="2"/>
                <w:szCs w:val="2"/>
              </w:rPr>
            </w:pPr>
          </w:p>
        </w:tc>
        <w:tc>
          <w:tcPr>
            <w:tcW w:w="1651" w:type="dxa"/>
          </w:tcPr>
          <w:p>
            <w:pPr>
              <w:pStyle w:val="9"/>
              <w:spacing w:before="179"/>
              <w:ind w:left="107"/>
              <w:rPr>
                <w:sz w:val="21"/>
              </w:rPr>
            </w:pPr>
            <w:r>
              <w:rPr>
                <w:sz w:val="21"/>
              </w:rPr>
              <w:t>成本指标</w:t>
            </w:r>
          </w:p>
        </w:tc>
        <w:tc>
          <w:tcPr>
            <w:tcW w:w="1701" w:type="dxa"/>
          </w:tcPr>
          <w:p>
            <w:pPr>
              <w:pStyle w:val="9"/>
              <w:spacing w:before="179"/>
              <w:ind w:left="107"/>
              <w:rPr>
                <w:sz w:val="21"/>
              </w:rPr>
            </w:pPr>
            <w:r>
              <w:rPr>
                <w:sz w:val="21"/>
              </w:rPr>
              <w:t>发放金额</w:t>
            </w:r>
          </w:p>
        </w:tc>
        <w:tc>
          <w:tcPr>
            <w:tcW w:w="3118" w:type="dxa"/>
          </w:tcPr>
          <w:p>
            <w:pPr>
              <w:pStyle w:val="9"/>
              <w:spacing w:line="300" w:lineRule="atLeast"/>
              <w:ind w:left="108" w:right="93"/>
              <w:rPr>
                <w:sz w:val="21"/>
              </w:rPr>
            </w:pPr>
            <w:r>
              <w:rPr>
                <w:spacing w:val="3"/>
                <w:w w:val="95"/>
                <w:sz w:val="21"/>
              </w:rPr>
              <w:t>退役军人事务局出具</w:t>
            </w:r>
            <w:r>
              <w:rPr>
                <w:w w:val="95"/>
                <w:sz w:val="21"/>
              </w:rPr>
              <w:t>3</w:t>
            </w:r>
            <w:r>
              <w:rPr>
                <w:spacing w:val="1"/>
                <w:w w:val="95"/>
                <w:sz w:val="21"/>
              </w:rPr>
              <w:t xml:space="preserve"> 名退役人</w:t>
            </w:r>
            <w:r>
              <w:rPr>
                <w:sz w:val="21"/>
              </w:rPr>
              <w:t>员测算表</w:t>
            </w:r>
          </w:p>
        </w:tc>
        <w:tc>
          <w:tcPr>
            <w:tcW w:w="1276" w:type="dxa"/>
          </w:tcPr>
          <w:p>
            <w:pPr>
              <w:pStyle w:val="9"/>
              <w:spacing w:before="179"/>
              <w:ind w:left="107"/>
              <w:rPr>
                <w:sz w:val="21"/>
              </w:rPr>
            </w:pPr>
            <w:r>
              <w:rPr>
                <w:w w:val="95"/>
                <w:sz w:val="21"/>
              </w:rPr>
              <w:t>69.08</w:t>
            </w:r>
            <w:r>
              <w:rPr>
                <w:spacing w:val="-11"/>
                <w:w w:val="95"/>
                <w:sz w:val="21"/>
              </w:rPr>
              <w:t xml:space="preserve"> 万元</w:t>
            </w:r>
          </w:p>
        </w:tc>
        <w:tc>
          <w:tcPr>
            <w:tcW w:w="1188" w:type="dxa"/>
          </w:tcPr>
          <w:p>
            <w:pPr>
              <w:pStyle w:val="9"/>
              <w:spacing w:before="179"/>
              <w:ind w:left="108"/>
              <w:rPr>
                <w:sz w:val="21"/>
              </w:rPr>
            </w:pPr>
            <w:r>
              <w:rPr>
                <w:sz w:val="21"/>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1417" w:type="dxa"/>
            <w:gridSpan w:val="2"/>
            <w:vMerge w:val="restart"/>
          </w:tcPr>
          <w:p>
            <w:pPr>
              <w:pStyle w:val="9"/>
              <w:spacing w:before="2"/>
              <w:rPr>
                <w:sz w:val="22"/>
              </w:rPr>
            </w:pPr>
          </w:p>
          <w:p>
            <w:pPr>
              <w:pStyle w:val="9"/>
              <w:spacing w:before="1"/>
              <w:ind w:left="288"/>
              <w:rPr>
                <w:sz w:val="21"/>
              </w:rPr>
            </w:pPr>
            <w:r>
              <w:rPr>
                <w:sz w:val="21"/>
              </w:rPr>
              <w:t>效益指标</w:t>
            </w:r>
          </w:p>
        </w:tc>
        <w:tc>
          <w:tcPr>
            <w:tcW w:w="1651" w:type="dxa"/>
          </w:tcPr>
          <w:p>
            <w:pPr>
              <w:pStyle w:val="9"/>
              <w:spacing w:before="78"/>
              <w:ind w:left="107"/>
              <w:rPr>
                <w:sz w:val="21"/>
              </w:rPr>
            </w:pPr>
            <w:r>
              <w:rPr>
                <w:sz w:val="21"/>
              </w:rPr>
              <w:t>经济效益指标</w:t>
            </w:r>
          </w:p>
        </w:tc>
        <w:tc>
          <w:tcPr>
            <w:tcW w:w="1701" w:type="dxa"/>
          </w:tcPr>
          <w:p>
            <w:pPr>
              <w:pStyle w:val="9"/>
              <w:spacing w:before="78"/>
              <w:ind w:left="107"/>
              <w:rPr>
                <w:sz w:val="21"/>
              </w:rPr>
            </w:pPr>
            <w:r>
              <w:rPr>
                <w:sz w:val="21"/>
              </w:rPr>
              <w:t>生活质量水平</w:t>
            </w:r>
          </w:p>
        </w:tc>
        <w:tc>
          <w:tcPr>
            <w:tcW w:w="3118" w:type="dxa"/>
          </w:tcPr>
          <w:p>
            <w:pPr>
              <w:pStyle w:val="9"/>
              <w:spacing w:before="78"/>
              <w:ind w:left="108"/>
              <w:rPr>
                <w:sz w:val="21"/>
              </w:rPr>
            </w:pPr>
            <w:r>
              <w:rPr>
                <w:sz w:val="21"/>
              </w:rPr>
              <w:t>生活质量水平是否有效提高</w:t>
            </w:r>
          </w:p>
        </w:tc>
        <w:tc>
          <w:tcPr>
            <w:tcW w:w="1276" w:type="dxa"/>
          </w:tcPr>
          <w:p>
            <w:pPr>
              <w:pStyle w:val="9"/>
              <w:spacing w:before="78"/>
              <w:ind w:left="107"/>
              <w:rPr>
                <w:sz w:val="21"/>
              </w:rPr>
            </w:pPr>
            <w:r>
              <w:rPr>
                <w:sz w:val="21"/>
              </w:rPr>
              <w:t>提高</w:t>
            </w:r>
          </w:p>
        </w:tc>
        <w:tc>
          <w:tcPr>
            <w:tcW w:w="1188" w:type="dxa"/>
          </w:tcPr>
          <w:p>
            <w:pPr>
              <w:pStyle w:val="9"/>
              <w:spacing w:before="78"/>
              <w:ind w:left="108"/>
              <w:rPr>
                <w:sz w:val="21"/>
              </w:rPr>
            </w:pPr>
            <w:r>
              <w:rPr>
                <w:sz w:val="21"/>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6" w:hRule="atLeast"/>
        </w:trPr>
        <w:tc>
          <w:tcPr>
            <w:tcW w:w="1417" w:type="dxa"/>
            <w:gridSpan w:val="2"/>
            <w:vMerge w:val="continue"/>
            <w:tcBorders>
              <w:top w:val="nil"/>
            </w:tcBorders>
          </w:tcPr>
          <w:p>
            <w:pPr>
              <w:rPr>
                <w:sz w:val="2"/>
                <w:szCs w:val="2"/>
              </w:rPr>
            </w:pPr>
          </w:p>
        </w:tc>
        <w:tc>
          <w:tcPr>
            <w:tcW w:w="1651" w:type="dxa"/>
          </w:tcPr>
          <w:p>
            <w:pPr>
              <w:pStyle w:val="9"/>
              <w:spacing w:before="79"/>
              <w:ind w:left="107"/>
              <w:rPr>
                <w:sz w:val="21"/>
              </w:rPr>
            </w:pPr>
            <w:r>
              <w:rPr>
                <w:sz w:val="21"/>
              </w:rPr>
              <w:t>社会效益指标</w:t>
            </w:r>
          </w:p>
        </w:tc>
        <w:tc>
          <w:tcPr>
            <w:tcW w:w="1701" w:type="dxa"/>
          </w:tcPr>
          <w:p>
            <w:pPr>
              <w:pStyle w:val="9"/>
              <w:spacing w:before="79"/>
              <w:ind w:left="107"/>
              <w:rPr>
                <w:sz w:val="21"/>
              </w:rPr>
            </w:pPr>
            <w:r>
              <w:rPr>
                <w:sz w:val="21"/>
              </w:rPr>
              <w:t>社会影响力</w:t>
            </w:r>
          </w:p>
        </w:tc>
        <w:tc>
          <w:tcPr>
            <w:tcW w:w="3118" w:type="dxa"/>
          </w:tcPr>
          <w:p>
            <w:pPr>
              <w:pStyle w:val="9"/>
              <w:spacing w:before="79"/>
              <w:ind w:left="108"/>
              <w:rPr>
                <w:sz w:val="21"/>
              </w:rPr>
            </w:pPr>
            <w:r>
              <w:rPr>
                <w:sz w:val="21"/>
              </w:rPr>
              <w:t>社会影响力提升</w:t>
            </w:r>
          </w:p>
        </w:tc>
        <w:tc>
          <w:tcPr>
            <w:tcW w:w="1276" w:type="dxa"/>
          </w:tcPr>
          <w:p>
            <w:pPr>
              <w:pStyle w:val="9"/>
              <w:spacing w:before="79"/>
              <w:ind w:left="107"/>
              <w:rPr>
                <w:sz w:val="21"/>
              </w:rPr>
            </w:pPr>
            <w:r>
              <w:rPr>
                <w:sz w:val="21"/>
              </w:rPr>
              <w:t>提升</w:t>
            </w:r>
          </w:p>
        </w:tc>
        <w:tc>
          <w:tcPr>
            <w:tcW w:w="1188" w:type="dxa"/>
          </w:tcPr>
          <w:p>
            <w:pPr>
              <w:pStyle w:val="9"/>
              <w:spacing w:before="79"/>
              <w:ind w:left="108"/>
              <w:rPr>
                <w:sz w:val="21"/>
              </w:rPr>
            </w:pPr>
            <w:r>
              <w:rPr>
                <w:sz w:val="21"/>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00" w:hRule="atLeast"/>
        </w:trPr>
        <w:tc>
          <w:tcPr>
            <w:tcW w:w="1417" w:type="dxa"/>
            <w:gridSpan w:val="2"/>
          </w:tcPr>
          <w:p>
            <w:pPr>
              <w:pStyle w:val="9"/>
              <w:spacing w:before="1"/>
              <w:rPr>
                <w:sz w:val="14"/>
              </w:rPr>
            </w:pPr>
          </w:p>
          <w:p>
            <w:pPr>
              <w:pStyle w:val="9"/>
              <w:ind w:left="182"/>
              <w:rPr>
                <w:sz w:val="21"/>
              </w:rPr>
            </w:pPr>
            <w:r>
              <w:rPr>
                <w:sz w:val="21"/>
              </w:rPr>
              <w:t>满意度指标</w:t>
            </w:r>
          </w:p>
        </w:tc>
        <w:tc>
          <w:tcPr>
            <w:tcW w:w="1651" w:type="dxa"/>
          </w:tcPr>
          <w:p>
            <w:pPr>
              <w:pStyle w:val="9"/>
              <w:spacing w:before="29"/>
              <w:ind w:left="107"/>
              <w:rPr>
                <w:sz w:val="21"/>
              </w:rPr>
            </w:pPr>
            <w:r>
              <w:rPr>
                <w:sz w:val="21"/>
              </w:rPr>
              <w:t>服务对象满意</w:t>
            </w:r>
          </w:p>
          <w:p>
            <w:pPr>
              <w:pStyle w:val="9"/>
              <w:spacing w:before="31" w:line="251" w:lineRule="exact"/>
              <w:ind w:left="107"/>
              <w:rPr>
                <w:sz w:val="21"/>
              </w:rPr>
            </w:pPr>
            <w:r>
              <w:rPr>
                <w:sz w:val="21"/>
              </w:rPr>
              <w:t>度指标</w:t>
            </w:r>
          </w:p>
        </w:tc>
        <w:tc>
          <w:tcPr>
            <w:tcW w:w="1701" w:type="dxa"/>
          </w:tcPr>
          <w:p>
            <w:pPr>
              <w:pStyle w:val="9"/>
              <w:spacing w:before="1"/>
              <w:rPr>
                <w:sz w:val="14"/>
              </w:rPr>
            </w:pPr>
          </w:p>
          <w:p>
            <w:pPr>
              <w:pStyle w:val="9"/>
              <w:ind w:left="107"/>
              <w:rPr>
                <w:sz w:val="21"/>
              </w:rPr>
            </w:pPr>
            <w:r>
              <w:rPr>
                <w:sz w:val="21"/>
              </w:rPr>
              <w:t>服务满意度</w:t>
            </w:r>
          </w:p>
        </w:tc>
        <w:tc>
          <w:tcPr>
            <w:tcW w:w="3118" w:type="dxa"/>
          </w:tcPr>
          <w:p>
            <w:pPr>
              <w:pStyle w:val="9"/>
              <w:spacing w:before="1"/>
              <w:rPr>
                <w:sz w:val="14"/>
              </w:rPr>
            </w:pPr>
          </w:p>
          <w:p>
            <w:pPr>
              <w:pStyle w:val="9"/>
              <w:ind w:left="108"/>
              <w:rPr>
                <w:sz w:val="21"/>
              </w:rPr>
            </w:pPr>
            <w:r>
              <w:rPr>
                <w:sz w:val="21"/>
              </w:rPr>
              <w:t>接受补助人员满意度情况</w:t>
            </w:r>
          </w:p>
        </w:tc>
        <w:tc>
          <w:tcPr>
            <w:tcW w:w="1276" w:type="dxa"/>
          </w:tcPr>
          <w:p>
            <w:pPr>
              <w:pStyle w:val="9"/>
              <w:spacing w:before="1"/>
              <w:rPr>
                <w:sz w:val="14"/>
              </w:rPr>
            </w:pPr>
          </w:p>
          <w:p>
            <w:pPr>
              <w:pStyle w:val="9"/>
              <w:ind w:left="107"/>
              <w:rPr>
                <w:sz w:val="21"/>
              </w:rPr>
            </w:pPr>
            <w:r>
              <w:rPr>
                <w:sz w:val="21"/>
              </w:rPr>
              <w:t>100%</w:t>
            </w:r>
          </w:p>
        </w:tc>
        <w:tc>
          <w:tcPr>
            <w:tcW w:w="1188" w:type="dxa"/>
          </w:tcPr>
          <w:p>
            <w:pPr>
              <w:pStyle w:val="9"/>
              <w:spacing w:before="1"/>
              <w:rPr>
                <w:sz w:val="14"/>
              </w:rPr>
            </w:pPr>
          </w:p>
          <w:p>
            <w:pPr>
              <w:pStyle w:val="9"/>
              <w:ind w:left="108"/>
              <w:rPr>
                <w:sz w:val="21"/>
              </w:rPr>
            </w:pPr>
            <w:r>
              <w:rPr>
                <w:sz w:val="21"/>
              </w:rPr>
              <w:t>工作需要</w:t>
            </w:r>
          </w:p>
        </w:tc>
      </w:tr>
    </w:tbl>
    <w:p>
      <w:pPr>
        <w:spacing w:before="150"/>
        <w:ind w:left="1743" w:right="4035" w:firstLine="0"/>
        <w:jc w:val="center"/>
        <w:rPr>
          <w:sz w:val="30"/>
        </w:rPr>
      </w:pPr>
      <w:bookmarkStart w:id="4" w:name="              第六部分：政府采购预算情况"/>
      <w:bookmarkEnd w:id="4"/>
      <w:r>
        <w:rPr>
          <w:sz w:val="30"/>
        </w:rPr>
        <w:t>第六部分：政府采购预算情况</w:t>
      </w:r>
    </w:p>
    <w:p>
      <w:pPr>
        <w:spacing w:before="175"/>
        <w:ind w:left="1763" w:right="1014" w:firstLine="0"/>
        <w:jc w:val="center"/>
        <w:rPr>
          <w:sz w:val="30"/>
        </w:rPr>
      </w:pPr>
      <w:bookmarkStart w:id="5" w:name="2021年满城区工业和信息化局无政府采购预算，空表列示。"/>
      <w:bookmarkEnd w:id="5"/>
      <w:r>
        <w:rPr>
          <w:w w:val="95"/>
          <w:sz w:val="30"/>
        </w:rPr>
        <w:t>2021</w:t>
      </w:r>
      <w:r>
        <w:rPr>
          <w:spacing w:val="292"/>
          <w:sz w:val="30"/>
        </w:rPr>
        <w:t xml:space="preserve"> </w:t>
      </w:r>
      <w:r>
        <w:rPr>
          <w:w w:val="95"/>
          <w:sz w:val="30"/>
        </w:rPr>
        <w:t>年满城区工业和信息化局无政府采购预算，空表列示。</w:t>
      </w:r>
    </w:p>
    <w:p>
      <w:pPr>
        <w:pStyle w:val="2"/>
        <w:spacing w:before="136"/>
        <w:ind w:left="1763" w:right="1763"/>
        <w:jc w:val="center"/>
      </w:pPr>
      <w:r>
        <w:t>部门政府采购预算</w:t>
      </w:r>
    </w:p>
    <w:p>
      <w:pPr>
        <w:pStyle w:val="3"/>
        <w:spacing w:before="2"/>
        <w:ind w:left="0"/>
        <w:rPr>
          <w:sz w:val="8"/>
        </w:rPr>
      </w:pPr>
    </w:p>
    <w:tbl>
      <w:tblPr>
        <w:tblStyle w:val="5"/>
        <w:tblW w:w="0" w:type="auto"/>
        <w:tblInd w:w="592"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744"/>
        <w:gridCol w:w="1243"/>
        <w:gridCol w:w="877"/>
        <w:gridCol w:w="637"/>
        <w:gridCol w:w="424"/>
        <w:gridCol w:w="572"/>
        <w:gridCol w:w="578"/>
        <w:gridCol w:w="572"/>
        <w:gridCol w:w="572"/>
        <w:gridCol w:w="672"/>
        <w:gridCol w:w="472"/>
        <w:gridCol w:w="572"/>
        <w:gridCol w:w="572"/>
        <w:gridCol w:w="988"/>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638" w:hRule="atLeast"/>
        </w:trPr>
        <w:tc>
          <w:tcPr>
            <w:tcW w:w="9495" w:type="dxa"/>
            <w:gridSpan w:val="14"/>
            <w:tcBorders>
              <w:top w:val="nil"/>
              <w:bottom w:val="single" w:color="000000" w:sz="6" w:space="0"/>
            </w:tcBorders>
          </w:tcPr>
          <w:p>
            <w:pPr>
              <w:pStyle w:val="9"/>
              <w:spacing w:before="174"/>
              <w:ind w:right="92"/>
              <w:jc w:val="right"/>
              <w:rPr>
                <w:sz w:val="24"/>
              </w:rPr>
            </w:pPr>
            <w:r>
              <w:rPr>
                <w:sz w:val="24"/>
              </w:rPr>
              <w:t>单位：万元</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467" w:hRule="atLeast"/>
        </w:trPr>
        <w:tc>
          <w:tcPr>
            <w:tcW w:w="1987" w:type="dxa"/>
            <w:gridSpan w:val="2"/>
            <w:tcBorders>
              <w:top w:val="single" w:color="000000" w:sz="6" w:space="0"/>
              <w:left w:val="single" w:color="000000" w:sz="6" w:space="0"/>
              <w:bottom w:val="single" w:color="000000" w:sz="6" w:space="0"/>
              <w:right w:val="single" w:color="000000" w:sz="6" w:space="0"/>
            </w:tcBorders>
          </w:tcPr>
          <w:p>
            <w:pPr>
              <w:pStyle w:val="9"/>
              <w:spacing w:before="98"/>
              <w:ind w:left="150"/>
              <w:rPr>
                <w:sz w:val="21"/>
              </w:rPr>
            </w:pPr>
            <w:r>
              <w:rPr>
                <w:w w:val="95"/>
                <w:sz w:val="21"/>
              </w:rPr>
              <w:t>政府采购项目来源</w:t>
            </w:r>
          </w:p>
        </w:tc>
        <w:tc>
          <w:tcPr>
            <w:tcW w:w="877" w:type="dxa"/>
            <w:vMerge w:val="restart"/>
            <w:tcBorders>
              <w:top w:val="single" w:color="000000" w:sz="6" w:space="0"/>
              <w:left w:val="single" w:color="000000" w:sz="6" w:space="0"/>
              <w:bottom w:val="single" w:color="000000" w:sz="6" w:space="0"/>
              <w:right w:val="single" w:color="000000" w:sz="6" w:space="0"/>
            </w:tcBorders>
          </w:tcPr>
          <w:p>
            <w:pPr>
              <w:pStyle w:val="9"/>
              <w:rPr>
                <w:sz w:val="20"/>
              </w:rPr>
            </w:pPr>
          </w:p>
          <w:p>
            <w:pPr>
              <w:pStyle w:val="9"/>
              <w:rPr>
                <w:sz w:val="20"/>
              </w:rPr>
            </w:pPr>
          </w:p>
          <w:p>
            <w:pPr>
              <w:pStyle w:val="9"/>
              <w:rPr>
                <w:sz w:val="20"/>
              </w:rPr>
            </w:pPr>
          </w:p>
          <w:p>
            <w:pPr>
              <w:pStyle w:val="9"/>
              <w:rPr>
                <w:sz w:val="20"/>
              </w:rPr>
            </w:pPr>
          </w:p>
          <w:p>
            <w:pPr>
              <w:pStyle w:val="9"/>
              <w:rPr>
                <w:sz w:val="20"/>
              </w:rPr>
            </w:pPr>
          </w:p>
          <w:p>
            <w:pPr>
              <w:pStyle w:val="9"/>
              <w:spacing w:before="7"/>
              <w:rPr>
                <w:sz w:val="18"/>
              </w:rPr>
            </w:pPr>
          </w:p>
          <w:p>
            <w:pPr>
              <w:pStyle w:val="9"/>
              <w:spacing w:line="417" w:lineRule="auto"/>
              <w:ind w:left="122" w:right="106"/>
              <w:rPr>
                <w:sz w:val="21"/>
              </w:rPr>
            </w:pPr>
            <w:r>
              <w:rPr>
                <w:spacing w:val="-1"/>
                <w:sz w:val="21"/>
              </w:rPr>
              <w:t>采购物品名称</w:t>
            </w:r>
          </w:p>
        </w:tc>
        <w:tc>
          <w:tcPr>
            <w:tcW w:w="637" w:type="dxa"/>
            <w:vMerge w:val="restart"/>
            <w:tcBorders>
              <w:top w:val="single" w:color="000000" w:sz="6" w:space="0"/>
              <w:left w:val="single" w:color="000000" w:sz="6" w:space="0"/>
              <w:bottom w:val="single" w:color="000000" w:sz="6" w:space="0"/>
              <w:right w:val="single" w:color="000000" w:sz="6" w:space="0"/>
            </w:tcBorders>
          </w:tcPr>
          <w:p>
            <w:pPr>
              <w:pStyle w:val="9"/>
              <w:spacing w:before="115" w:line="417" w:lineRule="auto"/>
              <w:ind w:left="212" w:right="198"/>
              <w:jc w:val="both"/>
              <w:rPr>
                <w:sz w:val="21"/>
              </w:rPr>
            </w:pPr>
            <w:r>
              <w:rPr>
                <w:sz w:val="21"/>
              </w:rPr>
              <w:t>政府采购目录序</w:t>
            </w:r>
          </w:p>
          <w:p>
            <w:pPr>
              <w:pStyle w:val="9"/>
              <w:spacing w:line="268" w:lineRule="exact"/>
              <w:ind w:left="212"/>
              <w:rPr>
                <w:sz w:val="21"/>
              </w:rPr>
            </w:pPr>
            <w:r>
              <w:rPr>
                <w:w w:val="99"/>
                <w:sz w:val="21"/>
              </w:rPr>
              <w:t>号</w:t>
            </w:r>
          </w:p>
        </w:tc>
        <w:tc>
          <w:tcPr>
            <w:tcW w:w="424" w:type="dxa"/>
            <w:vMerge w:val="restart"/>
            <w:tcBorders>
              <w:top w:val="single" w:color="000000" w:sz="6" w:space="0"/>
              <w:left w:val="single" w:color="000000" w:sz="6" w:space="0"/>
              <w:bottom w:val="single" w:color="000000" w:sz="6" w:space="0"/>
              <w:right w:val="single" w:color="000000" w:sz="6" w:space="0"/>
            </w:tcBorders>
          </w:tcPr>
          <w:p>
            <w:pPr>
              <w:pStyle w:val="9"/>
              <w:rPr>
                <w:sz w:val="20"/>
              </w:rPr>
            </w:pPr>
          </w:p>
          <w:p>
            <w:pPr>
              <w:pStyle w:val="9"/>
              <w:rPr>
                <w:sz w:val="20"/>
              </w:rPr>
            </w:pPr>
          </w:p>
          <w:p>
            <w:pPr>
              <w:pStyle w:val="9"/>
              <w:spacing w:before="8"/>
              <w:rPr>
                <w:sz w:val="23"/>
              </w:rPr>
            </w:pPr>
          </w:p>
          <w:p>
            <w:pPr>
              <w:pStyle w:val="9"/>
              <w:spacing w:line="417" w:lineRule="auto"/>
              <w:ind w:left="108" w:right="89"/>
              <w:rPr>
                <w:sz w:val="21"/>
              </w:rPr>
            </w:pPr>
            <w:r>
              <w:rPr>
                <w:sz w:val="21"/>
              </w:rPr>
              <w:t>数量</w:t>
            </w:r>
          </w:p>
          <w:p>
            <w:pPr>
              <w:pStyle w:val="9"/>
              <w:rPr>
                <w:sz w:val="20"/>
              </w:rPr>
            </w:pPr>
          </w:p>
          <w:p>
            <w:pPr>
              <w:pStyle w:val="9"/>
              <w:spacing w:before="6"/>
              <w:rPr>
                <w:sz w:val="16"/>
              </w:rPr>
            </w:pPr>
          </w:p>
          <w:p>
            <w:pPr>
              <w:pStyle w:val="9"/>
              <w:spacing w:before="1" w:line="417" w:lineRule="auto"/>
              <w:ind w:left="108" w:right="89"/>
              <w:rPr>
                <w:sz w:val="21"/>
              </w:rPr>
            </w:pPr>
            <w:r>
              <w:rPr>
                <w:sz w:val="21"/>
              </w:rPr>
              <w:t>单位</w:t>
            </w:r>
          </w:p>
        </w:tc>
        <w:tc>
          <w:tcPr>
            <w:tcW w:w="572" w:type="dxa"/>
            <w:vMerge w:val="restart"/>
            <w:tcBorders>
              <w:top w:val="single" w:color="000000" w:sz="6" w:space="0"/>
              <w:left w:val="single" w:color="000000" w:sz="6" w:space="0"/>
              <w:bottom w:val="single" w:color="000000" w:sz="6" w:space="0"/>
              <w:right w:val="single" w:color="000000" w:sz="6" w:space="0"/>
            </w:tcBorders>
          </w:tcPr>
          <w:p>
            <w:pPr>
              <w:pStyle w:val="9"/>
              <w:rPr>
                <w:sz w:val="20"/>
              </w:rPr>
            </w:pPr>
          </w:p>
          <w:p>
            <w:pPr>
              <w:pStyle w:val="9"/>
              <w:rPr>
                <w:sz w:val="20"/>
              </w:rPr>
            </w:pPr>
          </w:p>
          <w:p>
            <w:pPr>
              <w:pStyle w:val="9"/>
              <w:rPr>
                <w:sz w:val="20"/>
              </w:rPr>
            </w:pPr>
          </w:p>
          <w:p>
            <w:pPr>
              <w:pStyle w:val="9"/>
              <w:rPr>
                <w:sz w:val="20"/>
              </w:rPr>
            </w:pPr>
          </w:p>
          <w:p>
            <w:pPr>
              <w:pStyle w:val="9"/>
              <w:rPr>
                <w:sz w:val="20"/>
              </w:rPr>
            </w:pPr>
          </w:p>
          <w:p>
            <w:pPr>
              <w:pStyle w:val="9"/>
              <w:spacing w:before="7"/>
              <w:rPr>
                <w:sz w:val="18"/>
              </w:rPr>
            </w:pPr>
          </w:p>
          <w:p>
            <w:pPr>
              <w:pStyle w:val="9"/>
              <w:spacing w:line="417" w:lineRule="auto"/>
              <w:ind w:left="178" w:right="167"/>
              <w:rPr>
                <w:sz w:val="21"/>
              </w:rPr>
            </w:pPr>
            <w:r>
              <w:rPr>
                <w:sz w:val="21"/>
              </w:rPr>
              <w:t>数量</w:t>
            </w:r>
          </w:p>
        </w:tc>
        <w:tc>
          <w:tcPr>
            <w:tcW w:w="578" w:type="dxa"/>
            <w:vMerge w:val="restart"/>
            <w:tcBorders>
              <w:top w:val="single" w:color="000000" w:sz="6" w:space="0"/>
              <w:left w:val="single" w:color="000000" w:sz="6" w:space="0"/>
              <w:bottom w:val="single" w:color="000000" w:sz="6" w:space="0"/>
              <w:right w:val="single" w:color="000000" w:sz="6" w:space="0"/>
            </w:tcBorders>
          </w:tcPr>
          <w:p>
            <w:pPr>
              <w:pStyle w:val="9"/>
              <w:rPr>
                <w:sz w:val="20"/>
              </w:rPr>
            </w:pPr>
          </w:p>
          <w:p>
            <w:pPr>
              <w:pStyle w:val="9"/>
              <w:rPr>
                <w:sz w:val="20"/>
              </w:rPr>
            </w:pPr>
          </w:p>
          <w:p>
            <w:pPr>
              <w:pStyle w:val="9"/>
              <w:rPr>
                <w:sz w:val="20"/>
              </w:rPr>
            </w:pPr>
          </w:p>
          <w:p>
            <w:pPr>
              <w:pStyle w:val="9"/>
              <w:rPr>
                <w:sz w:val="20"/>
              </w:rPr>
            </w:pPr>
          </w:p>
          <w:p>
            <w:pPr>
              <w:pStyle w:val="9"/>
              <w:rPr>
                <w:sz w:val="20"/>
              </w:rPr>
            </w:pPr>
          </w:p>
          <w:p>
            <w:pPr>
              <w:pStyle w:val="9"/>
              <w:spacing w:before="7"/>
              <w:rPr>
                <w:sz w:val="18"/>
              </w:rPr>
            </w:pPr>
          </w:p>
          <w:p>
            <w:pPr>
              <w:pStyle w:val="9"/>
              <w:spacing w:line="417" w:lineRule="auto"/>
              <w:ind w:left="182" w:right="169"/>
              <w:rPr>
                <w:sz w:val="21"/>
              </w:rPr>
            </w:pPr>
            <w:r>
              <w:rPr>
                <w:sz w:val="21"/>
              </w:rPr>
              <w:t>单价</w:t>
            </w:r>
          </w:p>
        </w:tc>
        <w:tc>
          <w:tcPr>
            <w:tcW w:w="4420" w:type="dxa"/>
            <w:gridSpan w:val="7"/>
            <w:tcBorders>
              <w:top w:val="single" w:color="000000" w:sz="6" w:space="0"/>
              <w:left w:val="single" w:color="000000" w:sz="6" w:space="0"/>
              <w:bottom w:val="single" w:color="000000" w:sz="6" w:space="0"/>
              <w:right w:val="single" w:color="000000" w:sz="6" w:space="0"/>
            </w:tcBorders>
          </w:tcPr>
          <w:p>
            <w:pPr>
              <w:pStyle w:val="9"/>
              <w:spacing w:before="98"/>
              <w:ind w:left="1590" w:right="1578"/>
              <w:jc w:val="center"/>
              <w:rPr>
                <w:sz w:val="21"/>
              </w:rPr>
            </w:pPr>
            <w:r>
              <w:rPr>
                <w:w w:val="95"/>
                <w:sz w:val="21"/>
              </w:rPr>
              <w:t>政府采购金额</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468" w:hRule="atLeast"/>
        </w:trPr>
        <w:tc>
          <w:tcPr>
            <w:tcW w:w="744" w:type="dxa"/>
            <w:vMerge w:val="restart"/>
            <w:tcBorders>
              <w:top w:val="single" w:color="000000" w:sz="6" w:space="0"/>
              <w:left w:val="single" w:color="000000" w:sz="6" w:space="0"/>
              <w:bottom w:val="single" w:color="000000" w:sz="6" w:space="0"/>
              <w:right w:val="single" w:color="000000" w:sz="6" w:space="0"/>
            </w:tcBorders>
          </w:tcPr>
          <w:p>
            <w:pPr>
              <w:pStyle w:val="9"/>
              <w:rPr>
                <w:sz w:val="20"/>
              </w:rPr>
            </w:pPr>
          </w:p>
          <w:p>
            <w:pPr>
              <w:pStyle w:val="9"/>
              <w:rPr>
                <w:sz w:val="20"/>
              </w:rPr>
            </w:pPr>
          </w:p>
          <w:p>
            <w:pPr>
              <w:pStyle w:val="9"/>
              <w:rPr>
                <w:sz w:val="20"/>
              </w:rPr>
            </w:pPr>
          </w:p>
          <w:p>
            <w:pPr>
              <w:pStyle w:val="9"/>
              <w:rPr>
                <w:sz w:val="20"/>
              </w:rPr>
            </w:pPr>
          </w:p>
          <w:p>
            <w:pPr>
              <w:pStyle w:val="9"/>
              <w:spacing w:before="7"/>
              <w:rPr>
                <w:sz w:val="19"/>
              </w:rPr>
            </w:pPr>
          </w:p>
          <w:p>
            <w:pPr>
              <w:pStyle w:val="9"/>
              <w:spacing w:line="417" w:lineRule="auto"/>
              <w:ind w:left="160" w:right="146"/>
              <w:rPr>
                <w:sz w:val="21"/>
              </w:rPr>
            </w:pPr>
            <w:r>
              <w:rPr>
                <w:spacing w:val="-2"/>
                <w:sz w:val="21"/>
              </w:rPr>
              <w:t>项目名称</w:t>
            </w:r>
          </w:p>
        </w:tc>
        <w:tc>
          <w:tcPr>
            <w:tcW w:w="1243" w:type="dxa"/>
            <w:vMerge w:val="restart"/>
            <w:tcBorders>
              <w:top w:val="single" w:color="000000" w:sz="6" w:space="0"/>
              <w:left w:val="single" w:color="000000" w:sz="6" w:space="0"/>
              <w:bottom w:val="single" w:color="000000" w:sz="6" w:space="0"/>
              <w:right w:val="single" w:color="000000" w:sz="6" w:space="0"/>
            </w:tcBorders>
          </w:tcPr>
          <w:p>
            <w:pPr>
              <w:pStyle w:val="9"/>
              <w:rPr>
                <w:sz w:val="20"/>
              </w:rPr>
            </w:pPr>
          </w:p>
          <w:p>
            <w:pPr>
              <w:pStyle w:val="9"/>
              <w:rPr>
                <w:sz w:val="20"/>
              </w:rPr>
            </w:pPr>
          </w:p>
          <w:p>
            <w:pPr>
              <w:pStyle w:val="9"/>
              <w:rPr>
                <w:sz w:val="20"/>
              </w:rPr>
            </w:pPr>
          </w:p>
          <w:p>
            <w:pPr>
              <w:pStyle w:val="9"/>
              <w:rPr>
                <w:sz w:val="20"/>
              </w:rPr>
            </w:pPr>
          </w:p>
          <w:p>
            <w:pPr>
              <w:pStyle w:val="9"/>
              <w:rPr>
                <w:sz w:val="20"/>
              </w:rPr>
            </w:pPr>
          </w:p>
          <w:p>
            <w:pPr>
              <w:pStyle w:val="9"/>
              <w:spacing w:before="12"/>
              <w:rPr>
                <w:sz w:val="17"/>
              </w:rPr>
            </w:pPr>
          </w:p>
          <w:p>
            <w:pPr>
              <w:pStyle w:val="9"/>
              <w:ind w:left="198"/>
              <w:rPr>
                <w:sz w:val="21"/>
              </w:rPr>
            </w:pPr>
            <w:r>
              <w:rPr>
                <w:w w:val="95"/>
                <w:sz w:val="21"/>
              </w:rPr>
              <w:t>预算资金</w:t>
            </w:r>
          </w:p>
        </w:tc>
        <w:tc>
          <w:tcPr>
            <w:tcW w:w="877" w:type="dxa"/>
            <w:vMerge w:val="continue"/>
            <w:tcBorders>
              <w:top w:val="nil"/>
              <w:left w:val="single" w:color="000000" w:sz="6" w:space="0"/>
              <w:bottom w:val="single" w:color="000000" w:sz="6" w:space="0"/>
              <w:right w:val="single" w:color="000000" w:sz="6" w:space="0"/>
            </w:tcBorders>
          </w:tcPr>
          <w:p>
            <w:pPr>
              <w:rPr>
                <w:sz w:val="2"/>
                <w:szCs w:val="2"/>
              </w:rPr>
            </w:pPr>
          </w:p>
        </w:tc>
        <w:tc>
          <w:tcPr>
            <w:tcW w:w="637" w:type="dxa"/>
            <w:vMerge w:val="continue"/>
            <w:tcBorders>
              <w:top w:val="nil"/>
              <w:left w:val="single" w:color="000000" w:sz="6" w:space="0"/>
              <w:bottom w:val="single" w:color="000000" w:sz="6" w:space="0"/>
              <w:right w:val="single" w:color="000000" w:sz="6" w:space="0"/>
            </w:tcBorders>
          </w:tcPr>
          <w:p>
            <w:pPr>
              <w:rPr>
                <w:sz w:val="2"/>
                <w:szCs w:val="2"/>
              </w:rPr>
            </w:pPr>
          </w:p>
        </w:tc>
        <w:tc>
          <w:tcPr>
            <w:tcW w:w="424" w:type="dxa"/>
            <w:vMerge w:val="continue"/>
            <w:tcBorders>
              <w:top w:val="nil"/>
              <w:left w:val="single" w:color="000000" w:sz="6" w:space="0"/>
              <w:bottom w:val="single" w:color="000000" w:sz="6" w:space="0"/>
              <w:right w:val="single" w:color="000000" w:sz="6" w:space="0"/>
            </w:tcBorders>
          </w:tcPr>
          <w:p>
            <w:pPr>
              <w:rPr>
                <w:sz w:val="2"/>
                <w:szCs w:val="2"/>
              </w:rPr>
            </w:pPr>
          </w:p>
        </w:tc>
        <w:tc>
          <w:tcPr>
            <w:tcW w:w="572" w:type="dxa"/>
            <w:vMerge w:val="continue"/>
            <w:tcBorders>
              <w:top w:val="nil"/>
              <w:left w:val="single" w:color="000000" w:sz="6" w:space="0"/>
              <w:bottom w:val="single" w:color="000000" w:sz="6" w:space="0"/>
              <w:right w:val="single" w:color="000000" w:sz="6" w:space="0"/>
            </w:tcBorders>
          </w:tcPr>
          <w:p>
            <w:pPr>
              <w:rPr>
                <w:sz w:val="2"/>
                <w:szCs w:val="2"/>
              </w:rPr>
            </w:pPr>
          </w:p>
        </w:tc>
        <w:tc>
          <w:tcPr>
            <w:tcW w:w="578" w:type="dxa"/>
            <w:vMerge w:val="continue"/>
            <w:tcBorders>
              <w:top w:val="nil"/>
              <w:left w:val="single" w:color="000000" w:sz="6" w:space="0"/>
              <w:bottom w:val="single" w:color="000000" w:sz="6" w:space="0"/>
              <w:right w:val="single" w:color="000000" w:sz="6" w:space="0"/>
            </w:tcBorders>
          </w:tcPr>
          <w:p>
            <w:pPr>
              <w:rPr>
                <w:sz w:val="2"/>
                <w:szCs w:val="2"/>
              </w:rPr>
            </w:pPr>
          </w:p>
        </w:tc>
        <w:tc>
          <w:tcPr>
            <w:tcW w:w="572" w:type="dxa"/>
            <w:vMerge w:val="restart"/>
            <w:tcBorders>
              <w:top w:val="single" w:color="000000" w:sz="6" w:space="0"/>
              <w:left w:val="single" w:color="000000" w:sz="6" w:space="0"/>
              <w:bottom w:val="single" w:color="000000" w:sz="6" w:space="0"/>
              <w:right w:val="single" w:color="000000" w:sz="6" w:space="0"/>
            </w:tcBorders>
          </w:tcPr>
          <w:p>
            <w:pPr>
              <w:pStyle w:val="9"/>
              <w:rPr>
                <w:sz w:val="20"/>
              </w:rPr>
            </w:pPr>
          </w:p>
          <w:p>
            <w:pPr>
              <w:pStyle w:val="9"/>
              <w:rPr>
                <w:sz w:val="20"/>
              </w:rPr>
            </w:pPr>
          </w:p>
          <w:p>
            <w:pPr>
              <w:pStyle w:val="9"/>
              <w:rPr>
                <w:sz w:val="20"/>
              </w:rPr>
            </w:pPr>
          </w:p>
          <w:p>
            <w:pPr>
              <w:pStyle w:val="9"/>
              <w:rPr>
                <w:sz w:val="20"/>
              </w:rPr>
            </w:pPr>
          </w:p>
          <w:p>
            <w:pPr>
              <w:pStyle w:val="9"/>
              <w:spacing w:before="7"/>
              <w:rPr>
                <w:sz w:val="19"/>
              </w:rPr>
            </w:pPr>
          </w:p>
          <w:p>
            <w:pPr>
              <w:pStyle w:val="9"/>
              <w:spacing w:line="417" w:lineRule="auto"/>
              <w:ind w:left="180" w:right="165"/>
              <w:rPr>
                <w:sz w:val="21"/>
              </w:rPr>
            </w:pPr>
            <w:r>
              <w:rPr>
                <w:sz w:val="21"/>
              </w:rPr>
              <w:t>总计</w:t>
            </w:r>
          </w:p>
        </w:tc>
        <w:tc>
          <w:tcPr>
            <w:tcW w:w="2860" w:type="dxa"/>
            <w:gridSpan w:val="5"/>
            <w:tcBorders>
              <w:top w:val="single" w:color="000000" w:sz="6" w:space="0"/>
              <w:left w:val="single" w:color="000000" w:sz="6" w:space="0"/>
              <w:bottom w:val="single" w:color="000000" w:sz="6" w:space="0"/>
              <w:right w:val="single" w:color="000000" w:sz="6" w:space="0"/>
            </w:tcBorders>
          </w:tcPr>
          <w:p>
            <w:pPr>
              <w:pStyle w:val="9"/>
              <w:spacing w:before="100"/>
              <w:ind w:left="376"/>
              <w:rPr>
                <w:sz w:val="21"/>
              </w:rPr>
            </w:pPr>
            <w:r>
              <w:rPr>
                <w:w w:val="95"/>
                <w:sz w:val="21"/>
              </w:rPr>
              <w:t>当年部门预算安排资金</w:t>
            </w:r>
          </w:p>
        </w:tc>
        <w:tc>
          <w:tcPr>
            <w:tcW w:w="988" w:type="dxa"/>
            <w:vMerge w:val="restart"/>
            <w:tcBorders>
              <w:top w:val="single" w:color="000000" w:sz="6" w:space="0"/>
              <w:left w:val="single" w:color="000000" w:sz="6" w:space="0"/>
              <w:bottom w:val="single" w:color="000000" w:sz="6" w:space="0"/>
              <w:right w:val="single" w:color="000000" w:sz="6" w:space="0"/>
            </w:tcBorders>
          </w:tcPr>
          <w:p>
            <w:pPr>
              <w:pStyle w:val="9"/>
              <w:rPr>
                <w:sz w:val="20"/>
              </w:rPr>
            </w:pPr>
          </w:p>
          <w:p>
            <w:pPr>
              <w:pStyle w:val="9"/>
              <w:rPr>
                <w:sz w:val="20"/>
              </w:rPr>
            </w:pPr>
          </w:p>
          <w:p>
            <w:pPr>
              <w:pStyle w:val="9"/>
              <w:rPr>
                <w:sz w:val="20"/>
              </w:rPr>
            </w:pPr>
          </w:p>
          <w:p>
            <w:pPr>
              <w:pStyle w:val="9"/>
              <w:rPr>
                <w:sz w:val="20"/>
              </w:rPr>
            </w:pPr>
          </w:p>
          <w:p>
            <w:pPr>
              <w:pStyle w:val="9"/>
              <w:spacing w:before="7"/>
              <w:rPr>
                <w:sz w:val="19"/>
              </w:rPr>
            </w:pPr>
          </w:p>
          <w:p>
            <w:pPr>
              <w:pStyle w:val="9"/>
              <w:spacing w:line="417" w:lineRule="auto"/>
              <w:ind w:left="178" w:right="161"/>
              <w:rPr>
                <w:sz w:val="21"/>
              </w:rPr>
            </w:pPr>
            <w:r>
              <w:rPr>
                <w:spacing w:val="-1"/>
                <w:sz w:val="21"/>
              </w:rPr>
              <w:t>其他渠道资金</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2807" w:hRule="atLeast"/>
        </w:trPr>
        <w:tc>
          <w:tcPr>
            <w:tcW w:w="744" w:type="dxa"/>
            <w:vMerge w:val="continue"/>
            <w:tcBorders>
              <w:top w:val="nil"/>
              <w:left w:val="single" w:color="000000" w:sz="6" w:space="0"/>
              <w:bottom w:val="single" w:color="000000" w:sz="6" w:space="0"/>
              <w:right w:val="single" w:color="000000" w:sz="6" w:space="0"/>
            </w:tcBorders>
          </w:tcPr>
          <w:p>
            <w:pPr>
              <w:rPr>
                <w:sz w:val="2"/>
                <w:szCs w:val="2"/>
              </w:rPr>
            </w:pPr>
          </w:p>
        </w:tc>
        <w:tc>
          <w:tcPr>
            <w:tcW w:w="1243" w:type="dxa"/>
            <w:vMerge w:val="continue"/>
            <w:tcBorders>
              <w:top w:val="nil"/>
              <w:left w:val="single" w:color="000000" w:sz="6" w:space="0"/>
              <w:bottom w:val="single" w:color="000000" w:sz="6" w:space="0"/>
              <w:right w:val="single" w:color="000000" w:sz="6" w:space="0"/>
            </w:tcBorders>
          </w:tcPr>
          <w:p>
            <w:pPr>
              <w:rPr>
                <w:sz w:val="2"/>
                <w:szCs w:val="2"/>
              </w:rPr>
            </w:pPr>
          </w:p>
        </w:tc>
        <w:tc>
          <w:tcPr>
            <w:tcW w:w="877" w:type="dxa"/>
            <w:vMerge w:val="continue"/>
            <w:tcBorders>
              <w:top w:val="nil"/>
              <w:left w:val="single" w:color="000000" w:sz="6" w:space="0"/>
              <w:bottom w:val="single" w:color="000000" w:sz="6" w:space="0"/>
              <w:right w:val="single" w:color="000000" w:sz="6" w:space="0"/>
            </w:tcBorders>
          </w:tcPr>
          <w:p>
            <w:pPr>
              <w:rPr>
                <w:sz w:val="2"/>
                <w:szCs w:val="2"/>
              </w:rPr>
            </w:pPr>
          </w:p>
        </w:tc>
        <w:tc>
          <w:tcPr>
            <w:tcW w:w="637" w:type="dxa"/>
            <w:vMerge w:val="continue"/>
            <w:tcBorders>
              <w:top w:val="nil"/>
              <w:left w:val="single" w:color="000000" w:sz="6" w:space="0"/>
              <w:bottom w:val="single" w:color="000000" w:sz="6" w:space="0"/>
              <w:right w:val="single" w:color="000000" w:sz="6" w:space="0"/>
            </w:tcBorders>
          </w:tcPr>
          <w:p>
            <w:pPr>
              <w:rPr>
                <w:sz w:val="2"/>
                <w:szCs w:val="2"/>
              </w:rPr>
            </w:pPr>
          </w:p>
        </w:tc>
        <w:tc>
          <w:tcPr>
            <w:tcW w:w="424" w:type="dxa"/>
            <w:vMerge w:val="continue"/>
            <w:tcBorders>
              <w:top w:val="nil"/>
              <w:left w:val="single" w:color="000000" w:sz="6" w:space="0"/>
              <w:bottom w:val="single" w:color="000000" w:sz="6" w:space="0"/>
              <w:right w:val="single" w:color="000000" w:sz="6" w:space="0"/>
            </w:tcBorders>
          </w:tcPr>
          <w:p>
            <w:pPr>
              <w:rPr>
                <w:sz w:val="2"/>
                <w:szCs w:val="2"/>
              </w:rPr>
            </w:pPr>
          </w:p>
        </w:tc>
        <w:tc>
          <w:tcPr>
            <w:tcW w:w="572" w:type="dxa"/>
            <w:vMerge w:val="continue"/>
            <w:tcBorders>
              <w:top w:val="nil"/>
              <w:left w:val="single" w:color="000000" w:sz="6" w:space="0"/>
              <w:bottom w:val="single" w:color="000000" w:sz="6" w:space="0"/>
              <w:right w:val="single" w:color="000000" w:sz="6" w:space="0"/>
            </w:tcBorders>
          </w:tcPr>
          <w:p>
            <w:pPr>
              <w:rPr>
                <w:sz w:val="2"/>
                <w:szCs w:val="2"/>
              </w:rPr>
            </w:pPr>
          </w:p>
        </w:tc>
        <w:tc>
          <w:tcPr>
            <w:tcW w:w="578" w:type="dxa"/>
            <w:vMerge w:val="continue"/>
            <w:tcBorders>
              <w:top w:val="nil"/>
              <w:left w:val="single" w:color="000000" w:sz="6" w:space="0"/>
              <w:bottom w:val="single" w:color="000000" w:sz="6" w:space="0"/>
              <w:right w:val="single" w:color="000000" w:sz="6" w:space="0"/>
            </w:tcBorders>
          </w:tcPr>
          <w:p>
            <w:pPr>
              <w:rPr>
                <w:sz w:val="2"/>
                <w:szCs w:val="2"/>
              </w:rPr>
            </w:pPr>
          </w:p>
        </w:tc>
        <w:tc>
          <w:tcPr>
            <w:tcW w:w="572" w:type="dxa"/>
            <w:vMerge w:val="continue"/>
            <w:tcBorders>
              <w:top w:val="nil"/>
              <w:left w:val="single" w:color="000000" w:sz="6" w:space="0"/>
              <w:bottom w:val="single" w:color="000000" w:sz="6" w:space="0"/>
              <w:right w:val="single" w:color="000000" w:sz="6" w:space="0"/>
            </w:tcBorders>
          </w:tcPr>
          <w:p>
            <w:pPr>
              <w:rPr>
                <w:sz w:val="2"/>
                <w:szCs w:val="2"/>
              </w:rPr>
            </w:pPr>
          </w:p>
        </w:tc>
        <w:tc>
          <w:tcPr>
            <w:tcW w:w="572" w:type="dxa"/>
            <w:tcBorders>
              <w:top w:val="single" w:color="000000" w:sz="6" w:space="0"/>
              <w:left w:val="single" w:color="000000" w:sz="6" w:space="0"/>
              <w:bottom w:val="single" w:color="000000" w:sz="6" w:space="0"/>
              <w:right w:val="single" w:color="000000" w:sz="6" w:space="0"/>
            </w:tcBorders>
          </w:tcPr>
          <w:p>
            <w:pPr>
              <w:pStyle w:val="9"/>
              <w:rPr>
                <w:sz w:val="20"/>
              </w:rPr>
            </w:pPr>
          </w:p>
          <w:p>
            <w:pPr>
              <w:pStyle w:val="9"/>
              <w:rPr>
                <w:sz w:val="20"/>
              </w:rPr>
            </w:pPr>
          </w:p>
          <w:p>
            <w:pPr>
              <w:pStyle w:val="9"/>
              <w:rPr>
                <w:sz w:val="20"/>
              </w:rPr>
            </w:pPr>
          </w:p>
          <w:p>
            <w:pPr>
              <w:pStyle w:val="9"/>
              <w:spacing w:before="10"/>
              <w:rPr>
                <w:sz w:val="20"/>
              </w:rPr>
            </w:pPr>
          </w:p>
          <w:p>
            <w:pPr>
              <w:pStyle w:val="9"/>
              <w:spacing w:line="417" w:lineRule="auto"/>
              <w:ind w:left="179" w:right="166"/>
              <w:rPr>
                <w:sz w:val="21"/>
              </w:rPr>
            </w:pPr>
            <w:r>
              <w:rPr>
                <w:sz w:val="21"/>
              </w:rPr>
              <w:t>合计</w:t>
            </w:r>
          </w:p>
        </w:tc>
        <w:tc>
          <w:tcPr>
            <w:tcW w:w="672" w:type="dxa"/>
            <w:tcBorders>
              <w:top w:val="single" w:color="000000" w:sz="6" w:space="0"/>
              <w:left w:val="single" w:color="000000" w:sz="6" w:space="0"/>
              <w:bottom w:val="single" w:color="000000" w:sz="6" w:space="0"/>
              <w:right w:val="single" w:color="000000" w:sz="6" w:space="0"/>
            </w:tcBorders>
          </w:tcPr>
          <w:p>
            <w:pPr>
              <w:pStyle w:val="9"/>
              <w:rPr>
                <w:sz w:val="20"/>
              </w:rPr>
            </w:pPr>
          </w:p>
          <w:p>
            <w:pPr>
              <w:pStyle w:val="9"/>
              <w:spacing w:before="3"/>
              <w:rPr>
                <w:sz w:val="24"/>
              </w:rPr>
            </w:pPr>
          </w:p>
          <w:p>
            <w:pPr>
              <w:pStyle w:val="9"/>
              <w:spacing w:line="417" w:lineRule="auto"/>
              <w:ind w:left="123" w:right="111"/>
              <w:jc w:val="both"/>
              <w:rPr>
                <w:sz w:val="21"/>
              </w:rPr>
            </w:pPr>
            <w:r>
              <w:rPr>
                <w:spacing w:val="-2"/>
                <w:sz w:val="21"/>
              </w:rPr>
              <w:t>一般公共预算拨款</w:t>
            </w:r>
          </w:p>
        </w:tc>
        <w:tc>
          <w:tcPr>
            <w:tcW w:w="472" w:type="dxa"/>
            <w:tcBorders>
              <w:top w:val="single" w:color="000000" w:sz="6" w:space="0"/>
              <w:left w:val="single" w:color="000000" w:sz="6" w:space="0"/>
              <w:bottom w:val="single" w:color="000000" w:sz="6" w:space="0"/>
              <w:right w:val="single" w:color="000000" w:sz="6" w:space="0"/>
            </w:tcBorders>
          </w:tcPr>
          <w:p>
            <w:pPr>
              <w:pStyle w:val="9"/>
              <w:spacing w:before="99" w:line="417" w:lineRule="auto"/>
              <w:ind w:left="128" w:right="117"/>
              <w:jc w:val="both"/>
              <w:rPr>
                <w:sz w:val="21"/>
              </w:rPr>
            </w:pPr>
            <w:r>
              <w:rPr>
                <w:sz w:val="21"/>
              </w:rPr>
              <w:t>基金预算拨</w:t>
            </w:r>
          </w:p>
          <w:p>
            <w:pPr>
              <w:pStyle w:val="9"/>
              <w:spacing w:line="268" w:lineRule="exact"/>
              <w:ind w:left="128"/>
              <w:rPr>
                <w:sz w:val="21"/>
              </w:rPr>
            </w:pPr>
            <w:r>
              <w:rPr>
                <w:w w:val="99"/>
                <w:sz w:val="21"/>
              </w:rPr>
              <w:t>款</w:t>
            </w:r>
          </w:p>
        </w:tc>
        <w:tc>
          <w:tcPr>
            <w:tcW w:w="572" w:type="dxa"/>
            <w:tcBorders>
              <w:top w:val="single" w:color="000000" w:sz="6" w:space="0"/>
              <w:left w:val="single" w:color="000000" w:sz="6" w:space="0"/>
              <w:bottom w:val="single" w:color="000000" w:sz="6" w:space="0"/>
              <w:right w:val="single" w:color="000000" w:sz="6" w:space="0"/>
            </w:tcBorders>
          </w:tcPr>
          <w:p>
            <w:pPr>
              <w:pStyle w:val="9"/>
              <w:spacing w:before="99" w:line="417" w:lineRule="auto"/>
              <w:ind w:left="179" w:right="166"/>
              <w:jc w:val="both"/>
              <w:rPr>
                <w:sz w:val="21"/>
              </w:rPr>
            </w:pPr>
            <w:r>
              <w:rPr>
                <w:sz w:val="21"/>
              </w:rPr>
              <w:t>财政专户核</w:t>
            </w:r>
          </w:p>
          <w:p>
            <w:pPr>
              <w:pStyle w:val="9"/>
              <w:spacing w:line="268" w:lineRule="exact"/>
              <w:ind w:left="179"/>
              <w:rPr>
                <w:sz w:val="21"/>
              </w:rPr>
            </w:pPr>
            <w:r>
              <w:rPr>
                <w:w w:val="99"/>
                <w:sz w:val="21"/>
              </w:rPr>
              <w:t>拨</w:t>
            </w:r>
          </w:p>
        </w:tc>
        <w:tc>
          <w:tcPr>
            <w:tcW w:w="572" w:type="dxa"/>
            <w:tcBorders>
              <w:top w:val="single" w:color="000000" w:sz="6" w:space="0"/>
              <w:left w:val="single" w:color="000000" w:sz="6" w:space="0"/>
              <w:bottom w:val="single" w:color="000000" w:sz="6" w:space="0"/>
              <w:right w:val="single" w:color="000000" w:sz="6" w:space="0"/>
            </w:tcBorders>
          </w:tcPr>
          <w:p>
            <w:pPr>
              <w:pStyle w:val="9"/>
              <w:spacing w:before="99" w:line="417" w:lineRule="auto"/>
              <w:ind w:left="178" w:right="167"/>
              <w:jc w:val="both"/>
              <w:rPr>
                <w:sz w:val="21"/>
              </w:rPr>
            </w:pPr>
            <w:r>
              <w:rPr>
                <w:sz w:val="21"/>
              </w:rPr>
              <w:t>其他来源收</w:t>
            </w:r>
          </w:p>
          <w:p>
            <w:pPr>
              <w:pStyle w:val="9"/>
              <w:spacing w:line="268" w:lineRule="exact"/>
              <w:ind w:left="178"/>
              <w:rPr>
                <w:sz w:val="21"/>
              </w:rPr>
            </w:pPr>
            <w:r>
              <w:rPr>
                <w:w w:val="99"/>
                <w:sz w:val="21"/>
              </w:rPr>
              <w:t>入</w:t>
            </w:r>
          </w:p>
        </w:tc>
        <w:tc>
          <w:tcPr>
            <w:tcW w:w="988" w:type="dxa"/>
            <w:vMerge w:val="continue"/>
            <w:tcBorders>
              <w:top w:val="nil"/>
              <w:left w:val="single" w:color="000000" w:sz="6" w:space="0"/>
              <w:bottom w:val="single" w:color="000000" w:sz="6" w:space="0"/>
              <w:right w:val="single" w:color="000000" w:sz="6" w:space="0"/>
            </w:tcBorders>
          </w:tcPr>
          <w:p>
            <w:pPr>
              <w:rPr>
                <w:sz w:val="2"/>
                <w:szCs w:val="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50" w:hRule="atLeast"/>
        </w:trPr>
        <w:tc>
          <w:tcPr>
            <w:tcW w:w="744" w:type="dxa"/>
            <w:tcBorders>
              <w:top w:val="single" w:color="000000" w:sz="6" w:space="0"/>
              <w:left w:val="single" w:color="000000" w:sz="6" w:space="0"/>
              <w:bottom w:val="single" w:color="000000" w:sz="6" w:space="0"/>
              <w:right w:val="single" w:color="000000" w:sz="6" w:space="0"/>
            </w:tcBorders>
          </w:tcPr>
          <w:p>
            <w:pPr>
              <w:pStyle w:val="9"/>
              <w:spacing w:before="139"/>
              <w:ind w:left="160"/>
              <w:rPr>
                <w:sz w:val="21"/>
              </w:rPr>
            </w:pPr>
            <w:r>
              <w:rPr>
                <w:sz w:val="21"/>
              </w:rPr>
              <w:t>合计</w:t>
            </w:r>
          </w:p>
        </w:tc>
        <w:tc>
          <w:tcPr>
            <w:tcW w:w="1243" w:type="dxa"/>
            <w:tcBorders>
              <w:top w:val="single" w:color="000000" w:sz="6" w:space="0"/>
              <w:left w:val="single" w:color="000000" w:sz="6" w:space="0"/>
              <w:bottom w:val="single" w:color="000000" w:sz="6" w:space="0"/>
              <w:right w:val="single" w:color="000000" w:sz="6" w:space="0"/>
            </w:tcBorders>
          </w:tcPr>
          <w:p>
            <w:pPr>
              <w:pStyle w:val="9"/>
              <w:rPr>
                <w:rFonts w:ascii="Times New Roman"/>
                <w:sz w:val="22"/>
              </w:rPr>
            </w:pPr>
          </w:p>
        </w:tc>
        <w:tc>
          <w:tcPr>
            <w:tcW w:w="877" w:type="dxa"/>
            <w:tcBorders>
              <w:top w:val="single" w:color="000000" w:sz="6" w:space="0"/>
              <w:left w:val="single" w:color="000000" w:sz="6" w:space="0"/>
              <w:bottom w:val="single" w:color="000000" w:sz="6" w:space="0"/>
              <w:right w:val="single" w:color="000000" w:sz="6" w:space="0"/>
            </w:tcBorders>
          </w:tcPr>
          <w:p>
            <w:pPr>
              <w:pStyle w:val="9"/>
              <w:rPr>
                <w:rFonts w:ascii="Times New Roman"/>
                <w:sz w:val="22"/>
              </w:rPr>
            </w:pPr>
          </w:p>
        </w:tc>
        <w:tc>
          <w:tcPr>
            <w:tcW w:w="637" w:type="dxa"/>
            <w:tcBorders>
              <w:top w:val="single" w:color="000000" w:sz="6" w:space="0"/>
              <w:left w:val="single" w:color="000000" w:sz="6" w:space="0"/>
              <w:bottom w:val="single" w:color="000000" w:sz="6" w:space="0"/>
              <w:right w:val="single" w:color="000000" w:sz="6" w:space="0"/>
            </w:tcBorders>
          </w:tcPr>
          <w:p>
            <w:pPr>
              <w:pStyle w:val="9"/>
              <w:rPr>
                <w:rFonts w:ascii="Times New Roman"/>
                <w:sz w:val="22"/>
              </w:rPr>
            </w:pPr>
          </w:p>
        </w:tc>
        <w:tc>
          <w:tcPr>
            <w:tcW w:w="424" w:type="dxa"/>
            <w:tcBorders>
              <w:top w:val="single" w:color="000000" w:sz="6" w:space="0"/>
              <w:left w:val="single" w:color="000000" w:sz="6" w:space="0"/>
              <w:bottom w:val="single" w:color="000000" w:sz="6" w:space="0"/>
              <w:right w:val="single" w:color="000000" w:sz="6" w:space="0"/>
            </w:tcBorders>
          </w:tcPr>
          <w:p>
            <w:pPr>
              <w:pStyle w:val="9"/>
              <w:rPr>
                <w:rFonts w:ascii="Times New Roman"/>
                <w:sz w:val="22"/>
              </w:rPr>
            </w:pPr>
          </w:p>
        </w:tc>
        <w:tc>
          <w:tcPr>
            <w:tcW w:w="572" w:type="dxa"/>
            <w:tcBorders>
              <w:top w:val="single" w:color="000000" w:sz="6" w:space="0"/>
              <w:left w:val="single" w:color="000000" w:sz="6" w:space="0"/>
              <w:bottom w:val="single" w:color="000000" w:sz="6" w:space="0"/>
              <w:right w:val="single" w:color="000000" w:sz="6" w:space="0"/>
            </w:tcBorders>
          </w:tcPr>
          <w:p>
            <w:pPr>
              <w:pStyle w:val="9"/>
              <w:rPr>
                <w:rFonts w:ascii="Times New Roman"/>
                <w:sz w:val="22"/>
              </w:rPr>
            </w:pPr>
          </w:p>
        </w:tc>
        <w:tc>
          <w:tcPr>
            <w:tcW w:w="578" w:type="dxa"/>
            <w:tcBorders>
              <w:top w:val="single" w:color="000000" w:sz="6" w:space="0"/>
              <w:left w:val="single" w:color="000000" w:sz="6" w:space="0"/>
              <w:bottom w:val="single" w:color="000000" w:sz="6" w:space="0"/>
              <w:right w:val="single" w:color="000000" w:sz="6" w:space="0"/>
            </w:tcBorders>
          </w:tcPr>
          <w:p>
            <w:pPr>
              <w:pStyle w:val="9"/>
              <w:rPr>
                <w:rFonts w:ascii="Times New Roman"/>
                <w:sz w:val="22"/>
              </w:rPr>
            </w:pPr>
          </w:p>
        </w:tc>
        <w:tc>
          <w:tcPr>
            <w:tcW w:w="572" w:type="dxa"/>
            <w:tcBorders>
              <w:top w:val="single" w:color="000000" w:sz="6" w:space="0"/>
              <w:left w:val="single" w:color="000000" w:sz="6" w:space="0"/>
              <w:bottom w:val="single" w:color="000000" w:sz="6" w:space="0"/>
              <w:right w:val="single" w:color="000000" w:sz="6" w:space="0"/>
            </w:tcBorders>
          </w:tcPr>
          <w:p>
            <w:pPr>
              <w:pStyle w:val="9"/>
              <w:rPr>
                <w:rFonts w:ascii="Times New Roman"/>
                <w:sz w:val="22"/>
              </w:rPr>
            </w:pPr>
          </w:p>
        </w:tc>
        <w:tc>
          <w:tcPr>
            <w:tcW w:w="572" w:type="dxa"/>
            <w:tcBorders>
              <w:top w:val="single" w:color="000000" w:sz="6" w:space="0"/>
              <w:left w:val="single" w:color="000000" w:sz="6" w:space="0"/>
              <w:bottom w:val="single" w:color="000000" w:sz="6" w:space="0"/>
              <w:right w:val="single" w:color="000000" w:sz="6" w:space="0"/>
            </w:tcBorders>
          </w:tcPr>
          <w:p>
            <w:pPr>
              <w:pStyle w:val="9"/>
              <w:rPr>
                <w:rFonts w:ascii="Times New Roman"/>
                <w:sz w:val="22"/>
              </w:rPr>
            </w:pPr>
          </w:p>
        </w:tc>
        <w:tc>
          <w:tcPr>
            <w:tcW w:w="672" w:type="dxa"/>
            <w:tcBorders>
              <w:top w:val="single" w:color="000000" w:sz="6" w:space="0"/>
              <w:left w:val="single" w:color="000000" w:sz="6" w:space="0"/>
              <w:bottom w:val="single" w:color="000000" w:sz="6" w:space="0"/>
              <w:right w:val="single" w:color="000000" w:sz="6" w:space="0"/>
            </w:tcBorders>
          </w:tcPr>
          <w:p>
            <w:pPr>
              <w:pStyle w:val="9"/>
              <w:rPr>
                <w:rFonts w:ascii="Times New Roman"/>
                <w:sz w:val="22"/>
              </w:rPr>
            </w:pPr>
          </w:p>
        </w:tc>
        <w:tc>
          <w:tcPr>
            <w:tcW w:w="472" w:type="dxa"/>
            <w:tcBorders>
              <w:top w:val="single" w:color="000000" w:sz="6" w:space="0"/>
              <w:left w:val="single" w:color="000000" w:sz="6" w:space="0"/>
              <w:bottom w:val="single" w:color="000000" w:sz="6" w:space="0"/>
              <w:right w:val="single" w:color="000000" w:sz="6" w:space="0"/>
            </w:tcBorders>
          </w:tcPr>
          <w:p>
            <w:pPr>
              <w:pStyle w:val="9"/>
              <w:rPr>
                <w:rFonts w:ascii="Times New Roman"/>
                <w:sz w:val="22"/>
              </w:rPr>
            </w:pPr>
          </w:p>
        </w:tc>
        <w:tc>
          <w:tcPr>
            <w:tcW w:w="572" w:type="dxa"/>
            <w:tcBorders>
              <w:top w:val="single" w:color="000000" w:sz="6" w:space="0"/>
              <w:left w:val="single" w:color="000000" w:sz="6" w:space="0"/>
              <w:bottom w:val="single" w:color="000000" w:sz="6" w:space="0"/>
              <w:right w:val="single" w:color="000000" w:sz="6" w:space="0"/>
            </w:tcBorders>
          </w:tcPr>
          <w:p>
            <w:pPr>
              <w:pStyle w:val="9"/>
              <w:rPr>
                <w:rFonts w:ascii="Times New Roman"/>
                <w:sz w:val="22"/>
              </w:rPr>
            </w:pPr>
          </w:p>
        </w:tc>
        <w:tc>
          <w:tcPr>
            <w:tcW w:w="572" w:type="dxa"/>
            <w:tcBorders>
              <w:top w:val="single" w:color="000000" w:sz="6" w:space="0"/>
              <w:left w:val="single" w:color="000000" w:sz="6" w:space="0"/>
              <w:bottom w:val="single" w:color="000000" w:sz="6" w:space="0"/>
              <w:right w:val="single" w:color="000000" w:sz="6" w:space="0"/>
            </w:tcBorders>
          </w:tcPr>
          <w:p>
            <w:pPr>
              <w:pStyle w:val="9"/>
              <w:rPr>
                <w:rFonts w:ascii="Times New Roman"/>
                <w:sz w:val="22"/>
              </w:rPr>
            </w:pPr>
          </w:p>
        </w:tc>
        <w:tc>
          <w:tcPr>
            <w:tcW w:w="988" w:type="dxa"/>
            <w:tcBorders>
              <w:top w:val="single" w:color="000000" w:sz="6" w:space="0"/>
              <w:left w:val="single" w:color="000000" w:sz="6" w:space="0"/>
              <w:bottom w:val="single" w:color="000000" w:sz="6" w:space="0"/>
              <w:right w:val="single" w:color="000000" w:sz="6" w:space="0"/>
            </w:tcBorders>
          </w:tcPr>
          <w:p>
            <w:pPr>
              <w:pStyle w:val="9"/>
              <w:rPr>
                <w:rFonts w:ascii="Times New Roman"/>
                <w:sz w:val="22"/>
              </w:rPr>
            </w:pPr>
          </w:p>
        </w:tc>
      </w:tr>
    </w:tbl>
    <w:p>
      <w:pPr>
        <w:pStyle w:val="3"/>
        <w:ind w:left="0"/>
        <w:rPr>
          <w:sz w:val="20"/>
        </w:rPr>
      </w:pPr>
    </w:p>
    <w:p>
      <w:pPr>
        <w:pStyle w:val="3"/>
        <w:ind w:left="0"/>
        <w:rPr>
          <w:sz w:val="20"/>
        </w:rPr>
      </w:pPr>
    </w:p>
    <w:p>
      <w:pPr>
        <w:pStyle w:val="3"/>
        <w:ind w:left="0"/>
        <w:rPr>
          <w:sz w:val="20"/>
        </w:rPr>
      </w:pPr>
    </w:p>
    <w:p>
      <w:pPr>
        <w:pStyle w:val="3"/>
        <w:ind w:left="0"/>
        <w:rPr>
          <w:sz w:val="20"/>
        </w:rPr>
      </w:pPr>
    </w:p>
    <w:p>
      <w:pPr>
        <w:pStyle w:val="3"/>
        <w:spacing w:before="9"/>
        <w:ind w:left="0"/>
        <w:rPr>
          <w:sz w:val="10"/>
        </w:rPr>
      </w:pPr>
      <w:r>
        <w:pict>
          <v:shape id="_x0000_s1029" o:spid="_x0000_s1029" style="position:absolute;left:0pt;margin-left:90pt;margin-top:8.8pt;height:0.1pt;width:144pt;mso-position-horizontal-relative:page;mso-wrap-distance-bottom:0pt;mso-wrap-distance-top:0pt;z-index:-251657216;mso-width-relative:page;mso-height-relative:page;" filled="f" stroked="t" coordorigin="1800,176" coordsize="2880,0" path="m1800,176l4680,176e">
            <v:path arrowok="t"/>
            <v:fill on="f" focussize="0,0"/>
            <v:stroke weight="0pt" color="#000000"/>
            <v:imagedata o:title=""/>
            <o:lock v:ext="edit"/>
            <w10:wrap type="topAndBottom"/>
          </v:shape>
        </w:pict>
      </w:r>
    </w:p>
    <w:p>
      <w:pPr>
        <w:spacing w:after="0"/>
        <w:rPr>
          <w:sz w:val="10"/>
        </w:rPr>
        <w:sectPr>
          <w:pgSz w:w="11910" w:h="16840"/>
          <w:pgMar w:top="1520" w:right="620" w:bottom="280" w:left="620" w:header="720" w:footer="720" w:gutter="0"/>
          <w:cols w:space="720" w:num="1"/>
        </w:sectPr>
      </w:pPr>
    </w:p>
    <w:p>
      <w:pPr>
        <w:spacing w:before="32"/>
        <w:ind w:left="3565" w:right="0" w:firstLine="0"/>
        <w:jc w:val="left"/>
        <w:rPr>
          <w:sz w:val="32"/>
        </w:rPr>
      </w:pPr>
      <w:r>
        <w:rPr>
          <w:w w:val="95"/>
          <w:sz w:val="32"/>
        </w:rPr>
        <w:t>第七部分：国有资产信息</w:t>
      </w:r>
    </w:p>
    <w:p>
      <w:pPr>
        <w:spacing w:before="169"/>
        <w:ind w:left="1628" w:right="0" w:firstLine="0"/>
        <w:jc w:val="left"/>
        <w:rPr>
          <w:sz w:val="30"/>
        </w:rPr>
      </w:pPr>
      <w:r>
        <w:rPr>
          <w:w w:val="95"/>
          <w:sz w:val="30"/>
        </w:rPr>
        <w:t>保定市满城区工业和信息化局</w:t>
      </w:r>
      <w:r>
        <w:rPr>
          <w:spacing w:val="163"/>
          <w:sz w:val="30"/>
        </w:rPr>
        <w:t xml:space="preserve"> </w:t>
      </w:r>
      <w:r>
        <w:rPr>
          <w:w w:val="95"/>
          <w:sz w:val="30"/>
        </w:rPr>
        <w:t>2020</w:t>
      </w:r>
      <w:r>
        <w:rPr>
          <w:spacing w:val="157"/>
          <w:sz w:val="30"/>
        </w:rPr>
        <w:t xml:space="preserve"> </w:t>
      </w:r>
      <w:r>
        <w:rPr>
          <w:w w:val="95"/>
          <w:sz w:val="30"/>
        </w:rPr>
        <w:t>年末固定资产账未从发</w:t>
      </w:r>
    </w:p>
    <w:p>
      <w:pPr>
        <w:spacing w:before="175" w:line="350" w:lineRule="auto"/>
        <w:ind w:left="1180" w:right="1178" w:firstLine="0"/>
        <w:jc w:val="left"/>
        <w:rPr>
          <w:sz w:val="30"/>
        </w:rPr>
      </w:pPr>
      <w:r>
        <w:rPr>
          <w:sz w:val="30"/>
        </w:rPr>
        <w:t>改局拆分出，只有一部公务用车，2020</w:t>
      </w:r>
      <w:r>
        <w:rPr>
          <w:spacing w:val="1"/>
          <w:sz w:val="30"/>
        </w:rPr>
        <w:t xml:space="preserve"> 年末固定资产总金额 </w:t>
      </w:r>
      <w:r>
        <w:rPr>
          <w:sz w:val="30"/>
        </w:rPr>
        <w:t>8</w:t>
      </w:r>
      <w:r>
        <w:rPr>
          <w:spacing w:val="-147"/>
          <w:sz w:val="30"/>
        </w:rPr>
        <w:t xml:space="preserve"> </w:t>
      </w:r>
      <w:r>
        <w:rPr>
          <w:w w:val="95"/>
          <w:sz w:val="30"/>
        </w:rPr>
        <w:t>万元（详见下表）。2021</w:t>
      </w:r>
      <w:r>
        <w:rPr>
          <w:spacing w:val="-8"/>
          <w:w w:val="95"/>
          <w:sz w:val="30"/>
        </w:rPr>
        <w:t xml:space="preserve"> 年没有购买固定资产预算。</w:t>
      </w:r>
    </w:p>
    <w:p>
      <w:pPr>
        <w:spacing w:before="0" w:line="383" w:lineRule="exact"/>
        <w:ind w:left="2080" w:right="0" w:firstLine="0"/>
        <w:jc w:val="left"/>
        <w:rPr>
          <w:sz w:val="30"/>
        </w:rPr>
      </w:pPr>
      <w:r>
        <w:rPr>
          <w:sz w:val="30"/>
        </w:rPr>
        <w:t>保定市满城区工业和信息化局固定资产占用情况表</w:t>
      </w:r>
    </w:p>
    <w:p>
      <w:pPr>
        <w:spacing w:before="237" w:after="43"/>
        <w:ind w:left="5332" w:right="0" w:firstLine="0"/>
        <w:jc w:val="left"/>
        <w:rPr>
          <w:sz w:val="24"/>
        </w:rPr>
      </w:pPr>
      <w:r>
        <w:rPr>
          <w:rFonts w:hint="eastAsia"/>
          <w:w w:val="95"/>
          <w:sz w:val="24"/>
          <w:lang w:eastAsia="zh-CN"/>
        </w:rPr>
        <w:t>截止时间</w:t>
      </w:r>
      <w:r>
        <w:rPr>
          <w:w w:val="95"/>
          <w:sz w:val="24"/>
        </w:rPr>
        <w:t>：2020</w:t>
      </w:r>
      <w:r>
        <w:rPr>
          <w:spacing w:val="-17"/>
          <w:w w:val="95"/>
          <w:sz w:val="24"/>
        </w:rPr>
        <w:t xml:space="preserve"> 年 </w:t>
      </w:r>
      <w:r>
        <w:rPr>
          <w:w w:val="95"/>
          <w:sz w:val="24"/>
        </w:rPr>
        <w:t>12</w:t>
      </w:r>
      <w:r>
        <w:rPr>
          <w:spacing w:val="-17"/>
          <w:w w:val="95"/>
          <w:sz w:val="24"/>
        </w:rPr>
        <w:t xml:space="preserve"> 月 </w:t>
      </w:r>
      <w:r>
        <w:rPr>
          <w:w w:val="95"/>
          <w:sz w:val="24"/>
        </w:rPr>
        <w:t>31</w:t>
      </w:r>
      <w:r>
        <w:rPr>
          <w:spacing w:val="-13"/>
          <w:w w:val="95"/>
          <w:sz w:val="24"/>
        </w:rPr>
        <w:t xml:space="preserve"> 日</w:t>
      </w:r>
    </w:p>
    <w:tbl>
      <w:tblPr>
        <w:tblStyle w:val="5"/>
        <w:tblW w:w="0" w:type="auto"/>
        <w:tblInd w:w="107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661"/>
        <w:gridCol w:w="1527"/>
        <w:gridCol w:w="327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trPr>
        <w:tc>
          <w:tcPr>
            <w:tcW w:w="3661" w:type="dxa"/>
          </w:tcPr>
          <w:p>
            <w:pPr>
              <w:pStyle w:val="9"/>
              <w:tabs>
                <w:tab w:val="left" w:pos="726"/>
              </w:tabs>
              <w:spacing w:before="208"/>
              <w:ind w:left="6"/>
              <w:jc w:val="center"/>
              <w:rPr>
                <w:sz w:val="24"/>
              </w:rPr>
            </w:pPr>
            <w:r>
              <w:rPr>
                <w:sz w:val="24"/>
              </w:rPr>
              <w:t>项</w:t>
            </w:r>
            <w:r>
              <w:rPr>
                <w:sz w:val="24"/>
              </w:rPr>
              <w:tab/>
            </w:r>
            <w:r>
              <w:rPr>
                <w:sz w:val="24"/>
              </w:rPr>
              <w:t>目</w:t>
            </w:r>
          </w:p>
        </w:tc>
        <w:tc>
          <w:tcPr>
            <w:tcW w:w="1527" w:type="dxa"/>
          </w:tcPr>
          <w:p>
            <w:pPr>
              <w:pStyle w:val="9"/>
              <w:spacing w:before="208"/>
              <w:ind w:left="501" w:right="495"/>
              <w:jc w:val="center"/>
              <w:rPr>
                <w:sz w:val="24"/>
              </w:rPr>
            </w:pPr>
            <w:r>
              <w:rPr>
                <w:sz w:val="24"/>
              </w:rPr>
              <w:t>数量</w:t>
            </w:r>
          </w:p>
        </w:tc>
        <w:tc>
          <w:tcPr>
            <w:tcW w:w="3272" w:type="dxa"/>
          </w:tcPr>
          <w:p>
            <w:pPr>
              <w:pStyle w:val="9"/>
              <w:spacing w:before="208"/>
              <w:ind w:left="536" w:right="526"/>
              <w:jc w:val="center"/>
              <w:rPr>
                <w:sz w:val="24"/>
              </w:rPr>
            </w:pPr>
            <w:r>
              <w:rPr>
                <w:sz w:val="24"/>
              </w:rPr>
              <w:t>价值（单位：万元）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trPr>
        <w:tc>
          <w:tcPr>
            <w:tcW w:w="3661" w:type="dxa"/>
          </w:tcPr>
          <w:p>
            <w:pPr>
              <w:pStyle w:val="9"/>
              <w:spacing w:before="210"/>
              <w:ind w:left="1106"/>
              <w:rPr>
                <w:sz w:val="24"/>
              </w:rPr>
            </w:pPr>
            <w:r>
              <w:rPr>
                <w:sz w:val="24"/>
              </w:rPr>
              <w:t>固定资产总额</w:t>
            </w:r>
          </w:p>
        </w:tc>
        <w:tc>
          <w:tcPr>
            <w:tcW w:w="1527" w:type="dxa"/>
          </w:tcPr>
          <w:p>
            <w:pPr>
              <w:pStyle w:val="9"/>
              <w:spacing w:before="210"/>
              <w:ind w:left="6"/>
              <w:jc w:val="center"/>
              <w:rPr>
                <w:sz w:val="24"/>
              </w:rPr>
            </w:pPr>
            <w:r>
              <w:rPr>
                <w:sz w:val="24"/>
              </w:rPr>
              <w:t>1</w:t>
            </w:r>
          </w:p>
        </w:tc>
        <w:tc>
          <w:tcPr>
            <w:tcW w:w="3272" w:type="dxa"/>
          </w:tcPr>
          <w:p>
            <w:pPr>
              <w:pStyle w:val="9"/>
              <w:spacing w:before="210"/>
              <w:ind w:left="7"/>
              <w:jc w:val="center"/>
              <w:rPr>
                <w:sz w:val="24"/>
              </w:rPr>
            </w:pPr>
            <w:r>
              <w:rPr>
                <w:sz w:val="24"/>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trPr>
        <w:tc>
          <w:tcPr>
            <w:tcW w:w="3661" w:type="dxa"/>
          </w:tcPr>
          <w:p>
            <w:pPr>
              <w:pStyle w:val="9"/>
              <w:spacing w:before="208"/>
              <w:ind w:left="347"/>
              <w:rPr>
                <w:sz w:val="24"/>
              </w:rPr>
            </w:pPr>
            <w:r>
              <w:rPr>
                <w:sz w:val="24"/>
              </w:rPr>
              <w:t>1、房屋（平方米）</w:t>
            </w:r>
          </w:p>
        </w:tc>
        <w:tc>
          <w:tcPr>
            <w:tcW w:w="1527" w:type="dxa"/>
          </w:tcPr>
          <w:p>
            <w:pPr>
              <w:pStyle w:val="9"/>
              <w:spacing w:before="208"/>
              <w:ind w:left="6"/>
              <w:jc w:val="center"/>
              <w:rPr>
                <w:sz w:val="24"/>
              </w:rPr>
            </w:pPr>
            <w:r>
              <w:rPr>
                <w:sz w:val="24"/>
              </w:rPr>
              <w:t>—</w:t>
            </w:r>
          </w:p>
        </w:tc>
        <w:tc>
          <w:tcPr>
            <w:tcW w:w="3272" w:type="dxa"/>
          </w:tcPr>
          <w:p>
            <w:pPr>
              <w:pStyle w:val="9"/>
              <w:spacing w:before="208"/>
              <w:ind w:left="7"/>
              <w:jc w:val="center"/>
              <w:rPr>
                <w:sz w:val="24"/>
              </w:rPr>
            </w:pPr>
            <w:r>
              <w:rPr>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9" w:hRule="atLeast"/>
        </w:trPr>
        <w:tc>
          <w:tcPr>
            <w:tcW w:w="3661" w:type="dxa"/>
          </w:tcPr>
          <w:p>
            <w:pPr>
              <w:pStyle w:val="9"/>
              <w:spacing w:before="210"/>
              <w:ind w:left="467"/>
              <w:rPr>
                <w:sz w:val="24"/>
              </w:rPr>
            </w:pPr>
            <w:r>
              <w:rPr>
                <w:sz w:val="24"/>
              </w:rPr>
              <w:t>其中：办公用房（平方米）</w:t>
            </w:r>
          </w:p>
        </w:tc>
        <w:tc>
          <w:tcPr>
            <w:tcW w:w="1527" w:type="dxa"/>
          </w:tcPr>
          <w:p>
            <w:pPr>
              <w:pStyle w:val="9"/>
              <w:spacing w:before="210"/>
              <w:ind w:left="6"/>
              <w:jc w:val="center"/>
              <w:rPr>
                <w:sz w:val="24"/>
              </w:rPr>
            </w:pPr>
            <w:r>
              <w:rPr>
                <w:sz w:val="24"/>
              </w:rPr>
              <w:t>—</w:t>
            </w:r>
          </w:p>
        </w:tc>
        <w:tc>
          <w:tcPr>
            <w:tcW w:w="3272" w:type="dxa"/>
          </w:tcPr>
          <w:p>
            <w:pPr>
              <w:pStyle w:val="9"/>
              <w:spacing w:before="210"/>
              <w:ind w:left="7"/>
              <w:jc w:val="center"/>
              <w:rPr>
                <w:sz w:val="24"/>
              </w:rPr>
            </w:pPr>
            <w:r>
              <w:rPr>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trPr>
        <w:tc>
          <w:tcPr>
            <w:tcW w:w="3661" w:type="dxa"/>
          </w:tcPr>
          <w:p>
            <w:pPr>
              <w:pStyle w:val="9"/>
              <w:spacing w:before="208"/>
              <w:ind w:left="347"/>
              <w:rPr>
                <w:sz w:val="24"/>
              </w:rPr>
            </w:pPr>
            <w:r>
              <w:rPr>
                <w:sz w:val="24"/>
              </w:rPr>
              <w:t>2、车辆（台、辆）</w:t>
            </w:r>
          </w:p>
        </w:tc>
        <w:tc>
          <w:tcPr>
            <w:tcW w:w="1527" w:type="dxa"/>
          </w:tcPr>
          <w:p>
            <w:pPr>
              <w:pStyle w:val="9"/>
              <w:spacing w:before="208"/>
              <w:ind w:left="6"/>
              <w:jc w:val="center"/>
              <w:rPr>
                <w:sz w:val="24"/>
              </w:rPr>
            </w:pPr>
            <w:r>
              <w:rPr>
                <w:sz w:val="24"/>
              </w:rPr>
              <w:t>1</w:t>
            </w:r>
          </w:p>
        </w:tc>
        <w:tc>
          <w:tcPr>
            <w:tcW w:w="3272" w:type="dxa"/>
          </w:tcPr>
          <w:p>
            <w:pPr>
              <w:pStyle w:val="9"/>
              <w:spacing w:before="208"/>
              <w:ind w:left="7"/>
              <w:jc w:val="center"/>
              <w:rPr>
                <w:sz w:val="24"/>
              </w:rPr>
            </w:pPr>
            <w:r>
              <w:rPr>
                <w:sz w:val="24"/>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trPr>
        <w:tc>
          <w:tcPr>
            <w:tcW w:w="3661" w:type="dxa"/>
          </w:tcPr>
          <w:p>
            <w:pPr>
              <w:pStyle w:val="9"/>
              <w:spacing w:before="210"/>
              <w:ind w:left="347"/>
              <w:rPr>
                <w:sz w:val="24"/>
              </w:rPr>
            </w:pPr>
            <w:r>
              <w:rPr>
                <w:sz w:val="24"/>
              </w:rPr>
              <w:t>3</w:t>
            </w:r>
            <w:r>
              <w:rPr>
                <w:spacing w:val="-12"/>
                <w:sz w:val="24"/>
              </w:rPr>
              <w:t xml:space="preserve">、单价在 </w:t>
            </w:r>
            <w:r>
              <w:rPr>
                <w:sz w:val="24"/>
              </w:rPr>
              <w:t>20</w:t>
            </w:r>
            <w:r>
              <w:rPr>
                <w:spacing w:val="-8"/>
                <w:sz w:val="24"/>
              </w:rPr>
              <w:t xml:space="preserve"> 万元以上的设备</w:t>
            </w:r>
          </w:p>
        </w:tc>
        <w:tc>
          <w:tcPr>
            <w:tcW w:w="1527" w:type="dxa"/>
          </w:tcPr>
          <w:p>
            <w:pPr>
              <w:pStyle w:val="9"/>
              <w:spacing w:before="210"/>
              <w:ind w:left="6"/>
              <w:jc w:val="center"/>
              <w:rPr>
                <w:sz w:val="24"/>
              </w:rPr>
            </w:pPr>
            <w:r>
              <w:rPr>
                <w:sz w:val="24"/>
              </w:rPr>
              <w:t>—</w:t>
            </w:r>
          </w:p>
        </w:tc>
        <w:tc>
          <w:tcPr>
            <w:tcW w:w="3272" w:type="dxa"/>
          </w:tcPr>
          <w:p>
            <w:pPr>
              <w:pStyle w:val="9"/>
              <w:spacing w:before="210"/>
              <w:ind w:left="7"/>
              <w:jc w:val="center"/>
              <w:rPr>
                <w:sz w:val="24"/>
              </w:rPr>
            </w:pPr>
            <w:r>
              <w:rPr>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trPr>
        <w:tc>
          <w:tcPr>
            <w:tcW w:w="3661" w:type="dxa"/>
          </w:tcPr>
          <w:p>
            <w:pPr>
              <w:pStyle w:val="9"/>
              <w:spacing w:before="208"/>
              <w:ind w:left="347"/>
              <w:rPr>
                <w:sz w:val="24"/>
              </w:rPr>
            </w:pPr>
            <w:r>
              <w:rPr>
                <w:sz w:val="24"/>
              </w:rPr>
              <w:t>4、其他固定资产</w:t>
            </w:r>
          </w:p>
        </w:tc>
        <w:tc>
          <w:tcPr>
            <w:tcW w:w="1527" w:type="dxa"/>
          </w:tcPr>
          <w:p>
            <w:pPr>
              <w:pStyle w:val="9"/>
              <w:spacing w:before="208"/>
              <w:ind w:left="6"/>
              <w:jc w:val="center"/>
              <w:rPr>
                <w:sz w:val="24"/>
              </w:rPr>
            </w:pPr>
            <w:r>
              <w:rPr>
                <w:sz w:val="24"/>
              </w:rPr>
              <w:t>—</w:t>
            </w:r>
          </w:p>
        </w:tc>
        <w:tc>
          <w:tcPr>
            <w:tcW w:w="3272" w:type="dxa"/>
          </w:tcPr>
          <w:p>
            <w:pPr>
              <w:pStyle w:val="9"/>
              <w:spacing w:before="208"/>
              <w:ind w:left="7"/>
              <w:jc w:val="center"/>
              <w:rPr>
                <w:sz w:val="24"/>
              </w:rPr>
            </w:pPr>
            <w:r>
              <w:rPr>
                <w:sz w:val="24"/>
              </w:rPr>
              <w:t>—</w:t>
            </w:r>
          </w:p>
        </w:tc>
      </w:tr>
    </w:tbl>
    <w:p>
      <w:pPr>
        <w:spacing w:before="150"/>
        <w:ind w:left="3976" w:right="0" w:firstLine="0"/>
        <w:jc w:val="left"/>
        <w:rPr>
          <w:sz w:val="30"/>
        </w:rPr>
      </w:pPr>
      <w:bookmarkStart w:id="6" w:name="第八部分：名词解释"/>
      <w:bookmarkEnd w:id="6"/>
      <w:r>
        <w:rPr>
          <w:sz w:val="30"/>
        </w:rPr>
        <w:t>第八部分：名词解释</w:t>
      </w:r>
    </w:p>
    <w:p>
      <w:pPr>
        <w:spacing w:before="175"/>
        <w:ind w:left="1780" w:right="0" w:firstLine="0"/>
        <w:jc w:val="left"/>
        <w:rPr>
          <w:sz w:val="30"/>
        </w:rPr>
      </w:pPr>
      <w:bookmarkStart w:id="7" w:name="1、财政拨款收入：指区级财政当年拨付的资金。"/>
      <w:bookmarkEnd w:id="7"/>
      <w:r>
        <w:rPr>
          <w:sz w:val="30"/>
        </w:rPr>
        <w:t>1、财政拨款收入：指区级财政当年拨付的资金。</w:t>
      </w:r>
    </w:p>
    <w:p>
      <w:pPr>
        <w:spacing w:before="177" w:line="348" w:lineRule="auto"/>
        <w:ind w:left="1180" w:right="1225" w:firstLine="600"/>
        <w:jc w:val="left"/>
        <w:rPr>
          <w:sz w:val="30"/>
        </w:rPr>
      </w:pPr>
      <w:bookmarkStart w:id="8" w:name="2、其他收入：指除上述“财政拨款收入”、“事业收入”等以外的收入。"/>
      <w:bookmarkEnd w:id="8"/>
      <w:r>
        <w:rPr>
          <w:sz w:val="30"/>
        </w:rPr>
        <w:t>2、其他收入：指除上述“财政拨款收入”、“事业收入”</w:t>
      </w:r>
      <w:r>
        <w:rPr>
          <w:spacing w:val="-147"/>
          <w:sz w:val="30"/>
        </w:rPr>
        <w:t xml:space="preserve"> </w:t>
      </w:r>
      <w:r>
        <w:rPr>
          <w:sz w:val="30"/>
        </w:rPr>
        <w:t>等以外的收入。</w:t>
      </w:r>
    </w:p>
    <w:p>
      <w:pPr>
        <w:spacing w:before="3" w:line="350" w:lineRule="auto"/>
        <w:ind w:left="1180" w:right="1225" w:firstLine="600"/>
        <w:jc w:val="left"/>
        <w:rPr>
          <w:sz w:val="30"/>
        </w:rPr>
      </w:pPr>
      <w:bookmarkStart w:id="9" w:name="3、基本支出：指为保障机构正常运转、完成日常工作任务而发生的人员支出和公用支出。"/>
      <w:bookmarkEnd w:id="9"/>
      <w:r>
        <w:rPr>
          <w:sz w:val="30"/>
        </w:rPr>
        <w:t>3、基本支出：指为保障机构正常运转、完成日常工作任务而发生的人员支出和公用支出。</w:t>
      </w:r>
    </w:p>
    <w:p>
      <w:pPr>
        <w:spacing w:before="0" w:line="348" w:lineRule="auto"/>
        <w:ind w:left="1180" w:right="1225" w:firstLine="600"/>
        <w:jc w:val="left"/>
        <w:rPr>
          <w:sz w:val="30"/>
        </w:rPr>
      </w:pPr>
      <w:bookmarkStart w:id="10" w:name="4、项目支出：指在基本支出之外为完成特定行政任务和事业发展目标所发生的支出。"/>
      <w:bookmarkEnd w:id="10"/>
      <w:r>
        <w:rPr>
          <w:sz w:val="30"/>
        </w:rPr>
        <w:t>4、项目支出：指在基本支出之外为完成特定行政任务和事业发展目标所发生的支出。</w:t>
      </w:r>
    </w:p>
    <w:p>
      <w:pPr>
        <w:spacing w:before="5" w:line="348" w:lineRule="auto"/>
        <w:ind w:left="1180" w:right="1028" w:firstLine="600"/>
        <w:jc w:val="left"/>
        <w:rPr>
          <w:sz w:val="30"/>
        </w:rPr>
      </w:pPr>
      <w:bookmarkStart w:id="11" w:name="5、“三公”经费：纳入区级财政预算管理的“三公”经费，是指区级部门用财政拨款安排"/>
      <w:bookmarkEnd w:id="11"/>
      <w:r>
        <w:rPr>
          <w:spacing w:val="-4"/>
          <w:sz w:val="30"/>
        </w:rPr>
        <w:t>5、“三公”经费：纳入区级财政预算管理的“三公”经费，</w:t>
      </w:r>
      <w:r>
        <w:rPr>
          <w:spacing w:val="-147"/>
          <w:sz w:val="30"/>
        </w:rPr>
        <w:t xml:space="preserve"> </w:t>
      </w:r>
      <w:r>
        <w:rPr>
          <w:sz w:val="30"/>
        </w:rPr>
        <w:t>是指区级部门用财政拨款安排的因公出国（境）费、公务用车购置及运行费和公务接待费。其中，因公出国（境）费反映单位公</w:t>
      </w:r>
    </w:p>
    <w:p>
      <w:pPr>
        <w:spacing w:after="0" w:line="348" w:lineRule="auto"/>
        <w:jc w:val="left"/>
        <w:rPr>
          <w:sz w:val="30"/>
        </w:rPr>
        <w:sectPr>
          <w:pgSz w:w="11910" w:h="16840"/>
          <w:pgMar w:top="1520" w:right="620" w:bottom="280" w:left="620" w:header="720" w:footer="720" w:gutter="0"/>
          <w:cols w:space="720" w:num="1"/>
        </w:sectPr>
      </w:pPr>
    </w:p>
    <w:p>
      <w:pPr>
        <w:spacing w:before="32" w:line="350" w:lineRule="auto"/>
        <w:ind w:left="1180" w:right="1085" w:firstLine="0"/>
        <w:jc w:val="both"/>
        <w:rPr>
          <w:sz w:val="30"/>
        </w:rPr>
      </w:pPr>
      <w:r>
        <w:rPr>
          <w:spacing w:val="-2"/>
          <w:sz w:val="30"/>
        </w:rPr>
        <w:t>务出国</w:t>
      </w:r>
      <w:r>
        <w:rPr>
          <w:spacing w:val="-1"/>
          <w:sz w:val="30"/>
        </w:rPr>
        <w:t>（境）的住宿费、旅费、伙食补助费、杂费、培训费等支出；公务用车购置及运行费反映单位公务用车购置费及租用费、燃料费、维修费、过路过桥费、保险费、安全奖励费用等支出；</w:t>
      </w:r>
      <w:r>
        <w:rPr>
          <w:spacing w:val="-148"/>
          <w:sz w:val="30"/>
        </w:rPr>
        <w:t xml:space="preserve"> </w:t>
      </w:r>
      <w:r>
        <w:rPr>
          <w:spacing w:val="-1"/>
          <w:sz w:val="30"/>
        </w:rPr>
        <w:t>公务接待费反映单位按规定开支的各类公务接待</w:t>
      </w:r>
      <w:r>
        <w:rPr>
          <w:sz w:val="30"/>
        </w:rPr>
        <w:t>（含外宾接待）</w:t>
      </w:r>
      <w:r>
        <w:rPr>
          <w:spacing w:val="-148"/>
          <w:sz w:val="30"/>
        </w:rPr>
        <w:t xml:space="preserve"> </w:t>
      </w:r>
      <w:r>
        <w:rPr>
          <w:sz w:val="30"/>
        </w:rPr>
        <w:t>支出。</w:t>
      </w:r>
    </w:p>
    <w:p>
      <w:pPr>
        <w:spacing w:before="0" w:line="350" w:lineRule="auto"/>
        <w:ind w:left="1180" w:right="1177" w:firstLine="748"/>
        <w:jc w:val="both"/>
        <w:rPr>
          <w:sz w:val="30"/>
        </w:rPr>
      </w:pPr>
      <w:r>
        <w:rPr>
          <w:spacing w:val="-4"/>
          <w:sz w:val="30"/>
        </w:rPr>
        <w:t>6、机关运行费：为保障行政单位（</w:t>
      </w:r>
      <w:r>
        <w:rPr>
          <w:spacing w:val="-3"/>
          <w:sz w:val="30"/>
        </w:rPr>
        <w:t>含参照公务员法管理的</w:t>
      </w:r>
      <w:r>
        <w:rPr>
          <w:spacing w:val="-4"/>
          <w:sz w:val="30"/>
        </w:rPr>
        <w:t>事业单位）运行用于购买货物和服务的各项资金，包括办公及印刷费、邮电费、差旅费、会议费、福利费、日常维修费、专用材料及一般设备购置费、办公用房水电费、办公用房取暖费、办公</w:t>
      </w:r>
      <w:r>
        <w:rPr>
          <w:sz w:val="30"/>
        </w:rPr>
        <w:t>用房物业管理费、公务用车运行维护费以及其他费用。</w:t>
      </w:r>
    </w:p>
    <w:p>
      <w:pPr>
        <w:spacing w:before="0" w:line="348" w:lineRule="auto"/>
        <w:ind w:left="1180" w:right="1177" w:firstLine="748"/>
        <w:jc w:val="left"/>
        <w:rPr>
          <w:sz w:val="30"/>
        </w:rPr>
      </w:pPr>
      <w:r>
        <w:rPr>
          <w:spacing w:val="-4"/>
          <w:sz w:val="30"/>
        </w:rPr>
        <w:t>7、公务费：包括办公费、水电费、邮电费、取暖费、交通</w:t>
      </w:r>
      <w:r>
        <w:rPr>
          <w:sz w:val="30"/>
        </w:rPr>
        <w:t>费、一般会议费和物业管理费之和。</w:t>
      </w:r>
    </w:p>
    <w:p>
      <w:pPr>
        <w:spacing w:before="0" w:line="348" w:lineRule="auto"/>
        <w:ind w:left="1780" w:right="3373" w:firstLine="1596"/>
        <w:jc w:val="left"/>
        <w:rPr>
          <w:sz w:val="30"/>
        </w:rPr>
      </w:pPr>
      <w:bookmarkStart w:id="12" w:name="第九部分：其他需说明的事项"/>
      <w:bookmarkEnd w:id="12"/>
      <w:r>
        <w:rPr>
          <w:sz w:val="30"/>
        </w:rPr>
        <w:t>第九部分：其他需说明的事项</w:t>
      </w:r>
      <w:bookmarkStart w:id="13" w:name="无其他需说明事项。"/>
      <w:bookmarkEnd w:id="13"/>
      <w:r>
        <w:rPr>
          <w:sz w:val="30"/>
        </w:rPr>
        <w:t>无其他需说明事项。</w:t>
      </w:r>
    </w:p>
    <w:sectPr>
      <w:pgSz w:w="11910" w:h="16840"/>
      <w:pgMar w:top="1540" w:right="620" w:bottom="280" w:left="62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092B84"/>
    <w:multiLevelType w:val="multilevel"/>
    <w:tmpl w:val="CF092B84"/>
    <w:lvl w:ilvl="0" w:tentative="0">
      <w:start w:val="1"/>
      <w:numFmt w:val="decimal"/>
      <w:lvlText w:val="%1."/>
      <w:lvlJc w:val="left"/>
      <w:pPr>
        <w:ind w:left="360" w:hanging="212"/>
        <w:jc w:val="left"/>
      </w:pPr>
      <w:rPr>
        <w:rFonts w:hint="default" w:ascii="宋体" w:hAnsi="宋体" w:eastAsia="宋体" w:cs="宋体"/>
        <w:spacing w:val="-2"/>
        <w:w w:val="99"/>
        <w:sz w:val="19"/>
        <w:szCs w:val="19"/>
        <w:lang w:val="en-US" w:eastAsia="zh-CN" w:bidi="ar-SA"/>
      </w:rPr>
    </w:lvl>
    <w:lvl w:ilvl="1" w:tentative="0">
      <w:start w:val="0"/>
      <w:numFmt w:val="bullet"/>
      <w:lvlText w:val="•"/>
      <w:lvlJc w:val="left"/>
      <w:pPr>
        <w:ind w:left="1229" w:hanging="212"/>
      </w:pPr>
      <w:rPr>
        <w:rFonts w:hint="default"/>
        <w:lang w:val="en-US" w:eastAsia="zh-CN" w:bidi="ar-SA"/>
      </w:rPr>
    </w:lvl>
    <w:lvl w:ilvl="2" w:tentative="0">
      <w:start w:val="0"/>
      <w:numFmt w:val="bullet"/>
      <w:lvlText w:val="•"/>
      <w:lvlJc w:val="left"/>
      <w:pPr>
        <w:ind w:left="2099" w:hanging="212"/>
      </w:pPr>
      <w:rPr>
        <w:rFonts w:hint="default"/>
        <w:lang w:val="en-US" w:eastAsia="zh-CN" w:bidi="ar-SA"/>
      </w:rPr>
    </w:lvl>
    <w:lvl w:ilvl="3" w:tentative="0">
      <w:start w:val="0"/>
      <w:numFmt w:val="bullet"/>
      <w:lvlText w:val="•"/>
      <w:lvlJc w:val="left"/>
      <w:pPr>
        <w:ind w:left="2969" w:hanging="212"/>
      </w:pPr>
      <w:rPr>
        <w:rFonts w:hint="default"/>
        <w:lang w:val="en-US" w:eastAsia="zh-CN" w:bidi="ar-SA"/>
      </w:rPr>
    </w:lvl>
    <w:lvl w:ilvl="4" w:tentative="0">
      <w:start w:val="0"/>
      <w:numFmt w:val="bullet"/>
      <w:lvlText w:val="•"/>
      <w:lvlJc w:val="left"/>
      <w:pPr>
        <w:ind w:left="3838" w:hanging="212"/>
      </w:pPr>
      <w:rPr>
        <w:rFonts w:hint="default"/>
        <w:lang w:val="en-US" w:eastAsia="zh-CN" w:bidi="ar-SA"/>
      </w:rPr>
    </w:lvl>
    <w:lvl w:ilvl="5" w:tentative="0">
      <w:start w:val="0"/>
      <w:numFmt w:val="bullet"/>
      <w:lvlText w:val="•"/>
      <w:lvlJc w:val="left"/>
      <w:pPr>
        <w:ind w:left="4708" w:hanging="212"/>
      </w:pPr>
      <w:rPr>
        <w:rFonts w:hint="default"/>
        <w:lang w:val="en-US" w:eastAsia="zh-CN" w:bidi="ar-SA"/>
      </w:rPr>
    </w:lvl>
    <w:lvl w:ilvl="6" w:tentative="0">
      <w:start w:val="0"/>
      <w:numFmt w:val="bullet"/>
      <w:lvlText w:val="•"/>
      <w:lvlJc w:val="left"/>
      <w:pPr>
        <w:ind w:left="5578" w:hanging="212"/>
      </w:pPr>
      <w:rPr>
        <w:rFonts w:hint="default"/>
        <w:lang w:val="en-US" w:eastAsia="zh-CN" w:bidi="ar-SA"/>
      </w:rPr>
    </w:lvl>
    <w:lvl w:ilvl="7" w:tentative="0">
      <w:start w:val="0"/>
      <w:numFmt w:val="bullet"/>
      <w:lvlText w:val="•"/>
      <w:lvlJc w:val="left"/>
      <w:pPr>
        <w:ind w:left="6447" w:hanging="212"/>
      </w:pPr>
      <w:rPr>
        <w:rFonts w:hint="default"/>
        <w:lang w:val="en-US" w:eastAsia="zh-CN" w:bidi="ar-SA"/>
      </w:rPr>
    </w:lvl>
    <w:lvl w:ilvl="8" w:tentative="0">
      <w:start w:val="0"/>
      <w:numFmt w:val="bullet"/>
      <w:lvlText w:val="•"/>
      <w:lvlJc w:val="left"/>
      <w:pPr>
        <w:ind w:left="7317" w:hanging="212"/>
      </w:pPr>
      <w:rPr>
        <w:rFonts w:hint="default"/>
        <w:lang w:val="en-US" w:eastAsia="zh-CN" w:bidi="ar-SA"/>
      </w:rPr>
    </w:lvl>
  </w:abstractNum>
  <w:abstractNum w:abstractNumId="1">
    <w:nsid w:val="0053208E"/>
    <w:multiLevelType w:val="multilevel"/>
    <w:tmpl w:val="0053208E"/>
    <w:lvl w:ilvl="0" w:tentative="0">
      <w:start w:val="2"/>
      <w:numFmt w:val="decimal"/>
      <w:lvlText w:val="%1."/>
      <w:lvlJc w:val="left"/>
      <w:pPr>
        <w:ind w:left="512" w:hanging="284"/>
        <w:jc w:val="left"/>
      </w:pPr>
      <w:rPr>
        <w:rFonts w:hint="default" w:ascii="宋体" w:hAnsi="宋体" w:eastAsia="宋体" w:cs="宋体"/>
        <w:spacing w:val="-4"/>
        <w:w w:val="100"/>
        <w:sz w:val="26"/>
        <w:szCs w:val="26"/>
        <w:lang w:val="en-US" w:eastAsia="zh-CN" w:bidi="ar-SA"/>
      </w:rPr>
    </w:lvl>
    <w:lvl w:ilvl="1" w:tentative="0">
      <w:start w:val="0"/>
      <w:numFmt w:val="bullet"/>
      <w:lvlText w:val="•"/>
      <w:lvlJc w:val="left"/>
      <w:pPr>
        <w:ind w:left="1534" w:hanging="284"/>
      </w:pPr>
      <w:rPr>
        <w:rFonts w:hint="default"/>
        <w:lang w:val="en-US" w:eastAsia="zh-CN" w:bidi="ar-SA"/>
      </w:rPr>
    </w:lvl>
    <w:lvl w:ilvl="2" w:tentative="0">
      <w:start w:val="0"/>
      <w:numFmt w:val="bullet"/>
      <w:lvlText w:val="•"/>
      <w:lvlJc w:val="left"/>
      <w:pPr>
        <w:ind w:left="2549" w:hanging="284"/>
      </w:pPr>
      <w:rPr>
        <w:rFonts w:hint="default"/>
        <w:lang w:val="en-US" w:eastAsia="zh-CN" w:bidi="ar-SA"/>
      </w:rPr>
    </w:lvl>
    <w:lvl w:ilvl="3" w:tentative="0">
      <w:start w:val="0"/>
      <w:numFmt w:val="bullet"/>
      <w:lvlText w:val="•"/>
      <w:lvlJc w:val="left"/>
      <w:pPr>
        <w:ind w:left="3563" w:hanging="284"/>
      </w:pPr>
      <w:rPr>
        <w:rFonts w:hint="default"/>
        <w:lang w:val="en-US" w:eastAsia="zh-CN" w:bidi="ar-SA"/>
      </w:rPr>
    </w:lvl>
    <w:lvl w:ilvl="4" w:tentative="0">
      <w:start w:val="0"/>
      <w:numFmt w:val="bullet"/>
      <w:lvlText w:val="•"/>
      <w:lvlJc w:val="left"/>
      <w:pPr>
        <w:ind w:left="4578" w:hanging="284"/>
      </w:pPr>
      <w:rPr>
        <w:rFonts w:hint="default"/>
        <w:lang w:val="en-US" w:eastAsia="zh-CN" w:bidi="ar-SA"/>
      </w:rPr>
    </w:lvl>
    <w:lvl w:ilvl="5" w:tentative="0">
      <w:start w:val="0"/>
      <w:numFmt w:val="bullet"/>
      <w:lvlText w:val="•"/>
      <w:lvlJc w:val="left"/>
      <w:pPr>
        <w:ind w:left="5593" w:hanging="284"/>
      </w:pPr>
      <w:rPr>
        <w:rFonts w:hint="default"/>
        <w:lang w:val="en-US" w:eastAsia="zh-CN" w:bidi="ar-SA"/>
      </w:rPr>
    </w:lvl>
    <w:lvl w:ilvl="6" w:tentative="0">
      <w:start w:val="0"/>
      <w:numFmt w:val="bullet"/>
      <w:lvlText w:val="•"/>
      <w:lvlJc w:val="left"/>
      <w:pPr>
        <w:ind w:left="6607" w:hanging="284"/>
      </w:pPr>
      <w:rPr>
        <w:rFonts w:hint="default"/>
        <w:lang w:val="en-US" w:eastAsia="zh-CN" w:bidi="ar-SA"/>
      </w:rPr>
    </w:lvl>
    <w:lvl w:ilvl="7" w:tentative="0">
      <w:start w:val="0"/>
      <w:numFmt w:val="bullet"/>
      <w:lvlText w:val="•"/>
      <w:lvlJc w:val="left"/>
      <w:pPr>
        <w:ind w:left="7622" w:hanging="284"/>
      </w:pPr>
      <w:rPr>
        <w:rFonts w:hint="default"/>
        <w:lang w:val="en-US" w:eastAsia="zh-CN" w:bidi="ar-SA"/>
      </w:rPr>
    </w:lvl>
    <w:lvl w:ilvl="8" w:tentative="0">
      <w:start w:val="0"/>
      <w:numFmt w:val="bullet"/>
      <w:lvlText w:val="•"/>
      <w:lvlJc w:val="left"/>
      <w:pPr>
        <w:ind w:left="8636" w:hanging="284"/>
      </w:pPr>
      <w:rPr>
        <w:rFonts w:hint="default"/>
        <w:lang w:val="en-US" w:eastAsia="zh-CN" w:bidi="ar-SA"/>
      </w:rPr>
    </w:lvl>
  </w:abstractNum>
  <w:abstractNum w:abstractNumId="2">
    <w:nsid w:val="59ADCABA"/>
    <w:multiLevelType w:val="multilevel"/>
    <w:tmpl w:val="59ADCABA"/>
    <w:lvl w:ilvl="0" w:tentative="0">
      <w:start w:val="1"/>
      <w:numFmt w:val="decimal"/>
      <w:lvlText w:val="%1."/>
      <w:lvlJc w:val="left"/>
      <w:pPr>
        <w:ind w:left="319" w:hanging="212"/>
        <w:jc w:val="left"/>
      </w:pPr>
      <w:rPr>
        <w:rFonts w:hint="default" w:ascii="宋体" w:hAnsi="宋体" w:eastAsia="宋体" w:cs="宋体"/>
        <w:spacing w:val="-2"/>
        <w:w w:val="99"/>
        <w:sz w:val="19"/>
        <w:szCs w:val="19"/>
        <w:lang w:val="en-US" w:eastAsia="zh-CN" w:bidi="ar-SA"/>
      </w:rPr>
    </w:lvl>
    <w:lvl w:ilvl="1" w:tentative="0">
      <w:start w:val="0"/>
      <w:numFmt w:val="bullet"/>
      <w:lvlText w:val="•"/>
      <w:lvlJc w:val="left"/>
      <w:pPr>
        <w:ind w:left="1200" w:hanging="212"/>
      </w:pPr>
      <w:rPr>
        <w:rFonts w:hint="default"/>
        <w:lang w:val="en-US" w:eastAsia="zh-CN" w:bidi="ar-SA"/>
      </w:rPr>
    </w:lvl>
    <w:lvl w:ilvl="2" w:tentative="0">
      <w:start w:val="0"/>
      <w:numFmt w:val="bullet"/>
      <w:lvlText w:val="•"/>
      <w:lvlJc w:val="left"/>
      <w:pPr>
        <w:ind w:left="2081" w:hanging="212"/>
      </w:pPr>
      <w:rPr>
        <w:rFonts w:hint="default"/>
        <w:lang w:val="en-US" w:eastAsia="zh-CN" w:bidi="ar-SA"/>
      </w:rPr>
    </w:lvl>
    <w:lvl w:ilvl="3" w:tentative="0">
      <w:start w:val="0"/>
      <w:numFmt w:val="bullet"/>
      <w:lvlText w:val="•"/>
      <w:lvlJc w:val="left"/>
      <w:pPr>
        <w:ind w:left="2962" w:hanging="212"/>
      </w:pPr>
      <w:rPr>
        <w:rFonts w:hint="default"/>
        <w:lang w:val="en-US" w:eastAsia="zh-CN" w:bidi="ar-SA"/>
      </w:rPr>
    </w:lvl>
    <w:lvl w:ilvl="4" w:tentative="0">
      <w:start w:val="0"/>
      <w:numFmt w:val="bullet"/>
      <w:lvlText w:val="•"/>
      <w:lvlJc w:val="left"/>
      <w:pPr>
        <w:ind w:left="3843" w:hanging="212"/>
      </w:pPr>
      <w:rPr>
        <w:rFonts w:hint="default"/>
        <w:lang w:val="en-US" w:eastAsia="zh-CN" w:bidi="ar-SA"/>
      </w:rPr>
    </w:lvl>
    <w:lvl w:ilvl="5" w:tentative="0">
      <w:start w:val="0"/>
      <w:numFmt w:val="bullet"/>
      <w:lvlText w:val="•"/>
      <w:lvlJc w:val="left"/>
      <w:pPr>
        <w:ind w:left="4724" w:hanging="212"/>
      </w:pPr>
      <w:rPr>
        <w:rFonts w:hint="default"/>
        <w:lang w:val="en-US" w:eastAsia="zh-CN" w:bidi="ar-SA"/>
      </w:rPr>
    </w:lvl>
    <w:lvl w:ilvl="6" w:tentative="0">
      <w:start w:val="0"/>
      <w:numFmt w:val="bullet"/>
      <w:lvlText w:val="•"/>
      <w:lvlJc w:val="left"/>
      <w:pPr>
        <w:ind w:left="5605" w:hanging="212"/>
      </w:pPr>
      <w:rPr>
        <w:rFonts w:hint="default"/>
        <w:lang w:val="en-US" w:eastAsia="zh-CN" w:bidi="ar-SA"/>
      </w:rPr>
    </w:lvl>
    <w:lvl w:ilvl="7" w:tentative="0">
      <w:start w:val="0"/>
      <w:numFmt w:val="bullet"/>
      <w:lvlText w:val="•"/>
      <w:lvlJc w:val="left"/>
      <w:pPr>
        <w:ind w:left="6486" w:hanging="212"/>
      </w:pPr>
      <w:rPr>
        <w:rFonts w:hint="default"/>
        <w:lang w:val="en-US" w:eastAsia="zh-CN" w:bidi="ar-SA"/>
      </w:rPr>
    </w:lvl>
    <w:lvl w:ilvl="8" w:tentative="0">
      <w:start w:val="0"/>
      <w:numFmt w:val="bullet"/>
      <w:lvlText w:val="•"/>
      <w:lvlJc w:val="left"/>
      <w:pPr>
        <w:ind w:left="7367" w:hanging="212"/>
      </w:pPr>
      <w:rPr>
        <w:rFonts w:hint="default"/>
        <w:lang w:val="en-US" w:eastAsia="zh-CN" w:bidi="ar-S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drawingGridHorizontalSpacing w:val="110"/>
  <w:displayHorizontalDrawingGridEvery w:val="2"/>
  <w:characterSpacingControl w:val="doNotCompress"/>
  <w:footnotePr>
    <w:footnote w:id="0"/>
    <w:footnote w:id="1"/>
  </w:footnotePr>
  <w:endnotePr>
    <w:endnote w:id="0"/>
    <w:endnote w:id="1"/>
  </w:endnotePr>
  <w:compat>
    <w:ulTrailSpace/>
    <w:shapeLayoutLikeWW8/>
    <w:useFELayout/>
    <w:compatSetting w:name="compatibilityMode" w:uri="http://schemas.microsoft.com/office/word" w:val="14"/>
  </w:compat>
  <w:docVars>
    <w:docVar w:name="commondata" w:val="eyJoZGlkIjoiMTIyNGJkMzU1N2I4ZTNkOTFkYzNiOTFhMmRkMmMyZjQifQ=="/>
  </w:docVars>
  <w:rsids>
    <w:rsidRoot w:val="00000000"/>
    <w:rsid w:val="018F2DF5"/>
    <w:rsid w:val="10365B17"/>
    <w:rsid w:val="2B642B65"/>
    <w:rsid w:val="41AF025D"/>
    <w:rsid w:val="5DEE446A"/>
    <w:rsid w:val="76BF021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en-US" w:eastAsia="zh-CN" w:bidi="ar-SA"/>
    </w:rPr>
  </w:style>
  <w:style w:type="paragraph" w:styleId="2">
    <w:name w:val="heading 1"/>
    <w:basedOn w:val="1"/>
    <w:next w:val="1"/>
    <w:qFormat/>
    <w:uiPriority w:val="1"/>
    <w:pPr>
      <w:ind w:left="1153"/>
      <w:outlineLvl w:val="1"/>
    </w:pPr>
    <w:rPr>
      <w:rFonts w:ascii="宋体" w:hAnsi="宋体" w:eastAsia="宋体" w:cs="宋体"/>
      <w:sz w:val="32"/>
      <w:szCs w:val="32"/>
      <w:lang w:val="en-US" w:eastAsia="zh-CN" w:bidi="ar-SA"/>
    </w:rPr>
  </w:style>
  <w:style w:type="character" w:default="1" w:styleId="6">
    <w:name w:val="Default Paragraph Font"/>
    <w:semiHidden/>
    <w:unhideWhenUsed/>
    <w:qFormat/>
    <w:uiPriority w:val="1"/>
  </w:style>
  <w:style w:type="table" w:default="1" w:styleId="5">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pPr>
      <w:ind w:left="512"/>
    </w:pPr>
    <w:rPr>
      <w:rFonts w:ascii="宋体" w:hAnsi="宋体" w:eastAsia="宋体" w:cs="宋体"/>
      <w:sz w:val="28"/>
      <w:szCs w:val="28"/>
      <w:lang w:val="en-US" w:eastAsia="zh-CN" w:bidi="ar-SA"/>
    </w:rPr>
  </w:style>
  <w:style w:type="paragraph" w:styleId="4">
    <w:name w:val="Title"/>
    <w:basedOn w:val="1"/>
    <w:qFormat/>
    <w:uiPriority w:val="1"/>
    <w:pPr>
      <w:spacing w:before="37"/>
      <w:ind w:left="1976" w:right="1977" w:firstLine="496"/>
    </w:pPr>
    <w:rPr>
      <w:rFonts w:ascii="宋体" w:hAnsi="宋体" w:eastAsia="宋体" w:cs="宋体"/>
      <w:sz w:val="44"/>
      <w:szCs w:val="44"/>
      <w:lang w:val="en-US" w:eastAsia="zh-CN" w:bidi="ar-SA"/>
    </w:rPr>
  </w:style>
  <w:style w:type="table" w:customStyle="1" w:styleId="7">
    <w:name w:val="Table Normal"/>
    <w:semiHidden/>
    <w:unhideWhenUsed/>
    <w:qFormat/>
    <w:uiPriority w:val="2"/>
    <w:tblPr>
      <w:tblCellMar>
        <w:top w:w="0" w:type="dxa"/>
        <w:left w:w="0" w:type="dxa"/>
        <w:bottom w:w="0" w:type="dxa"/>
        <w:right w:w="0" w:type="dxa"/>
      </w:tblCellMar>
    </w:tblPr>
  </w:style>
  <w:style w:type="paragraph" w:styleId="8">
    <w:name w:val="List Paragraph"/>
    <w:basedOn w:val="1"/>
    <w:qFormat/>
    <w:uiPriority w:val="1"/>
    <w:pPr>
      <w:spacing w:before="1"/>
      <w:ind w:left="512" w:hanging="284"/>
    </w:pPr>
    <w:rPr>
      <w:rFonts w:ascii="宋体" w:hAnsi="宋体" w:eastAsia="宋体" w:cs="宋体"/>
      <w:lang w:val="en-US" w:eastAsia="zh-CN" w:bidi="ar-SA"/>
    </w:rPr>
  </w:style>
  <w:style w:type="paragraph" w:customStyle="1" w:styleId="9">
    <w:name w:val="Table Paragraph"/>
    <w:basedOn w:val="1"/>
    <w:qFormat/>
    <w:uiPriority w:val="1"/>
    <w:rPr>
      <w:rFonts w:ascii="宋体" w:hAnsi="宋体" w:eastAsia="宋体" w:cs="宋体"/>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7"/>
    <customShpInfo spid="_x0000_s1028"/>
    <customShpInfo spid="_x0000_s1026"/>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ScaleCrop>false</ScaleCrop>
  <LinksUpToDate>false</LinksUpToDate>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2024-01-30T04:39:00Z</dcterms:created>
  <dc:creator>xb21cn</dc:creator>
  <cp:lastModifiedBy>Administrator</cp:lastModifiedBy>
  <dcterms:modified xsi:type="dcterms:W3CDTF">2024-04-30T03:01:14Z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2023-11-09T00:00:00Z</vt:filetime>
  </property>
  <property fmtid="{D5CDD505-2E9C-101B-9397-08002B2CF9AE}" pid="3" name="Creator">
    <vt:lpwstr>WPS 文字</vt:lpwstr>
  </property>
  <property fmtid="{D5CDD505-2E9C-101B-9397-08002B2CF9AE}" pid="4" name="LastSaved">
    <vt:filetime>2024-01-30T00:00:00Z</vt:filetime>
  </property>
  <property fmtid="{D5CDD505-2E9C-101B-9397-08002B2CF9AE}" pid="5" name="KSOProductBuildVer">
    <vt:lpwstr>2052-12.1.0.16388</vt:lpwstr>
  </property>
  <property fmtid="{D5CDD505-2E9C-101B-9397-08002B2CF9AE}" pid="6" name="ICV">
    <vt:lpwstr>4656DBCB23A04D60B56F6FC8B4FAE22F_13</vt:lpwstr>
  </property>
</Properties>
</file>