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</w:t>
      </w:r>
      <w:r>
        <w:rPr>
          <w:rFonts w:hint="eastAsia" w:ascii="黑体" w:eastAsia="黑体"/>
          <w:b/>
          <w:sz w:val="36"/>
          <w:szCs w:val="36"/>
        </w:rPr>
        <w:t>批复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 w:cs="Times New Roman"/>
          <w:b/>
          <w:sz w:val="36"/>
          <w:szCs w:val="36"/>
        </w:rPr>
        <w:t>〔202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6"/>
          <w:szCs w:val="36"/>
        </w:rPr>
        <w:t>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04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val="en-US" w:eastAsia="zh-CN"/>
        </w:rPr>
        <w:t>保定市满城明月造纸厂技术改造项目</w:t>
      </w: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保定市明月造纸厂（普通合伙）：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所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报《保定市满城明月造纸厂技术改造项目环境影响报告书》收悉。根据环境影响评价结论、专家技术评审意见，经局领导审核通过后，研究批复如下：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一、本项目位于保定市满城区大册营镇岗头村，本次技改在现有厂区进行，不新增占地。厂区中心地理坐标为东经115°20′12.36″，北纬 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°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0′48.49″，厂区东侧为商店及农田，南侧为农田，西侧为岳之峰造纸厂，北侧为神大公路，隔路为保定市顺发卫生用品有限公司。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二、技术改造项目总投资800万元，其中环保投资50万元，对现在污水处理设施进行升级改造，增加MBR膜处理单元，同时淘汰2880型造纸机1台、2880分切复合机1台，新增3500造纸机1台、3500分切复合机1台、15m</w:t>
      </w:r>
      <w:r>
        <w:rPr>
          <w:rFonts w:hint="eastAsia" w:ascii="仿宋_GB2312" w:hAnsi="宋体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  <w:vertAlign w:val="baseline"/>
          <w:lang w:val="en-US" w:eastAsia="zh-CN"/>
        </w:rPr>
        <w:t>碎浆机1台。技术改造项目完成后，全厂产能保持不变，年生产卫生纸1万吨。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三、项目在符合产</w:t>
      </w:r>
      <w:r>
        <w:rPr>
          <w:rFonts w:hint="eastAsia" w:ascii="仿宋_GB2312" w:hAnsi="宋体" w:eastAsia="仿宋_GB2312"/>
          <w:sz w:val="32"/>
          <w:szCs w:val="32"/>
        </w:rPr>
        <w:t>业政策与产业发展规划，选址符合区域土地利用规划的前提下，原则同意《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保定市满城明月造纸厂技术改造项目环境影响报告书</w:t>
      </w:r>
      <w:r>
        <w:rPr>
          <w:rFonts w:hint="eastAsia" w:ascii="仿宋_GB2312" w:hAnsi="宋体" w:eastAsia="仿宋_GB2312"/>
          <w:sz w:val="32"/>
          <w:szCs w:val="32"/>
        </w:rPr>
        <w:t>》的结论，你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厂</w:t>
      </w:r>
      <w:r>
        <w:rPr>
          <w:rFonts w:hint="eastAsia" w:ascii="仿宋_GB2312" w:hAnsi="宋体" w:eastAsia="仿宋_GB2312"/>
          <w:sz w:val="32"/>
          <w:szCs w:val="32"/>
        </w:rPr>
        <w:t>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物料运输要加盖篷布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设简易围墙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选用低噪声设备等措施，防止施工期环境影响。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宋体" w:eastAsia="仿宋_GB2312" w:cs="Times New Roman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2、废气：项目生产采用</w:t>
      </w:r>
      <w:r>
        <w:rPr>
          <w:rFonts w:hint="eastAsia" w:ascii="仿宋_GB2312" w:hAnsi="宋体" w:eastAsia="仿宋_GB2312" w:cs="Times New Roman"/>
          <w:sz w:val="32"/>
          <w:szCs w:val="32"/>
        </w:rPr>
        <w:t>集中供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热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水：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生产废水采用“白水池+多圆盘过滤+超效浅层气浮装置+生化处理装置（水解酸化池+接触氧化池+沉淀池+清水池）+MBR膜处理单元”处理。设一个污水排放口，排放口安装COD、总氮、pH及流量计在线监测设备。生活污水经化粪池处理后与生产废水一并排入</w:t>
      </w:r>
      <w:r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  <w:t>保定市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大册营水处理责任</w:t>
      </w:r>
      <w:r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  <w:t>有限公司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集中处理。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废水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排放满足</w:t>
      </w:r>
      <w:r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  <w:t>保定市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大册营水处理责任</w:t>
      </w:r>
      <w:r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  <w:t>有限公司</w:t>
      </w:r>
      <w:r>
        <w:rPr>
          <w:rFonts w:hint="eastAsia" w:ascii="仿宋_GB2312" w:hAnsi="宋体" w:eastAsia="仿宋_GB2312" w:cs="Times New Roman"/>
          <w:sz w:val="32"/>
          <w:szCs w:val="32"/>
          <w:lang w:val="zh-CN"/>
        </w:rPr>
        <w:t>进水水质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协议要求；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排水量符合《制浆造纸工业水污染物排放标准》（GB3544-2008）表3标准和保定市生态环境局满城区分局《关于造纸企业技改环评有关问题的要求》（满环字[2009]58号）要求</w:t>
      </w:r>
      <w:r>
        <w:rPr>
          <w:rFonts w:hint="eastAsia" w:ascii="仿宋_GB2312" w:hAnsi="宋体" w:eastAsia="仿宋_GB2312" w:cs="Times New Roman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4、噪声：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选取低噪声设备、</w:t>
      </w:r>
      <w:r>
        <w:rPr>
          <w:rFonts w:hint="eastAsia" w:ascii="仿宋_GB2312" w:hAnsi="宋体" w:eastAsia="仿宋_GB2312"/>
          <w:sz w:val="32"/>
          <w:szCs w:val="32"/>
        </w:rPr>
        <w:t>基础减震、厂房隔声等降噪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东、西、南</w:t>
      </w:r>
      <w:r>
        <w:rPr>
          <w:rFonts w:hint="eastAsia" w:ascii="仿宋_GB2312" w:hAnsi="宋体" w:eastAsia="仿宋_GB2312"/>
          <w:sz w:val="32"/>
          <w:szCs w:val="32"/>
        </w:rPr>
        <w:t>厂界噪声执行《工业企业厂界噪声排放标准》（GB12348-2008）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3类</w:t>
      </w:r>
      <w:r>
        <w:rPr>
          <w:rFonts w:hint="eastAsia" w:ascii="仿宋_GB2312" w:hAnsi="宋体" w:eastAsia="仿宋_GB2312"/>
          <w:sz w:val="32"/>
          <w:szCs w:val="32"/>
        </w:rPr>
        <w:t>标准要求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北</w:t>
      </w:r>
      <w:r>
        <w:rPr>
          <w:rFonts w:hint="eastAsia" w:ascii="仿宋_GB2312" w:hAnsi="宋体" w:eastAsia="仿宋_GB2312"/>
          <w:sz w:val="32"/>
          <w:szCs w:val="32"/>
        </w:rPr>
        <w:t>厂界噪声执行《工业企业厂界噪声排放标准》（GB12348-2008）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4类</w:t>
      </w:r>
      <w:r>
        <w:rPr>
          <w:rFonts w:hint="eastAsia" w:ascii="仿宋_GB2312" w:hAnsi="宋体" w:eastAsia="仿宋_GB2312"/>
          <w:sz w:val="32"/>
          <w:szCs w:val="32"/>
        </w:rPr>
        <w:t>标准要求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废纸边回用于生产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污泥委托徐水鑫顺泥浆板厂处置；废絮凝剂包装袋、捆扎铁丝收集后外售；</w:t>
      </w:r>
      <w:r>
        <w:rPr>
          <w:rFonts w:hint="eastAsia" w:ascii="仿宋_GB2312" w:hAnsi="宋体" w:eastAsia="仿宋_GB2312"/>
          <w:sz w:val="32"/>
          <w:szCs w:val="32"/>
        </w:rPr>
        <w:t>在线监测废液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废机油、废机油桶收集后均</w:t>
      </w:r>
      <w:r>
        <w:rPr>
          <w:rFonts w:hint="eastAsia" w:ascii="仿宋_GB2312" w:hAnsi="宋体" w:eastAsia="仿宋_GB2312"/>
          <w:sz w:val="32"/>
          <w:szCs w:val="32"/>
        </w:rPr>
        <w:t>暂存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于危废间，定期交</w:t>
      </w:r>
      <w:r>
        <w:rPr>
          <w:rFonts w:hint="eastAsia" w:ascii="仿宋_GB2312" w:hAnsi="宋体" w:eastAsia="仿宋_GB2312"/>
          <w:sz w:val="32"/>
          <w:szCs w:val="32"/>
        </w:rPr>
        <w:t>由有资质单位进行处置。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</w:t>
      </w:r>
      <w:r>
        <w:rPr>
          <w:rFonts w:hint="eastAsia" w:ascii="仿宋_GB2312" w:hAnsi="宋体" w:eastAsia="仿宋_GB2312" w:cs="Times New Roman"/>
          <w:sz w:val="32"/>
          <w:szCs w:val="32"/>
        </w:rPr>
        <w:t>修管理工作。</w:t>
      </w:r>
    </w:p>
    <w:p>
      <w:pPr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技改项目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完</w:t>
      </w:r>
      <w:r>
        <w:rPr>
          <w:rFonts w:hint="eastAsia" w:ascii="仿宋_GB2312" w:hAnsi="宋体" w:eastAsia="仿宋_GB2312" w:cs="Times New Roman"/>
          <w:sz w:val="32"/>
          <w:szCs w:val="32"/>
        </w:rPr>
        <w:t>成后全厂污染物总量控制指标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建议值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颗粒物：0t/a、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SO</w:t>
      </w:r>
      <w:r>
        <w:rPr>
          <w:rFonts w:hint="default" w:ascii="仿宋_GB2312" w:hAnsi="宋体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vertAlign w:val="baseline"/>
          <w:lang w:val="en-US" w:eastAsia="zh-CN"/>
        </w:rPr>
        <w:t>：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NOx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VOCs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0t/a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COD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：8.010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、氨氮：0.222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、总氮：0.468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、总磷：0.021</w:t>
      </w: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>t/a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0" w:firstLine="3450" w:firstLineChars="1150"/>
        <w:jc w:val="both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5100" w:firstLineChars="1700"/>
        <w:jc w:val="both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7748C3"/>
    <w:rsid w:val="00AE558F"/>
    <w:rsid w:val="00BF7689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AE70CC"/>
    <w:rsid w:val="01B875DF"/>
    <w:rsid w:val="01EC2AB3"/>
    <w:rsid w:val="01EF2472"/>
    <w:rsid w:val="022A01D6"/>
    <w:rsid w:val="025E345D"/>
    <w:rsid w:val="03712421"/>
    <w:rsid w:val="05D4108A"/>
    <w:rsid w:val="05E816BC"/>
    <w:rsid w:val="07263CCE"/>
    <w:rsid w:val="073029CD"/>
    <w:rsid w:val="07A1353C"/>
    <w:rsid w:val="07B176A4"/>
    <w:rsid w:val="0AE03422"/>
    <w:rsid w:val="0AEB5425"/>
    <w:rsid w:val="0B3511A1"/>
    <w:rsid w:val="0B481D63"/>
    <w:rsid w:val="0C16593E"/>
    <w:rsid w:val="0C97755A"/>
    <w:rsid w:val="0E583979"/>
    <w:rsid w:val="108F528A"/>
    <w:rsid w:val="10EA255E"/>
    <w:rsid w:val="116C3FF9"/>
    <w:rsid w:val="1185303E"/>
    <w:rsid w:val="11BC4742"/>
    <w:rsid w:val="125A6547"/>
    <w:rsid w:val="127D3D10"/>
    <w:rsid w:val="14C834A8"/>
    <w:rsid w:val="15485D4F"/>
    <w:rsid w:val="161A65EC"/>
    <w:rsid w:val="172F79BA"/>
    <w:rsid w:val="17B66943"/>
    <w:rsid w:val="180A1BA7"/>
    <w:rsid w:val="18233BF1"/>
    <w:rsid w:val="183B43B6"/>
    <w:rsid w:val="186B2112"/>
    <w:rsid w:val="192C1848"/>
    <w:rsid w:val="1AF02223"/>
    <w:rsid w:val="1B4B6319"/>
    <w:rsid w:val="1C756F99"/>
    <w:rsid w:val="1CAD15B7"/>
    <w:rsid w:val="1CEA09A3"/>
    <w:rsid w:val="1D7D3887"/>
    <w:rsid w:val="1DD80918"/>
    <w:rsid w:val="1ED93CC0"/>
    <w:rsid w:val="1F0358F0"/>
    <w:rsid w:val="1F3D3204"/>
    <w:rsid w:val="1F65395D"/>
    <w:rsid w:val="1FF66180"/>
    <w:rsid w:val="203A4448"/>
    <w:rsid w:val="21C43240"/>
    <w:rsid w:val="224E0566"/>
    <w:rsid w:val="226763F9"/>
    <w:rsid w:val="227109E5"/>
    <w:rsid w:val="22944E71"/>
    <w:rsid w:val="232D3BA0"/>
    <w:rsid w:val="245928D9"/>
    <w:rsid w:val="25342C34"/>
    <w:rsid w:val="254210F2"/>
    <w:rsid w:val="255D5B4F"/>
    <w:rsid w:val="25F26D3B"/>
    <w:rsid w:val="26D409E8"/>
    <w:rsid w:val="26E70D8B"/>
    <w:rsid w:val="27397714"/>
    <w:rsid w:val="277C5613"/>
    <w:rsid w:val="277D747A"/>
    <w:rsid w:val="279C3337"/>
    <w:rsid w:val="27C35008"/>
    <w:rsid w:val="27D93A9E"/>
    <w:rsid w:val="28722AD3"/>
    <w:rsid w:val="29095DC5"/>
    <w:rsid w:val="29456389"/>
    <w:rsid w:val="29A34BAE"/>
    <w:rsid w:val="2A09078E"/>
    <w:rsid w:val="2B4F2732"/>
    <w:rsid w:val="2C0E4CD2"/>
    <w:rsid w:val="2D5354E7"/>
    <w:rsid w:val="2DB32ED5"/>
    <w:rsid w:val="2F5514CF"/>
    <w:rsid w:val="2FC9609C"/>
    <w:rsid w:val="2FEC5E04"/>
    <w:rsid w:val="2FFC29B2"/>
    <w:rsid w:val="304865D7"/>
    <w:rsid w:val="31037EBD"/>
    <w:rsid w:val="313A3192"/>
    <w:rsid w:val="319544E8"/>
    <w:rsid w:val="31B775FB"/>
    <w:rsid w:val="31D37B36"/>
    <w:rsid w:val="33B16805"/>
    <w:rsid w:val="34ED2955"/>
    <w:rsid w:val="35106EBB"/>
    <w:rsid w:val="36222EC1"/>
    <w:rsid w:val="3623093F"/>
    <w:rsid w:val="36352200"/>
    <w:rsid w:val="36626F5C"/>
    <w:rsid w:val="369949F0"/>
    <w:rsid w:val="37081D4F"/>
    <w:rsid w:val="374C3782"/>
    <w:rsid w:val="37E04470"/>
    <w:rsid w:val="38310CC3"/>
    <w:rsid w:val="390E7DFC"/>
    <w:rsid w:val="3A3B05CD"/>
    <w:rsid w:val="3A50783A"/>
    <w:rsid w:val="3A597C27"/>
    <w:rsid w:val="3AA61C3F"/>
    <w:rsid w:val="3AC26E5D"/>
    <w:rsid w:val="3CDB5ACB"/>
    <w:rsid w:val="3D165032"/>
    <w:rsid w:val="3D680D02"/>
    <w:rsid w:val="3D6E1592"/>
    <w:rsid w:val="3D8D4CBF"/>
    <w:rsid w:val="3DC27456"/>
    <w:rsid w:val="3E0D337D"/>
    <w:rsid w:val="3E1977CB"/>
    <w:rsid w:val="3E551FCD"/>
    <w:rsid w:val="3EB83D47"/>
    <w:rsid w:val="40572548"/>
    <w:rsid w:val="40CF2A7E"/>
    <w:rsid w:val="413F0CF5"/>
    <w:rsid w:val="41E525D0"/>
    <w:rsid w:val="41E6146B"/>
    <w:rsid w:val="41EB02EC"/>
    <w:rsid w:val="42D741B8"/>
    <w:rsid w:val="435B182E"/>
    <w:rsid w:val="43EC15C0"/>
    <w:rsid w:val="44E1667F"/>
    <w:rsid w:val="4548078B"/>
    <w:rsid w:val="46E432E1"/>
    <w:rsid w:val="46EE4140"/>
    <w:rsid w:val="47542DA3"/>
    <w:rsid w:val="47D40710"/>
    <w:rsid w:val="4B664CC3"/>
    <w:rsid w:val="4CA57439"/>
    <w:rsid w:val="4ED67FAA"/>
    <w:rsid w:val="4F296BC4"/>
    <w:rsid w:val="4FEE733A"/>
    <w:rsid w:val="50174C18"/>
    <w:rsid w:val="50462D53"/>
    <w:rsid w:val="50933054"/>
    <w:rsid w:val="513F288E"/>
    <w:rsid w:val="51F65C87"/>
    <w:rsid w:val="52E82BD1"/>
    <w:rsid w:val="53F76627"/>
    <w:rsid w:val="54F71E77"/>
    <w:rsid w:val="55097EE5"/>
    <w:rsid w:val="56371692"/>
    <w:rsid w:val="575603BE"/>
    <w:rsid w:val="57635B0C"/>
    <w:rsid w:val="58A2553A"/>
    <w:rsid w:val="58D1380D"/>
    <w:rsid w:val="58FD6DEF"/>
    <w:rsid w:val="59830D92"/>
    <w:rsid w:val="59F30509"/>
    <w:rsid w:val="5B5A72FA"/>
    <w:rsid w:val="5C201F92"/>
    <w:rsid w:val="5C8A62AE"/>
    <w:rsid w:val="5D6377E3"/>
    <w:rsid w:val="5D926314"/>
    <w:rsid w:val="5DE679D8"/>
    <w:rsid w:val="5E044A6E"/>
    <w:rsid w:val="5E7D2A6E"/>
    <w:rsid w:val="5EE34728"/>
    <w:rsid w:val="5F151314"/>
    <w:rsid w:val="5FAF174E"/>
    <w:rsid w:val="5FD04FB0"/>
    <w:rsid w:val="6084659E"/>
    <w:rsid w:val="6096628C"/>
    <w:rsid w:val="60B24EE3"/>
    <w:rsid w:val="60C278BB"/>
    <w:rsid w:val="619E2003"/>
    <w:rsid w:val="632927BC"/>
    <w:rsid w:val="632C4F41"/>
    <w:rsid w:val="63417B02"/>
    <w:rsid w:val="63512EAE"/>
    <w:rsid w:val="6433723C"/>
    <w:rsid w:val="643519C4"/>
    <w:rsid w:val="643A21A9"/>
    <w:rsid w:val="64697016"/>
    <w:rsid w:val="648028B8"/>
    <w:rsid w:val="65167256"/>
    <w:rsid w:val="66386A58"/>
    <w:rsid w:val="66771863"/>
    <w:rsid w:val="66BF32DB"/>
    <w:rsid w:val="67D91E4C"/>
    <w:rsid w:val="68813CD3"/>
    <w:rsid w:val="68BF523E"/>
    <w:rsid w:val="698A5A4B"/>
    <w:rsid w:val="69A77C03"/>
    <w:rsid w:val="6AEA42FE"/>
    <w:rsid w:val="6AF718A1"/>
    <w:rsid w:val="6B1C626F"/>
    <w:rsid w:val="6BA37A4C"/>
    <w:rsid w:val="6BDC272A"/>
    <w:rsid w:val="6C2F044B"/>
    <w:rsid w:val="6C906B24"/>
    <w:rsid w:val="6CCB6199"/>
    <w:rsid w:val="6CEE121D"/>
    <w:rsid w:val="6DE626F6"/>
    <w:rsid w:val="6E034F06"/>
    <w:rsid w:val="6EAE4423"/>
    <w:rsid w:val="6F6667C1"/>
    <w:rsid w:val="6F6E4E01"/>
    <w:rsid w:val="6FD74B0A"/>
    <w:rsid w:val="700A55A7"/>
    <w:rsid w:val="71BD20E5"/>
    <w:rsid w:val="72AD6AD3"/>
    <w:rsid w:val="72CD3840"/>
    <w:rsid w:val="746A461D"/>
    <w:rsid w:val="749A63DC"/>
    <w:rsid w:val="74CE0E17"/>
    <w:rsid w:val="75A5459B"/>
    <w:rsid w:val="769B6E3F"/>
    <w:rsid w:val="76F81250"/>
    <w:rsid w:val="77006CA8"/>
    <w:rsid w:val="7724656F"/>
    <w:rsid w:val="77F32AD3"/>
    <w:rsid w:val="784B5AAC"/>
    <w:rsid w:val="79324EE8"/>
    <w:rsid w:val="79903EE4"/>
    <w:rsid w:val="7A082DE7"/>
    <w:rsid w:val="7A2D0DD9"/>
    <w:rsid w:val="7A326D66"/>
    <w:rsid w:val="7AC85CF5"/>
    <w:rsid w:val="7B853534"/>
    <w:rsid w:val="7B8F2ABE"/>
    <w:rsid w:val="7BAE239B"/>
    <w:rsid w:val="7BF2554E"/>
    <w:rsid w:val="7C5A2390"/>
    <w:rsid w:val="7CE107C1"/>
    <w:rsid w:val="7D296912"/>
    <w:rsid w:val="7D674BB2"/>
    <w:rsid w:val="7D7D6A6F"/>
    <w:rsid w:val="7DA70F73"/>
    <w:rsid w:val="7E6B77CF"/>
    <w:rsid w:val="7EB47AD9"/>
    <w:rsid w:val="7F2D0A4B"/>
    <w:rsid w:val="7FA42E75"/>
    <w:rsid w:val="7FCD5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30</TotalTime>
  <ScaleCrop>false</ScaleCrop>
  <LinksUpToDate>false</LinksUpToDate>
  <CharactersWithSpaces>1203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123</cp:lastModifiedBy>
  <cp:lastPrinted>2024-04-08T01:29:00Z</cp:lastPrinted>
  <dcterms:modified xsi:type="dcterms:W3CDTF">2024-05-27T02:58:27Z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76E1187428004339BBB4CF5BF354A67C</vt:lpwstr>
  </property>
</Properties>
</file>