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16"/>
        </w:rPr>
      </w:pPr>
    </w:p>
    <w:sdt>
      <w:sdtPr>
        <w:id w:val="1"/>
        <w:docPartObj>
          <w:docPartGallery w:val="Table of Contents"/>
          <w:docPartUnique/>
        </w:docPartObj>
      </w:sdtPr>
      <w:sdtContent>
        <w:p>
          <w:pPr>
            <w:pStyle w:val="6"/>
            <w:tabs>
              <w:tab w:val="right" w:leader="dot" w:pos="15382"/>
            </w:tabs>
          </w:pPr>
          <w:r>
            <w:fldChar w:fldCharType="begin"/>
          </w:r>
          <w:r>
            <w:instrText xml:space="preserve"> HYPERLINK \l "_bookmark0" </w:instrText>
          </w:r>
          <w:r>
            <w:fldChar w:fldCharType="separate"/>
          </w:r>
          <w:r>
            <w:t>一、保定市自然资源和规划局满城区分局本级收支预算</w:t>
          </w:r>
          <w:r>
            <w:rPr>
              <w:rFonts w:ascii="Times New Roman" w:eastAsia="Times New Roman"/>
            </w:rPr>
            <w:tab/>
          </w:r>
          <w:r>
            <w:t>2</w:t>
          </w:r>
          <w:r>
            <w:fldChar w:fldCharType="end"/>
          </w:r>
        </w:p>
        <w:p>
          <w:pPr>
            <w:pStyle w:val="6"/>
            <w:tabs>
              <w:tab w:val="right" w:leader="dot" w:pos="15382"/>
            </w:tabs>
            <w:spacing w:before="131"/>
          </w:pPr>
          <w:r>
            <w:fldChar w:fldCharType="begin"/>
          </w:r>
          <w:r>
            <w:instrText xml:space="preserve"> HYPERLINK \l "_bookmark1" </w:instrText>
          </w:r>
          <w:r>
            <w:fldChar w:fldCharType="separate"/>
          </w:r>
          <w:r>
            <w:t>二、保定市自然资源和规划局满城区分局(事业全额/事业差额)收支预算</w:t>
          </w:r>
          <w:r>
            <w:rPr>
              <w:rFonts w:ascii="Times New Roman" w:eastAsia="Times New Roman"/>
            </w:rPr>
            <w:tab/>
          </w:r>
          <w:r>
            <w:t>3</w:t>
          </w:r>
          <w:r>
            <w:fldChar w:fldCharType="end"/>
          </w:r>
          <w:r>
            <w:t>9</w:t>
          </w:r>
        </w:p>
        <w:p>
          <w:pPr>
            <w:pStyle w:val="6"/>
            <w:tabs>
              <w:tab w:val="right" w:leader="dot" w:pos="15382"/>
            </w:tabs>
            <w:spacing w:before="126"/>
            <w:rPr>
              <w:rFonts w:hint="eastAsia" w:eastAsia="宋体"/>
              <w:lang w:val="en-US" w:eastAsia="zh-CN"/>
            </w:rPr>
          </w:pPr>
          <w:r>
            <w:fldChar w:fldCharType="begin"/>
          </w:r>
          <w:r>
            <w:instrText xml:space="preserve"> HYPERLINK \l "_bookmark2" </w:instrText>
          </w:r>
          <w:r>
            <w:fldChar w:fldCharType="separate"/>
          </w:r>
          <w:r>
            <w:t>三、保定市自然资源和规划局满城区分局(供养人员)收支预算</w:t>
          </w:r>
          <w:r>
            <w:rPr>
              <w:rFonts w:ascii="Times New Roman" w:eastAsia="Times New Roman"/>
            </w:rPr>
            <w:tab/>
          </w:r>
          <w:r>
            <w:t>5</w:t>
          </w:r>
          <w:r>
            <w:fldChar w:fldCharType="end"/>
          </w:r>
          <w:r>
            <w:rPr>
              <w:rFonts w:hint="eastAsia"/>
              <w:lang w:val="en-US" w:eastAsia="zh-CN"/>
            </w:rPr>
            <w:t>6</w:t>
          </w:r>
        </w:p>
        <w:p>
          <w:pPr>
            <w:pStyle w:val="6"/>
            <w:tabs>
              <w:tab w:val="right" w:leader="dot" w:pos="15382"/>
            </w:tabs>
            <w:spacing w:before="129"/>
          </w:pPr>
          <w:r>
            <w:fldChar w:fldCharType="begin"/>
          </w:r>
          <w:r>
            <w:instrText xml:space="preserve"> HYPERLINK \l "_bookmark3" </w:instrText>
          </w:r>
          <w:r>
            <w:fldChar w:fldCharType="separate"/>
          </w:r>
          <w:r>
            <w:t>四、保定市自然资源和规划局满城区分局(自收自支)收支预算</w:t>
          </w:r>
          <w:r>
            <w:rPr>
              <w:rFonts w:ascii="Times New Roman" w:eastAsia="Times New Roman"/>
            </w:rPr>
            <w:tab/>
          </w:r>
          <w:r>
            <w:t>7</w:t>
          </w:r>
          <w:r>
            <w:fldChar w:fldCharType="end"/>
          </w:r>
          <w:r>
            <w:t>2</w:t>
          </w:r>
        </w:p>
      </w:sdtContent>
    </w:sdt>
    <w:p>
      <w:pPr>
        <w:spacing w:after="0"/>
        <w:sectPr>
          <w:footerReference r:id="rId5" w:type="default"/>
          <w:type w:val="continuous"/>
          <w:pgSz w:w="16840" w:h="11900" w:orient="landscape"/>
          <w:pgMar w:top="1100" w:right="160" w:bottom="880" w:left="200" w:header="720" w:footer="682" w:gutter="0"/>
          <w:pgNumType w:start="1"/>
          <w:cols w:space="720" w:num="1"/>
        </w:sectPr>
      </w:pPr>
    </w:p>
    <w:p>
      <w:pPr>
        <w:pStyle w:val="3"/>
        <w:spacing w:before="766" w:after="0"/>
        <w:ind w:left="595"/>
      </w:pPr>
      <w:bookmarkStart w:id="0" w:name="一、保定市自然资源和规划局满城区分局本级收支预算"/>
      <w:bookmarkEnd w:id="0"/>
      <w:bookmarkStart w:id="1" w:name="_bookmark0"/>
      <w:bookmarkEnd w:id="1"/>
      <w:r>
        <w:t>一、保定市自然资源和规划局满城区分局本级收支预算</w:t>
      </w:r>
    </w:p>
    <w:p>
      <w:pPr>
        <w:spacing w:before="6" w:after="13"/>
        <w:ind w:left="377" w:right="416" w:firstLine="0"/>
        <w:jc w:val="center"/>
        <w:rPr>
          <w:sz w:val="36"/>
        </w:rPr>
      </w:pPr>
      <w:r>
        <w:rPr>
          <w:sz w:val="36"/>
        </w:rP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2"/>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3500.56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60635.02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70.58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9"/>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60635.02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9"/>
              <w:jc w:val="right"/>
              <w:rPr>
                <w:sz w:val="21"/>
              </w:rPr>
            </w:pPr>
            <w:r>
              <w:rPr>
                <w:sz w:val="21"/>
              </w:rPr>
              <w:t>1972.03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64135.58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sz w:val="21"/>
              </w:rPr>
              <w:t>64135.58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6"/>
              <w:jc w:val="right"/>
              <w:rPr>
                <w:sz w:val="21"/>
              </w:rPr>
            </w:pPr>
            <w:r>
              <w:rPr>
                <w:sz w:val="21"/>
              </w:rPr>
              <w:t>64135.58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sz w:val="21"/>
              </w:rPr>
              <w:t>64135.58</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2" w:name="单位预算收入总表"/>
      <w:bookmarkEnd w:id="2"/>
      <w:r>
        <w:t>单位预算收入总表</w:t>
      </w: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727"/>
        <w:gridCol w:w="1200"/>
        <w:gridCol w:w="1485"/>
        <w:gridCol w:w="1290"/>
        <w:gridCol w:w="960"/>
        <w:gridCol w:w="765"/>
        <w:gridCol w:w="810"/>
        <w:gridCol w:w="960"/>
        <w:gridCol w:w="1215"/>
        <w:gridCol w:w="645"/>
        <w:gridCol w:w="8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71" w:type="dxa"/>
            <w:gridSpan w:val="13"/>
            <w:tcBorders>
              <w:top w:val="nil"/>
              <w:bottom w:val="single" w:color="000000" w:sz="6" w:space="0"/>
            </w:tcBorders>
          </w:tcPr>
          <w:p>
            <w:pPr>
              <w:pStyle w:val="11"/>
              <w:tabs>
                <w:tab w:val="left" w:pos="7755"/>
                <w:tab w:val="left" w:pos="13270"/>
              </w:tabs>
              <w:spacing w:before="47"/>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135"/>
              <w:rPr>
                <w:sz w:val="21"/>
              </w:rPr>
            </w:pPr>
            <w:r>
              <w:rPr>
                <w:sz w:val="21"/>
              </w:rPr>
              <w:t>序号</w:t>
            </w:r>
          </w:p>
        </w:tc>
        <w:tc>
          <w:tcPr>
            <w:tcW w:w="3719"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233"/>
              <w:rPr>
                <w:sz w:val="21"/>
              </w:rPr>
            </w:pPr>
            <w:r>
              <w:rPr>
                <w:w w:val="95"/>
                <w:sz w:val="21"/>
              </w:rPr>
              <w:t>功能分类科目</w:t>
            </w:r>
          </w:p>
        </w:tc>
        <w:tc>
          <w:tcPr>
            <w:tcW w:w="120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394"/>
              <w:rPr>
                <w:sz w:val="21"/>
              </w:rPr>
            </w:pPr>
            <w:r>
              <w:rPr>
                <w:sz w:val="21"/>
              </w:rPr>
              <w:t>合计</w:t>
            </w:r>
          </w:p>
        </w:tc>
        <w:tc>
          <w:tcPr>
            <w:tcW w:w="8130"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3652" w:right="3624"/>
              <w:jc w:val="center"/>
              <w:rPr>
                <w:sz w:val="21"/>
              </w:rPr>
            </w:pPr>
            <w:r>
              <w:rPr>
                <w:w w:val="95"/>
                <w:sz w:val="21"/>
              </w:rPr>
              <w:t>本年收入</w:t>
            </w:r>
          </w:p>
        </w:tc>
        <w:tc>
          <w:tcPr>
            <w:tcW w:w="842"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18" w:right="188"/>
              <w:rPr>
                <w:sz w:val="21"/>
              </w:rPr>
            </w:pPr>
            <w:r>
              <w:rPr>
                <w:spacing w:val="-3"/>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0"/>
              <w:rPr>
                <w:sz w:val="21"/>
              </w:rPr>
            </w:pPr>
            <w:r>
              <w:rPr>
                <w:w w:val="90"/>
                <w:sz w:val="21"/>
              </w:rPr>
              <w:t>科目</w:t>
            </w:r>
          </w:p>
          <w:p>
            <w:pPr>
              <w:pStyle w:val="11"/>
              <w:spacing w:line="257" w:lineRule="exact"/>
              <w:ind w:left="290"/>
              <w:rPr>
                <w:sz w:val="21"/>
              </w:rPr>
            </w:pPr>
            <w:r>
              <w:rPr>
                <w:w w:val="90"/>
                <w:sz w:val="21"/>
              </w:rPr>
              <w:t>编码</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34"/>
              <w:ind w:left="950" w:right="923"/>
              <w:jc w:val="center"/>
              <w:rPr>
                <w:sz w:val="21"/>
              </w:rPr>
            </w:pPr>
            <w:r>
              <w:rPr>
                <w:w w:val="95"/>
                <w:sz w:val="21"/>
              </w:rPr>
              <w:t>科目名称</w:t>
            </w:r>
          </w:p>
        </w:tc>
        <w:tc>
          <w:tcPr>
            <w:tcW w:w="1200" w:type="dxa"/>
            <w:vMerge w:val="continue"/>
            <w:tcBorders>
              <w:top w:val="nil"/>
              <w:left w:val="single" w:color="000000" w:sz="6" w:space="0"/>
              <w:bottom w:val="single" w:color="000000" w:sz="6" w:space="0"/>
              <w:right w:val="single" w:color="000000" w:sz="6" w:space="0"/>
            </w:tcBorders>
          </w:tcPr>
          <w:p>
            <w:pPr>
              <w:rPr>
                <w:sz w:val="2"/>
                <w:szCs w:val="2"/>
              </w:rPr>
            </w:pP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4"/>
              <w:ind w:left="517" w:right="492"/>
              <w:jc w:val="center"/>
              <w:rPr>
                <w:sz w:val="21"/>
              </w:rPr>
            </w:pPr>
            <w:r>
              <w:rPr>
                <w:sz w:val="21"/>
              </w:rPr>
              <w:t>小计</w:t>
            </w:r>
          </w:p>
        </w:tc>
        <w:tc>
          <w:tcPr>
            <w:tcW w:w="1290" w:type="dxa"/>
            <w:tcBorders>
              <w:top w:val="single" w:color="000000" w:sz="6" w:space="0"/>
              <w:left w:val="single" w:color="000000" w:sz="6" w:space="0"/>
              <w:bottom w:val="single" w:color="000000" w:sz="6" w:space="0"/>
              <w:right w:val="single" w:color="000000" w:sz="6" w:space="0"/>
            </w:tcBorders>
          </w:tcPr>
          <w:p>
            <w:pPr>
              <w:pStyle w:val="11"/>
              <w:spacing w:line="268" w:lineRule="exact"/>
              <w:ind w:left="233" w:right="204"/>
              <w:jc w:val="center"/>
              <w:rPr>
                <w:sz w:val="21"/>
              </w:rPr>
            </w:pPr>
            <w:r>
              <w:rPr>
                <w:w w:val="95"/>
                <w:sz w:val="21"/>
              </w:rPr>
              <w:t>财政拨款</w:t>
            </w:r>
          </w:p>
          <w:p>
            <w:pPr>
              <w:pStyle w:val="11"/>
              <w:spacing w:line="257" w:lineRule="exact"/>
              <w:ind w:left="228" w:right="204"/>
              <w:jc w:val="center"/>
              <w:rPr>
                <w:sz w:val="21"/>
              </w:rPr>
            </w:pPr>
            <w:r>
              <w:rPr>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line="268" w:lineRule="exact"/>
              <w:ind w:left="168"/>
              <w:rPr>
                <w:sz w:val="21"/>
              </w:rPr>
            </w:pPr>
            <w:r>
              <w:rPr>
                <w:sz w:val="21"/>
              </w:rPr>
              <w:t>财政专</w:t>
            </w:r>
          </w:p>
          <w:p>
            <w:pPr>
              <w:pStyle w:val="11"/>
              <w:spacing w:line="257" w:lineRule="exact"/>
              <w:ind w:left="115"/>
              <w:rPr>
                <w:sz w:val="21"/>
              </w:rPr>
            </w:pPr>
            <w:r>
              <w:rPr>
                <w:spacing w:val="-1"/>
                <w:sz w:val="21"/>
              </w:rPr>
              <w:t>户 收入</w:t>
            </w:r>
          </w:p>
        </w:tc>
        <w:tc>
          <w:tcPr>
            <w:tcW w:w="765" w:type="dxa"/>
            <w:tcBorders>
              <w:top w:val="single" w:color="000000" w:sz="6" w:space="0"/>
              <w:left w:val="single" w:color="000000" w:sz="6" w:space="0"/>
              <w:bottom w:val="single" w:color="000000" w:sz="6" w:space="0"/>
              <w:right w:val="single" w:color="000000" w:sz="6" w:space="0"/>
            </w:tcBorders>
          </w:tcPr>
          <w:p>
            <w:pPr>
              <w:pStyle w:val="11"/>
              <w:spacing w:line="268" w:lineRule="exact"/>
              <w:ind w:left="175"/>
              <w:rPr>
                <w:sz w:val="21"/>
              </w:rPr>
            </w:pPr>
            <w:r>
              <w:rPr>
                <w:w w:val="90"/>
                <w:sz w:val="21"/>
              </w:rPr>
              <w:t>事业</w:t>
            </w:r>
          </w:p>
          <w:p>
            <w:pPr>
              <w:pStyle w:val="11"/>
              <w:spacing w:line="257" w:lineRule="exact"/>
              <w:ind w:left="175"/>
              <w:rPr>
                <w:sz w:val="21"/>
              </w:rPr>
            </w:pPr>
            <w:r>
              <w:rPr>
                <w:w w:val="90"/>
                <w:sz w:val="21"/>
              </w:rPr>
              <w:t>收入</w:t>
            </w:r>
          </w:p>
        </w:tc>
        <w:tc>
          <w:tcPr>
            <w:tcW w:w="810" w:type="dxa"/>
            <w:tcBorders>
              <w:top w:val="single" w:color="000000" w:sz="6" w:space="0"/>
              <w:left w:val="single" w:color="000000" w:sz="6" w:space="0"/>
              <w:bottom w:val="single" w:color="000000" w:sz="6" w:space="0"/>
              <w:right w:val="single" w:color="000000" w:sz="6" w:space="0"/>
            </w:tcBorders>
          </w:tcPr>
          <w:p>
            <w:pPr>
              <w:pStyle w:val="11"/>
              <w:spacing w:line="268" w:lineRule="exact"/>
              <w:ind w:left="200"/>
              <w:rPr>
                <w:sz w:val="21"/>
              </w:rPr>
            </w:pPr>
            <w:r>
              <w:rPr>
                <w:w w:val="90"/>
                <w:sz w:val="21"/>
              </w:rPr>
              <w:t>经营</w:t>
            </w:r>
          </w:p>
          <w:p>
            <w:pPr>
              <w:pStyle w:val="11"/>
              <w:spacing w:line="257" w:lineRule="exact"/>
              <w:ind w:left="200"/>
              <w:rPr>
                <w:sz w:val="21"/>
              </w:rPr>
            </w:pPr>
            <w:r>
              <w:rPr>
                <w:w w:val="90"/>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line="268" w:lineRule="exact"/>
              <w:ind w:left="170"/>
              <w:rPr>
                <w:sz w:val="21"/>
              </w:rPr>
            </w:pPr>
            <w:r>
              <w:rPr>
                <w:w w:val="90"/>
                <w:sz w:val="21"/>
              </w:rPr>
              <w:t>上级补</w:t>
            </w:r>
          </w:p>
          <w:p>
            <w:pPr>
              <w:pStyle w:val="11"/>
              <w:spacing w:line="257" w:lineRule="exact"/>
              <w:ind w:left="170"/>
              <w:rPr>
                <w:sz w:val="21"/>
              </w:rPr>
            </w:pPr>
            <w:r>
              <w:rPr>
                <w:w w:val="90"/>
                <w:sz w:val="21"/>
              </w:rPr>
              <w:t>助收入</w:t>
            </w:r>
          </w:p>
        </w:tc>
        <w:tc>
          <w:tcPr>
            <w:tcW w:w="1215" w:type="dxa"/>
            <w:tcBorders>
              <w:top w:val="single" w:color="000000" w:sz="6" w:space="0"/>
              <w:left w:val="single" w:color="000000" w:sz="6" w:space="0"/>
              <w:bottom w:val="single" w:color="000000" w:sz="6" w:space="0"/>
              <w:right w:val="single" w:color="000000" w:sz="6" w:space="0"/>
            </w:tcBorders>
          </w:tcPr>
          <w:p>
            <w:pPr>
              <w:pStyle w:val="11"/>
              <w:spacing w:line="268" w:lineRule="exact"/>
              <w:ind w:left="194"/>
              <w:rPr>
                <w:sz w:val="21"/>
              </w:rPr>
            </w:pPr>
            <w:r>
              <w:rPr>
                <w:w w:val="90"/>
                <w:sz w:val="21"/>
              </w:rPr>
              <w:t>附属单位</w:t>
            </w:r>
          </w:p>
          <w:p>
            <w:pPr>
              <w:pStyle w:val="11"/>
              <w:spacing w:line="257" w:lineRule="exact"/>
              <w:ind w:left="194"/>
              <w:rPr>
                <w:sz w:val="21"/>
              </w:rPr>
            </w:pPr>
            <w:r>
              <w:rPr>
                <w:w w:val="90"/>
                <w:sz w:val="21"/>
              </w:rPr>
              <w:t>上缴收入</w:t>
            </w:r>
          </w:p>
        </w:tc>
        <w:tc>
          <w:tcPr>
            <w:tcW w:w="645"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9"/>
              <w:rPr>
                <w:sz w:val="21"/>
              </w:rPr>
            </w:pPr>
            <w:r>
              <w:rPr>
                <w:w w:val="90"/>
                <w:sz w:val="21"/>
              </w:rPr>
              <w:t>其他</w:t>
            </w:r>
          </w:p>
          <w:p>
            <w:pPr>
              <w:pStyle w:val="11"/>
              <w:spacing w:line="257" w:lineRule="exact"/>
              <w:ind w:left="119"/>
              <w:rPr>
                <w:sz w:val="21"/>
              </w:rPr>
            </w:pPr>
            <w:r>
              <w:rPr>
                <w:w w:val="90"/>
                <w:sz w:val="21"/>
              </w:rPr>
              <w:t>收入</w:t>
            </w:r>
          </w:p>
        </w:tc>
        <w:tc>
          <w:tcPr>
            <w:tcW w:w="842"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2</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4</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5</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7</w:t>
            </w:r>
          </w:p>
        </w:tc>
        <w:tc>
          <w:tcPr>
            <w:tcW w:w="81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8</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9</w:t>
            </w:r>
          </w:p>
        </w:tc>
        <w:tc>
          <w:tcPr>
            <w:tcW w:w="1215" w:type="dxa"/>
            <w:tcBorders>
              <w:top w:val="single" w:color="000000" w:sz="6" w:space="0"/>
              <w:left w:val="single" w:color="000000" w:sz="6" w:space="0"/>
              <w:bottom w:val="single" w:color="000000" w:sz="6" w:space="0"/>
              <w:right w:val="single" w:color="000000" w:sz="6" w:space="0"/>
            </w:tcBorders>
          </w:tcPr>
          <w:p>
            <w:pPr>
              <w:pStyle w:val="11"/>
              <w:spacing w:before="47"/>
              <w:ind w:left="488" w:right="461"/>
              <w:jc w:val="center"/>
              <w:rPr>
                <w:sz w:val="21"/>
              </w:rPr>
            </w:pPr>
            <w:r>
              <w:rPr>
                <w:sz w:val="21"/>
              </w:rPr>
              <w:t>10</w:t>
            </w:r>
          </w:p>
        </w:tc>
        <w:tc>
          <w:tcPr>
            <w:tcW w:w="645" w:type="dxa"/>
            <w:tcBorders>
              <w:top w:val="single" w:color="000000" w:sz="6" w:space="0"/>
              <w:left w:val="single" w:color="000000" w:sz="6" w:space="0"/>
              <w:bottom w:val="single" w:color="000000" w:sz="6" w:space="0"/>
              <w:right w:val="single" w:color="000000" w:sz="6" w:space="0"/>
            </w:tcBorders>
          </w:tcPr>
          <w:p>
            <w:pPr>
              <w:pStyle w:val="11"/>
              <w:spacing w:before="47"/>
              <w:ind w:left="222"/>
              <w:rPr>
                <w:sz w:val="21"/>
              </w:rPr>
            </w:pPr>
            <w:r>
              <w:rPr>
                <w:sz w:val="21"/>
              </w:rPr>
              <w:t>11</w:t>
            </w:r>
          </w:p>
        </w:tc>
        <w:tc>
          <w:tcPr>
            <w:tcW w:w="842" w:type="dxa"/>
            <w:tcBorders>
              <w:top w:val="single" w:color="000000" w:sz="6" w:space="0"/>
              <w:left w:val="single" w:color="000000" w:sz="6" w:space="0"/>
              <w:bottom w:val="single" w:color="000000" w:sz="6" w:space="0"/>
              <w:right w:val="single" w:color="000000" w:sz="6" w:space="0"/>
            </w:tcBorders>
          </w:tcPr>
          <w:p>
            <w:pPr>
              <w:pStyle w:val="11"/>
              <w:spacing w:before="47"/>
              <w:ind w:left="304" w:right="27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7"/>
              <w:ind w:left="950" w:right="923"/>
              <w:jc w:val="center"/>
              <w:rPr>
                <w:sz w:val="21"/>
              </w:rPr>
            </w:pPr>
            <w:r>
              <w:rPr>
                <w:sz w:val="21"/>
              </w:rPr>
              <w:t>合计</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7"/>
              <w:ind w:right="76"/>
              <w:jc w:val="right"/>
              <w:rPr>
                <w:sz w:val="21"/>
              </w:rPr>
            </w:pPr>
            <w:r>
              <w:rPr>
                <w:sz w:val="21"/>
              </w:rPr>
              <w:t>64135.58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64135.58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7"/>
              <w:ind w:right="74"/>
              <w:jc w:val="right"/>
              <w:rPr>
                <w:sz w:val="21"/>
              </w:rPr>
            </w:pPr>
            <w:r>
              <w:rPr>
                <w:sz w:val="21"/>
              </w:rPr>
              <w:t>64135.58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208</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社会保障和就业支出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70.58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8"/>
              <w:ind w:right="83"/>
              <w:jc w:val="right"/>
              <w:rPr>
                <w:sz w:val="21"/>
              </w:rPr>
            </w:pPr>
            <w:r>
              <w:rPr>
                <w:sz w:val="21"/>
              </w:rPr>
              <w:t>70.58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70.58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20805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70.58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2080501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行政单位离退休</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43.62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43.62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43.62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2080505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14" w:right="286"/>
              <w:rPr>
                <w:sz w:val="21"/>
              </w:rPr>
            </w:pPr>
            <w:r>
              <w:rPr>
                <w:spacing w:val="-1"/>
                <w:sz w:val="21"/>
              </w:rPr>
              <w:t>机关事业单位基本养老保</w:t>
            </w:r>
            <w:r>
              <w:rPr>
                <w:sz w:val="21"/>
              </w:rPr>
              <w:t>险缴费支出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26.96</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6"/>
              <w:ind w:right="83"/>
              <w:jc w:val="right"/>
              <w:rPr>
                <w:sz w:val="21"/>
              </w:rPr>
            </w:pPr>
            <w:r>
              <w:rPr>
                <w:sz w:val="21"/>
              </w:rPr>
              <w:t>26.96</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26.96</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210</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卫生健康支出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10.73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21011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行政事业单位医疗</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10.73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3"/>
              <w:jc w:val="right"/>
              <w:rPr>
                <w:sz w:val="21"/>
              </w:rPr>
            </w:pPr>
            <w:r>
              <w:rPr>
                <w:sz w:val="21"/>
              </w:rPr>
              <w:t>10.73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10.73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2101101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行政单位医疗</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10.73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节能环保支出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4.58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21105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天然林保护</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4.58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2"/>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2"/>
              <w:ind w:left="115"/>
              <w:rPr>
                <w:sz w:val="21"/>
              </w:rPr>
            </w:pPr>
            <w:r>
              <w:rPr>
                <w:sz w:val="21"/>
              </w:rPr>
              <w:t>2110507</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2"/>
              <w:ind w:left="114"/>
              <w:rPr>
                <w:sz w:val="21"/>
              </w:rPr>
            </w:pPr>
            <w:r>
              <w:rPr>
                <w:sz w:val="21"/>
              </w:rPr>
              <w:t>停伐补助</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2"/>
              <w:ind w:right="81"/>
              <w:jc w:val="right"/>
              <w:rPr>
                <w:sz w:val="21"/>
              </w:rPr>
            </w:pPr>
            <w:r>
              <w:rPr>
                <w:sz w:val="21"/>
              </w:rPr>
              <w:t>4.58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2"/>
              <w:ind w:right="80"/>
              <w:jc w:val="right"/>
              <w:rPr>
                <w:sz w:val="21"/>
              </w:rPr>
            </w:pPr>
            <w:r>
              <w:rPr>
                <w:sz w:val="21"/>
              </w:rPr>
              <w:t>4.58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2"/>
              <w:ind w:right="81"/>
              <w:jc w:val="right"/>
              <w:rPr>
                <w:sz w:val="21"/>
              </w:rPr>
            </w:pPr>
            <w:r>
              <w:rPr>
                <w:sz w:val="21"/>
              </w:rPr>
              <w:t>4.58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城乡社区支出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60635.02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60635.02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60635.02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8"/>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8"/>
              <w:ind w:left="115"/>
              <w:rPr>
                <w:sz w:val="21"/>
              </w:rPr>
            </w:pPr>
            <w:r>
              <w:rPr>
                <w:sz w:val="21"/>
              </w:rPr>
              <w:t>21208</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
              <w:ind w:left="114"/>
              <w:rPr>
                <w:sz w:val="21"/>
              </w:rPr>
            </w:pPr>
            <w:r>
              <w:rPr>
                <w:w w:val="95"/>
                <w:sz w:val="21"/>
              </w:rPr>
              <w:t>国有土地使用权出让收入</w:t>
            </w:r>
          </w:p>
          <w:p>
            <w:pPr>
              <w:pStyle w:val="11"/>
              <w:spacing w:before="2" w:line="253" w:lineRule="exact"/>
              <w:ind w:left="114"/>
              <w:rPr>
                <w:sz w:val="21"/>
              </w:rPr>
            </w:pPr>
            <w:r>
              <w:rPr>
                <w:sz w:val="21"/>
              </w:rPr>
              <w:t>安排的支出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138"/>
              <w:ind w:right="81"/>
              <w:jc w:val="right"/>
              <w:rPr>
                <w:sz w:val="21"/>
              </w:rPr>
            </w:pPr>
            <w:r>
              <w:rPr>
                <w:sz w:val="21"/>
              </w:rPr>
              <w:t>56635.02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8"/>
              <w:ind w:right="80"/>
              <w:jc w:val="right"/>
              <w:rPr>
                <w:sz w:val="21"/>
              </w:rPr>
            </w:pPr>
            <w:r>
              <w:rPr>
                <w:sz w:val="21"/>
              </w:rPr>
              <w:t>56635.02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38"/>
              <w:ind w:right="81"/>
              <w:jc w:val="right"/>
              <w:rPr>
                <w:sz w:val="21"/>
              </w:rPr>
            </w:pPr>
            <w:r>
              <w:rPr>
                <w:sz w:val="21"/>
              </w:rPr>
              <w:t>56635.02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2120801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征地和拆迁补偿支出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43881.64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43881.64</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43881.64</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2120802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土地开发支出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12753.38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12753.38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12753.38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115" w:right="88"/>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21210</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国有土地收益基金安排的</w:t>
            </w:r>
          </w:p>
          <w:p>
            <w:pPr>
              <w:pStyle w:val="11"/>
              <w:spacing w:line="256" w:lineRule="exact"/>
              <w:ind w:left="114"/>
              <w:rPr>
                <w:sz w:val="21"/>
              </w:rPr>
            </w:pPr>
            <w:r>
              <w:rPr>
                <w:sz w:val="21"/>
              </w:rPr>
              <w:t>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4000.00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6"/>
              <w:ind w:right="80"/>
              <w:jc w:val="right"/>
              <w:rPr>
                <w:sz w:val="21"/>
              </w:rPr>
            </w:pPr>
            <w:r>
              <w:rPr>
                <w:sz w:val="21"/>
              </w:rPr>
              <w:t>4000.00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4000.00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2121001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征地和拆迁补偿支出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4000.00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727"/>
        <w:gridCol w:w="1200"/>
        <w:gridCol w:w="1485"/>
        <w:gridCol w:w="1290"/>
        <w:gridCol w:w="960"/>
        <w:gridCol w:w="765"/>
        <w:gridCol w:w="810"/>
        <w:gridCol w:w="960"/>
        <w:gridCol w:w="1215"/>
        <w:gridCol w:w="645"/>
        <w:gridCol w:w="8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71" w:type="dxa"/>
            <w:gridSpan w:val="13"/>
            <w:tcBorders>
              <w:top w:val="nil"/>
              <w:bottom w:val="single" w:color="000000" w:sz="6" w:space="0"/>
            </w:tcBorders>
          </w:tcPr>
          <w:p>
            <w:pPr>
              <w:pStyle w:val="11"/>
              <w:tabs>
                <w:tab w:val="left" w:pos="7755"/>
                <w:tab w:val="left" w:pos="13270"/>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35"/>
              <w:rPr>
                <w:sz w:val="21"/>
              </w:rPr>
            </w:pPr>
            <w:r>
              <w:rPr>
                <w:sz w:val="21"/>
              </w:rPr>
              <w:t>序号</w:t>
            </w:r>
          </w:p>
        </w:tc>
        <w:tc>
          <w:tcPr>
            <w:tcW w:w="3719"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1233"/>
              <w:rPr>
                <w:sz w:val="21"/>
              </w:rPr>
            </w:pPr>
            <w:r>
              <w:rPr>
                <w:w w:val="95"/>
                <w:sz w:val="21"/>
              </w:rPr>
              <w:t>功能分类科目</w:t>
            </w:r>
          </w:p>
        </w:tc>
        <w:tc>
          <w:tcPr>
            <w:tcW w:w="120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394"/>
              <w:rPr>
                <w:sz w:val="21"/>
              </w:rPr>
            </w:pPr>
            <w:r>
              <w:rPr>
                <w:sz w:val="21"/>
              </w:rPr>
              <w:t>合计</w:t>
            </w:r>
          </w:p>
        </w:tc>
        <w:tc>
          <w:tcPr>
            <w:tcW w:w="8130" w:type="dxa"/>
            <w:gridSpan w:val="8"/>
            <w:tcBorders>
              <w:top w:val="single" w:color="000000" w:sz="6" w:space="0"/>
              <w:left w:val="single" w:color="000000" w:sz="6" w:space="0"/>
              <w:bottom w:val="single" w:color="000000" w:sz="6" w:space="0"/>
              <w:right w:val="single" w:color="000000" w:sz="6" w:space="0"/>
            </w:tcBorders>
          </w:tcPr>
          <w:p>
            <w:pPr>
              <w:pStyle w:val="11"/>
              <w:spacing w:before="51"/>
              <w:ind w:left="3652" w:right="3624"/>
              <w:jc w:val="center"/>
              <w:rPr>
                <w:sz w:val="21"/>
              </w:rPr>
            </w:pPr>
            <w:r>
              <w:rPr>
                <w:w w:val="95"/>
                <w:sz w:val="21"/>
              </w:rPr>
              <w:t>本年收入</w:t>
            </w:r>
          </w:p>
        </w:tc>
        <w:tc>
          <w:tcPr>
            <w:tcW w:w="842"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before="1" w:line="247" w:lineRule="auto"/>
              <w:ind w:left="218" w:right="188"/>
              <w:rPr>
                <w:sz w:val="21"/>
              </w:rPr>
            </w:pPr>
            <w:r>
              <w:rPr>
                <w:spacing w:val="-3"/>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0"/>
              <w:rPr>
                <w:sz w:val="21"/>
              </w:rPr>
            </w:pPr>
            <w:r>
              <w:rPr>
                <w:w w:val="90"/>
                <w:sz w:val="21"/>
              </w:rPr>
              <w:t>科目</w:t>
            </w:r>
          </w:p>
          <w:p>
            <w:pPr>
              <w:pStyle w:val="11"/>
              <w:spacing w:line="256" w:lineRule="exact"/>
              <w:ind w:left="290"/>
              <w:rPr>
                <w:sz w:val="21"/>
              </w:rPr>
            </w:pPr>
            <w:r>
              <w:rPr>
                <w:w w:val="90"/>
                <w:sz w:val="21"/>
              </w:rPr>
              <w:t>编码</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36"/>
              <w:ind w:left="950" w:right="923"/>
              <w:jc w:val="center"/>
              <w:rPr>
                <w:sz w:val="21"/>
              </w:rPr>
            </w:pPr>
            <w:r>
              <w:rPr>
                <w:w w:val="95"/>
                <w:sz w:val="21"/>
              </w:rPr>
              <w:t>科目名称</w:t>
            </w:r>
          </w:p>
        </w:tc>
        <w:tc>
          <w:tcPr>
            <w:tcW w:w="1200" w:type="dxa"/>
            <w:vMerge w:val="continue"/>
            <w:tcBorders>
              <w:top w:val="nil"/>
              <w:left w:val="single" w:color="000000" w:sz="6" w:space="0"/>
              <w:bottom w:val="single" w:color="000000" w:sz="6" w:space="0"/>
              <w:right w:val="single" w:color="000000" w:sz="6" w:space="0"/>
            </w:tcBorders>
          </w:tcPr>
          <w:p>
            <w:pPr>
              <w:rPr>
                <w:sz w:val="2"/>
                <w:szCs w:val="2"/>
              </w:rPr>
            </w:pP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6"/>
              <w:ind w:left="517" w:right="492"/>
              <w:jc w:val="center"/>
              <w:rPr>
                <w:sz w:val="21"/>
              </w:rPr>
            </w:pPr>
            <w:r>
              <w:rPr>
                <w:sz w:val="21"/>
              </w:rPr>
              <w:t>小计</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33" w:right="204"/>
              <w:jc w:val="center"/>
              <w:rPr>
                <w:sz w:val="21"/>
              </w:rPr>
            </w:pPr>
            <w:r>
              <w:rPr>
                <w:w w:val="95"/>
                <w:sz w:val="21"/>
              </w:rPr>
              <w:t>财政拨款</w:t>
            </w:r>
          </w:p>
          <w:p>
            <w:pPr>
              <w:pStyle w:val="11"/>
              <w:spacing w:line="256" w:lineRule="exact"/>
              <w:ind w:left="228" w:right="204"/>
              <w:jc w:val="center"/>
              <w:rPr>
                <w:sz w:val="21"/>
              </w:rPr>
            </w:pPr>
            <w:r>
              <w:rPr>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68"/>
              <w:rPr>
                <w:sz w:val="21"/>
              </w:rPr>
            </w:pPr>
            <w:r>
              <w:rPr>
                <w:sz w:val="21"/>
              </w:rPr>
              <w:t>财政专</w:t>
            </w:r>
          </w:p>
          <w:p>
            <w:pPr>
              <w:pStyle w:val="11"/>
              <w:spacing w:line="256" w:lineRule="exact"/>
              <w:ind w:left="115"/>
              <w:rPr>
                <w:sz w:val="21"/>
              </w:rPr>
            </w:pPr>
            <w:r>
              <w:rPr>
                <w:spacing w:val="-1"/>
                <w:sz w:val="21"/>
              </w:rPr>
              <w:t>户 收入</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75"/>
              <w:rPr>
                <w:sz w:val="21"/>
              </w:rPr>
            </w:pPr>
            <w:r>
              <w:rPr>
                <w:w w:val="90"/>
                <w:sz w:val="21"/>
              </w:rPr>
              <w:t>事业</w:t>
            </w:r>
          </w:p>
          <w:p>
            <w:pPr>
              <w:pStyle w:val="11"/>
              <w:spacing w:line="256" w:lineRule="exact"/>
              <w:ind w:left="175"/>
              <w:rPr>
                <w:sz w:val="21"/>
              </w:rPr>
            </w:pPr>
            <w:r>
              <w:rPr>
                <w:w w:val="90"/>
                <w:sz w:val="21"/>
              </w:rPr>
              <w:t>收入</w:t>
            </w:r>
          </w:p>
        </w:tc>
        <w:tc>
          <w:tcPr>
            <w:tcW w:w="81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00"/>
              <w:rPr>
                <w:sz w:val="21"/>
              </w:rPr>
            </w:pPr>
            <w:r>
              <w:rPr>
                <w:w w:val="90"/>
                <w:sz w:val="21"/>
              </w:rPr>
              <w:t>经营</w:t>
            </w:r>
          </w:p>
          <w:p>
            <w:pPr>
              <w:pStyle w:val="11"/>
              <w:spacing w:line="256" w:lineRule="exact"/>
              <w:ind w:left="200"/>
              <w:rPr>
                <w:sz w:val="21"/>
              </w:rPr>
            </w:pPr>
            <w:r>
              <w:rPr>
                <w:w w:val="90"/>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70"/>
              <w:rPr>
                <w:sz w:val="21"/>
              </w:rPr>
            </w:pPr>
            <w:r>
              <w:rPr>
                <w:w w:val="90"/>
                <w:sz w:val="21"/>
              </w:rPr>
              <w:t>上级补</w:t>
            </w:r>
          </w:p>
          <w:p>
            <w:pPr>
              <w:pStyle w:val="11"/>
              <w:spacing w:line="256" w:lineRule="exact"/>
              <w:ind w:left="170"/>
              <w:rPr>
                <w:sz w:val="21"/>
              </w:rPr>
            </w:pPr>
            <w:r>
              <w:rPr>
                <w:w w:val="90"/>
                <w:sz w:val="21"/>
              </w:rPr>
              <w:t>助收入</w:t>
            </w:r>
          </w:p>
        </w:tc>
        <w:tc>
          <w:tcPr>
            <w:tcW w:w="1215"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94"/>
              <w:rPr>
                <w:sz w:val="21"/>
              </w:rPr>
            </w:pPr>
            <w:r>
              <w:rPr>
                <w:w w:val="90"/>
                <w:sz w:val="21"/>
              </w:rPr>
              <w:t>附属单位</w:t>
            </w:r>
          </w:p>
          <w:p>
            <w:pPr>
              <w:pStyle w:val="11"/>
              <w:spacing w:line="256" w:lineRule="exact"/>
              <w:ind w:left="194"/>
              <w:rPr>
                <w:sz w:val="21"/>
              </w:rPr>
            </w:pPr>
            <w:r>
              <w:rPr>
                <w:w w:val="90"/>
                <w:sz w:val="21"/>
              </w:rPr>
              <w:t>上缴收入</w:t>
            </w:r>
          </w:p>
        </w:tc>
        <w:tc>
          <w:tcPr>
            <w:tcW w:w="645"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9"/>
              <w:rPr>
                <w:sz w:val="21"/>
              </w:rPr>
            </w:pPr>
            <w:r>
              <w:rPr>
                <w:w w:val="90"/>
                <w:sz w:val="21"/>
              </w:rPr>
              <w:t>其他</w:t>
            </w:r>
          </w:p>
          <w:p>
            <w:pPr>
              <w:pStyle w:val="11"/>
              <w:spacing w:line="256" w:lineRule="exact"/>
              <w:ind w:left="119"/>
              <w:rPr>
                <w:sz w:val="21"/>
              </w:rPr>
            </w:pPr>
            <w:r>
              <w:rPr>
                <w:w w:val="90"/>
                <w:sz w:val="21"/>
              </w:rPr>
              <w:t>收入</w:t>
            </w:r>
          </w:p>
        </w:tc>
        <w:tc>
          <w:tcPr>
            <w:tcW w:w="842"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2</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4</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7</w:t>
            </w:r>
          </w:p>
        </w:tc>
        <w:tc>
          <w:tcPr>
            <w:tcW w:w="810"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8</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9</w:t>
            </w:r>
          </w:p>
        </w:tc>
        <w:tc>
          <w:tcPr>
            <w:tcW w:w="1215" w:type="dxa"/>
            <w:tcBorders>
              <w:top w:val="single" w:color="000000" w:sz="6" w:space="0"/>
              <w:left w:val="single" w:color="000000" w:sz="6" w:space="0"/>
              <w:bottom w:val="single" w:color="000000" w:sz="6" w:space="0"/>
              <w:right w:val="single" w:color="000000" w:sz="6" w:space="0"/>
            </w:tcBorders>
          </w:tcPr>
          <w:p>
            <w:pPr>
              <w:pStyle w:val="11"/>
              <w:spacing w:before="51"/>
              <w:ind w:left="488" w:right="461"/>
              <w:jc w:val="center"/>
              <w:rPr>
                <w:sz w:val="21"/>
              </w:rPr>
            </w:pPr>
            <w:r>
              <w:rPr>
                <w:sz w:val="21"/>
              </w:rPr>
              <w:t>10</w:t>
            </w:r>
          </w:p>
        </w:tc>
        <w:tc>
          <w:tcPr>
            <w:tcW w:w="645" w:type="dxa"/>
            <w:tcBorders>
              <w:top w:val="single" w:color="000000" w:sz="6" w:space="0"/>
              <w:left w:val="single" w:color="000000" w:sz="6" w:space="0"/>
              <w:bottom w:val="single" w:color="000000" w:sz="6" w:space="0"/>
              <w:right w:val="single" w:color="000000" w:sz="6" w:space="0"/>
            </w:tcBorders>
          </w:tcPr>
          <w:p>
            <w:pPr>
              <w:pStyle w:val="11"/>
              <w:spacing w:before="51"/>
              <w:ind w:left="222"/>
              <w:rPr>
                <w:sz w:val="21"/>
              </w:rPr>
            </w:pPr>
            <w:r>
              <w:rPr>
                <w:sz w:val="21"/>
              </w:rPr>
              <w:t>11</w:t>
            </w:r>
          </w:p>
        </w:tc>
        <w:tc>
          <w:tcPr>
            <w:tcW w:w="842" w:type="dxa"/>
            <w:tcBorders>
              <w:top w:val="single" w:color="000000" w:sz="6" w:space="0"/>
              <w:left w:val="single" w:color="000000" w:sz="6" w:space="0"/>
              <w:bottom w:val="single" w:color="000000" w:sz="6" w:space="0"/>
              <w:right w:val="single" w:color="000000" w:sz="6" w:space="0"/>
            </w:tcBorders>
          </w:tcPr>
          <w:p>
            <w:pPr>
              <w:pStyle w:val="11"/>
              <w:spacing w:before="51"/>
              <w:ind w:left="304" w:right="27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213</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农林水支出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1356.55</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21302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林业和草原</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1356.55</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20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2130205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森林资源培育</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1327.10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1327.10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1327.10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21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2130209</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森林生态效益补偿</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9.45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9.45</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9.45</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2130234</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林业草原防灾减灾</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20.00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23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220</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1972.03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1972.03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1972.03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22001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自然资源事务</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1972.03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1972.03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1972.03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2200101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行政运行</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207.62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207.62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207.62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26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2200106</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自然资源利用与保护</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19.30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27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2200114</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地质勘查与矿产资源管理</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1745.11</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1745.11</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1745.11</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17.09</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29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22102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住房改革支出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17.09</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30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2210201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住房公积金</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17.09</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31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224</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灾害防治及应急管理支出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69.00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69.00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69.00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32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22406</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自然灾害防治</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69.00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33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2240601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地质灾害防治</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3"/>
              <w:jc w:val="right"/>
              <w:rPr>
                <w:sz w:val="21"/>
              </w:rPr>
            </w:pPr>
            <w:r>
              <w:rPr>
                <w:sz w:val="21"/>
              </w:rPr>
              <w:t>69.00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6"/>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64135.58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306.02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63829.56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43.62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43.62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26.96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26.96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2101101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节能环保支出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21105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天然林保护</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2110507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停伐补助</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城乡社区支出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60635.02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60635.02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国有土地使用权出让收入安排的支出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56635.02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56635.02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征地和拆迁补偿支出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43881.64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43881.64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土地开发支出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12753.38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12753.38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国有土地收益基金安排的支出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2121001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征地和拆迁补偿支出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农林水支出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before="1"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before="1"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6"/>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21302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林业和草原</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2130205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森林资源培育</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1327.10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1327.10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2130209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森林生态效益补偿</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9.45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9.45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2130234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林业草原防灾减灾</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1972.03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1764.41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1972.03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1764.41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自然资源利用与保护</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19.30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19.30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2200114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地质勘查与矿产资源管理</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1745.11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1745.11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灾害防治及应急管理支出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22406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自然灾害防治</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2240601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地质灾害防治</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spacing w:after="0"/>
      </w:pPr>
      <w:bookmarkStart w:id="3" w:name="单位预算财政拨款收支总表"/>
      <w:bookmarkEnd w:id="3"/>
      <w:r>
        <w:t>单位预算财政拨款收支总表</w:t>
      </w:r>
    </w:p>
    <w:tbl>
      <w:tblPr>
        <w:tblStyle w:val="7"/>
        <w:tblW w:w="0" w:type="auto"/>
        <w:tblInd w:w="7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512" w:right="48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510" w:right="485"/>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3500.56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60635.02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4.58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4.58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532"/>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1356.55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1356.55</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9"/>
        </w:rPr>
      </w:pPr>
    </w:p>
    <w:tbl>
      <w:tblPr>
        <w:tblStyle w:val="7"/>
        <w:tblW w:w="0" w:type="auto"/>
        <w:tblInd w:w="7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532"/>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510" w:right="485"/>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79"/>
              <w:jc w:val="right"/>
              <w:rPr>
                <w:sz w:val="21"/>
              </w:rPr>
            </w:pPr>
            <w:r>
              <w:rPr>
                <w:sz w:val="21"/>
              </w:rPr>
              <w:t>1972.03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1972.03</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532"/>
              <w:rPr>
                <w:sz w:val="21"/>
              </w:rPr>
            </w:pPr>
            <w:r>
              <w:rPr>
                <w:sz w:val="21"/>
              </w:rPr>
              <w:t>64135.58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sz w:val="21"/>
              </w:rPr>
              <w:t>64135.58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3500.56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left="532"/>
              <w:rPr>
                <w:sz w:val="21"/>
              </w:rPr>
            </w:pPr>
            <w:r>
              <w:rPr>
                <w:sz w:val="21"/>
              </w:rPr>
              <w:t>64135.58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sz w:val="21"/>
              </w:rPr>
              <w:t>64135.58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sz w:val="21"/>
              </w:rPr>
              <w:t>3500.56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4"/>
              <w:jc w:val="right"/>
              <w:rPr>
                <w:sz w:val="21"/>
              </w:rPr>
            </w:pPr>
            <w:r>
              <w:rPr>
                <w:sz w:val="21"/>
              </w:rPr>
              <w:t>3500.56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306.02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3194.54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26.96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26.96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2101101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行政单位医疗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节能环保支出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21105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天然林保护</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2110507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停伐补助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农林水支出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1356.55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林业和草原</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2130205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森林资源培育</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1327.10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1327.10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2130209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森林生态效益补偿</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9.45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9.45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2130234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林业草原防灾减灾</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1972.03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1764.41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1972.03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1764.41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自然资源利用与保护</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21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2200114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地质勘查与矿产资源管理</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1745.11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1745.11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22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23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24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25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灾害防治及应急管理支出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26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22406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自然灾害防治</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27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2240601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地质灾害防治</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4" w:name="单位预算一般公共预算财政拨款基本支出表"/>
      <w:bookmarkEnd w:id="4"/>
      <w:r>
        <w:t>单位预算一般公共预算财政拨款基本支出表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306.02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282.71</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23.31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231.78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231.78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84.16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84.16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63.32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63.32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29.51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29.51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26.14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26.14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10.46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10.46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23.31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23.31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7.68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7.68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0.42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0.42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2.10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12.48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12.48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0.63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50.93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50.93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43.00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7.93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7.93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4"/>
              <w:jc w:val="right"/>
              <w:rPr>
                <w:sz w:val="21"/>
              </w:rPr>
            </w:pPr>
            <w:r>
              <w:rPr>
                <w:sz w:val="21"/>
              </w:rPr>
              <w:t>60635.02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60635.02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城乡社区支出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60635.02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60635.02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国有土地使用权出让收入安排的支出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56635.02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56635.02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2120801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征地和拆迁补偿支出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43881.64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43881.64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2120802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土地开发支出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12753.38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12753.38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国有土地收益基金安排的支出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2121001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征地和拆迁补偿支出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4000.00</w:t>
            </w:r>
          </w:p>
        </w:tc>
      </w:tr>
    </w:tbl>
    <w:p>
      <w:pPr>
        <w:spacing w:after="0"/>
        <w:jc w:val="righ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5" w:name="单位预算国有资本经营预算财政拨款支出表"/>
      <w:bookmarkEnd w:id="5"/>
      <w: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1"/>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6" w:name="单位预算财政拨款“三公”经费支出表"/>
      <w:bookmarkEnd w:id="6"/>
      <w:r>
        <w:t>单位预算财政拨款“三公”经费支出表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78" w:right="4146"/>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6" w:right="939"/>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9"/>
        <w:rPr>
          <w:sz w:val="16"/>
        </w:rPr>
      </w:pPr>
    </w:p>
    <w:p>
      <w:pPr>
        <w:spacing w:before="50"/>
        <w:ind w:left="391" w:right="416" w:firstLine="0"/>
        <w:jc w:val="center"/>
        <w:rPr>
          <w:sz w:val="36"/>
        </w:rPr>
      </w:pPr>
      <w:r>
        <w:rPr>
          <w:spacing w:val="-7"/>
          <w:sz w:val="36"/>
        </w:rPr>
        <w:t xml:space="preserve">保定市自然资源和规划局满城区分局本级 </w:t>
      </w:r>
      <w:r>
        <w:rPr>
          <w:sz w:val="36"/>
        </w:rPr>
        <w:t>2022</w:t>
      </w:r>
      <w:r>
        <w:rPr>
          <w:spacing w:val="-12"/>
          <w:sz w:val="36"/>
        </w:rPr>
        <w:t xml:space="preserve"> 年单位预算信息公开情况说明</w:t>
      </w:r>
    </w:p>
    <w:p>
      <w:pPr>
        <w:pStyle w:val="5"/>
        <w:spacing w:before="132" w:line="336" w:lineRule="auto"/>
        <w:ind w:left="820" w:right="1147" w:firstLine="559"/>
      </w:pPr>
      <w:r>
        <w:rPr>
          <w:spacing w:val="-2"/>
        </w:rPr>
        <w:t>按照《</w:t>
      </w:r>
      <w:r>
        <w:rPr>
          <w:rFonts w:hint="eastAsia"/>
          <w:spacing w:val="-2"/>
        </w:rPr>
        <w:t>中华人民共和国预算法</w:t>
      </w:r>
      <w:r>
        <w:rPr>
          <w:spacing w:val="-2"/>
        </w:rPr>
        <w:t>》、《地方预决算公开操作规程》和《关于进一步推进预算公开工作的实施意见》规定，现将保定市</w:t>
      </w:r>
      <w:r>
        <w:rPr>
          <w:spacing w:val="-1"/>
        </w:rPr>
        <w:t xml:space="preserve">自然资源和规划局满城区分局本级 </w:t>
      </w:r>
      <w:r>
        <w:t>2022</w:t>
      </w:r>
      <w:r>
        <w:rPr>
          <w:spacing w:val="-4"/>
        </w:rPr>
        <w:t xml:space="preserve"> 年单位预算公开如下：</w:t>
      </w:r>
    </w:p>
    <w:p>
      <w:pPr>
        <w:pStyle w:val="4"/>
        <w:spacing w:line="329" w:lineRule="exact"/>
      </w:pPr>
      <w:bookmarkStart w:id="7" w:name="一、单位职责及机构设置情况"/>
      <w:bookmarkEnd w:id="7"/>
      <w:r>
        <w:rPr>
          <w:w w:val="90"/>
        </w:rPr>
        <w:t>一、单位职责及机构设置情况</w:t>
      </w:r>
    </w:p>
    <w:p>
      <w:pPr>
        <w:spacing w:before="0" w:line="404" w:lineRule="exact"/>
        <w:ind w:left="1460" w:right="0" w:firstLine="0"/>
        <w:jc w:val="left"/>
        <w:rPr>
          <w:sz w:val="32"/>
        </w:rPr>
      </w:pPr>
      <w:r>
        <w:rPr>
          <w:w w:val="90"/>
          <w:sz w:val="32"/>
        </w:rPr>
        <w:t>单位职责：</w:t>
      </w:r>
    </w:p>
    <w:p>
      <w:pPr>
        <w:pStyle w:val="5"/>
        <w:spacing w:before="129" w:line="336" w:lineRule="auto"/>
        <w:ind w:left="820" w:right="856" w:firstLine="561"/>
        <w:jc w:val="both"/>
      </w:pPr>
      <w:r>
        <w:t>1、组织编制和实施全区土地利用总体规划和其他专项规划；参与审核报本级政府和上级政府审批的城镇总体规划；</w:t>
      </w:r>
      <w:r>
        <w:rPr>
          <w:spacing w:val="-138"/>
        </w:rPr>
        <w:t xml:space="preserve"> </w:t>
      </w:r>
      <w:r>
        <w:t>指导、审核各乡（镇）、村土地利用总体规划；组织矿产资源的调查评价，编制全区矿产资源的保护与合理利用规划、地质勘查规划、地质灾害防治和地质遗迹保护规划；</w:t>
      </w:r>
    </w:p>
    <w:p>
      <w:pPr>
        <w:pStyle w:val="5"/>
        <w:spacing w:before="8" w:line="336" w:lineRule="auto"/>
        <w:ind w:left="820" w:right="955" w:firstLine="561"/>
      </w:pPr>
      <w:r>
        <w:rPr>
          <w:spacing w:val="-1"/>
        </w:rPr>
        <w:t>2、组织编制和实施全区土地利用总体规划和其他专项规划；参与审核报本级政府和上级政府审批的城镇总体规划；</w:t>
      </w:r>
      <w:r>
        <w:rPr>
          <w:spacing w:val="-137"/>
        </w:rPr>
        <w:t xml:space="preserve"> </w:t>
      </w:r>
      <w:r>
        <w:t>指导、审核各乡（镇）、村土地利用总体规划；</w:t>
      </w:r>
    </w:p>
    <w:p>
      <w:pPr>
        <w:pStyle w:val="5"/>
        <w:spacing w:before="6" w:line="336" w:lineRule="auto"/>
        <w:ind w:left="820" w:right="856" w:firstLine="561"/>
        <w:jc w:val="both"/>
      </w:pPr>
      <w:r>
        <w:t>3、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县的权属纠纷，查处违法案件；</w:t>
      </w:r>
    </w:p>
    <w:p>
      <w:pPr>
        <w:pStyle w:val="5"/>
        <w:spacing w:before="8" w:line="340" w:lineRule="auto"/>
        <w:ind w:left="820" w:right="955" w:firstLine="561"/>
      </w:pPr>
      <w:r>
        <w:rPr>
          <w:spacing w:val="-1"/>
        </w:rPr>
        <w:t>4、拟订并实施全区耕地特殊保护和鼓励耕地开发政策；实施农用地用途管制，组织基本农田保护，指导未利用土地</w:t>
      </w:r>
      <w:r>
        <w:t>开发、土地整理、土地复垦和开发耕地监督工作，确保耕地面积只能增加、不能减少；</w:t>
      </w:r>
    </w:p>
    <w:p>
      <w:pPr>
        <w:pStyle w:val="5"/>
        <w:spacing w:line="336" w:lineRule="auto"/>
        <w:ind w:left="820" w:right="955" w:firstLine="561"/>
      </w:pPr>
      <w:r>
        <w:rPr>
          <w:spacing w:val="-1"/>
        </w:rPr>
        <w:t>5、管理全区城乡地籍工作，实施地籍管理办法；组织土地资源调查、地籍调查、土地统计和动态监测；负责土地确</w:t>
      </w:r>
      <w:r>
        <w:t>权、土地纠纷调处、城乡地籍和土地登记、发证等工作；</w:t>
      </w:r>
    </w:p>
    <w:p>
      <w:pPr>
        <w:pStyle w:val="5"/>
        <w:spacing w:before="2" w:line="336" w:lineRule="auto"/>
        <w:ind w:left="820" w:right="955" w:firstLine="561"/>
      </w:pPr>
      <w:r>
        <w:rPr>
          <w:spacing w:val="-1"/>
        </w:rPr>
        <w:t>6、按规定组织实施土地使用权出让、租赁、作价出资、转让、交易和政府收购管理办法；负责农村集体非农用地使</w:t>
      </w:r>
      <w:r>
        <w:t>用权流转工作；</w:t>
      </w:r>
    </w:p>
    <w:p>
      <w:pPr>
        <w:spacing w:after="0" w:line="336" w:lineRule="auto"/>
        <w:sectPr>
          <w:pgSz w:w="16840" w:h="11900" w:orient="landscape"/>
          <w:pgMar w:top="1100" w:right="160" w:bottom="960" w:left="200" w:header="0" w:footer="682" w:gutter="0"/>
          <w:cols w:space="720" w:num="1"/>
        </w:sectPr>
      </w:pPr>
    </w:p>
    <w:p>
      <w:pPr>
        <w:pStyle w:val="5"/>
        <w:spacing w:before="8"/>
        <w:rPr>
          <w:sz w:val="25"/>
        </w:rPr>
      </w:pPr>
    </w:p>
    <w:p>
      <w:pPr>
        <w:pStyle w:val="5"/>
        <w:spacing w:before="61" w:line="336" w:lineRule="auto"/>
        <w:ind w:left="820" w:right="955" w:firstLine="561"/>
      </w:pPr>
      <w:r>
        <w:rPr>
          <w:spacing w:val="-1"/>
        </w:rPr>
        <w:t>7、负责全区土地的分等定级和基准地价、标定地价评测；审核评估机构从事土地评估的资格；承担报国务院、省、</w:t>
      </w:r>
      <w:r>
        <w:t>市、区政府审批的各类用地审查报批工作；</w:t>
      </w:r>
    </w:p>
    <w:p>
      <w:pPr>
        <w:pStyle w:val="5"/>
        <w:spacing w:before="4" w:line="336" w:lineRule="auto"/>
        <w:ind w:left="820" w:right="856" w:firstLine="561"/>
        <w:jc w:val="both"/>
      </w:pPr>
      <w:r>
        <w:t>8、依法管理全区矿产资源探矿权、采矿权的初审、登记发证和转让初审登记；对矿产资源开发、利用、保护实施监督管理；承担矿产资源储量管理工作，管理地质资料；实施全区地质勘查行业管理，审查确定地质勘查单位资格，管理地勘成果；</w:t>
      </w:r>
    </w:p>
    <w:p>
      <w:pPr>
        <w:pStyle w:val="5"/>
        <w:spacing w:before="7"/>
        <w:ind w:left="1381"/>
      </w:pPr>
      <w:r>
        <w:t>9、组织协调本行政区域内地质灾害防治；保护地质环境；按权限认定并管理具有重要价值的地质遗迹保护区；</w:t>
      </w:r>
    </w:p>
    <w:p>
      <w:pPr>
        <w:pStyle w:val="5"/>
        <w:spacing w:before="148" w:line="336" w:lineRule="auto"/>
        <w:ind w:left="820" w:right="854" w:firstLine="561"/>
        <w:jc w:val="both"/>
      </w:pPr>
      <w:r>
        <w:t>10、贯彻执行国家《</w:t>
      </w:r>
      <w:r>
        <w:rPr>
          <w:rFonts w:hint="eastAsia"/>
        </w:rPr>
        <w:t>中华人民共和国测绘法</w:t>
      </w:r>
      <w:r>
        <w:t>》等法律法规，对本行政区域内的测绘规划及其实施情况依法进行管理和监督检查；按法定权限对测绘基准、测绘系统、测绘成果进行管理；对界限测绘进行初审；按法定权限负责标志的保护工作；依法查处违反国家测绘法律法规的违法行为；</w:t>
      </w:r>
    </w:p>
    <w:p>
      <w:pPr>
        <w:pStyle w:val="5"/>
        <w:spacing w:before="10"/>
        <w:ind w:left="1381"/>
      </w:pPr>
      <w:r>
        <w:t>11、依法征收有关专项规费并负责专项管理；</w:t>
      </w:r>
    </w:p>
    <w:p>
      <w:pPr>
        <w:pStyle w:val="5"/>
        <w:spacing w:before="143"/>
        <w:ind w:left="1381"/>
      </w:pPr>
      <w:r>
        <w:t>12、组织开展土地资源、矿产资源等自然资源的对外合作与交流；</w:t>
      </w:r>
    </w:p>
    <w:p>
      <w:pPr>
        <w:pStyle w:val="5"/>
        <w:spacing w:before="145"/>
        <w:ind w:left="1381"/>
      </w:pPr>
      <w:r>
        <w:t>13、承办区政府交办的其他事项；</w:t>
      </w:r>
    </w:p>
    <w:p>
      <w:pPr>
        <w:pStyle w:val="5"/>
        <w:spacing w:before="148" w:line="336" w:lineRule="auto"/>
        <w:ind w:left="820" w:right="660" w:firstLine="561"/>
      </w:pPr>
      <w:r>
        <w:t>14</w:t>
      </w:r>
      <w:r>
        <w:rPr>
          <w:spacing w:val="-1"/>
        </w:rPr>
        <w:t>、拟定区本级不动产登记相关工作办法、规定；指导监督全区土地、房屋、林地等不动产确权、登记、发证工 作；</w:t>
      </w:r>
      <w:r>
        <w:rPr>
          <w:spacing w:val="-137"/>
        </w:rPr>
        <w:t xml:space="preserve"> </w:t>
      </w:r>
      <w:r>
        <w:t>负责组织开展区本级不动产确权、登记、发证等工作；负责全区不动产权利证书的监管；规范、监管不动产登记中介组</w:t>
      </w:r>
      <w:r>
        <w:rPr>
          <w:spacing w:val="21"/>
        </w:rPr>
        <w:t xml:space="preserve"> </w:t>
      </w:r>
      <w:r>
        <w:t>织和行为；负责区本级各类不动产登记资料的收集、整理、共享、汇交管理和归档，指导开展不动产登记资料社会查询</w:t>
      </w:r>
      <w:r>
        <w:rPr>
          <w:spacing w:val="21"/>
        </w:rPr>
        <w:t xml:space="preserve"> </w:t>
      </w:r>
      <w:r>
        <w:t>服务；牵头建立区本级不动产登记信息管理基础平台；调处本行政区域内的土地权属纠纷；组织区本级不动产权籍调查</w:t>
      </w:r>
      <w:r>
        <w:rPr>
          <w:spacing w:val="21"/>
        </w:rPr>
        <w:t xml:space="preserve"> </w:t>
      </w:r>
      <w:r>
        <w:t>工作。</w:t>
      </w:r>
    </w:p>
    <w:p>
      <w:pPr>
        <w:spacing w:after="0" w:line="336" w:lineRule="auto"/>
        <w:sectPr>
          <w:pgSz w:w="16840" w:h="11900" w:orient="landscape"/>
          <w:pgMar w:top="1100" w:right="160" w:bottom="960" w:left="200" w:header="0" w:footer="682"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14"/>
        </w:rPr>
      </w:pPr>
    </w:p>
    <w:p>
      <w:pPr>
        <w:pStyle w:val="4"/>
        <w:spacing w:before="55"/>
        <w:ind w:left="748" w:right="12703"/>
        <w:jc w:val="center"/>
      </w:pPr>
      <w:bookmarkStart w:id="8" w:name="机构设置："/>
      <w:bookmarkEnd w:id="8"/>
      <w:r>
        <w:rPr>
          <w:w w:val="90"/>
        </w:rPr>
        <w:t>机构设置：</w:t>
      </w:r>
    </w:p>
    <w:p>
      <w:pPr>
        <w:spacing w:before="10" w:after="6"/>
        <w:ind w:left="377" w:right="416" w:firstLine="0"/>
        <w:jc w:val="center"/>
        <w:rPr>
          <w:sz w:val="32"/>
        </w:rPr>
      </w:pPr>
      <w:r>
        <w:rPr>
          <w:sz w:val="32"/>
        </w:rPr>
        <w:t>单位机构设置情况</w:t>
      </w:r>
    </w:p>
    <w:tbl>
      <w:tblPr>
        <w:tblStyle w:val="7"/>
        <w:tblW w:w="0" w:type="auto"/>
        <w:tblInd w:w="15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669" w:type="dxa"/>
          </w:tcPr>
          <w:p>
            <w:pPr>
              <w:pStyle w:val="11"/>
              <w:spacing w:before="147"/>
              <w:ind w:left="96" w:right="67"/>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415" w:right="386"/>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1"/>
              <w:spacing w:before="48"/>
              <w:ind w:left="112"/>
              <w:rPr>
                <w:sz w:val="21"/>
              </w:rPr>
            </w:pPr>
            <w:r>
              <w:rPr>
                <w:sz w:val="21"/>
              </w:rPr>
              <w:t>保定市自然资源和规划局满城区分局本级</w:t>
            </w:r>
          </w:p>
        </w:tc>
        <w:tc>
          <w:tcPr>
            <w:tcW w:w="1843" w:type="dxa"/>
          </w:tcPr>
          <w:p>
            <w:pPr>
              <w:pStyle w:val="11"/>
              <w:spacing w:before="48"/>
              <w:ind w:left="499" w:right="480"/>
              <w:jc w:val="center"/>
              <w:rPr>
                <w:sz w:val="21"/>
              </w:rPr>
            </w:pPr>
            <w:r>
              <w:rPr>
                <w:sz w:val="21"/>
              </w:rPr>
              <w:t>行政</w:t>
            </w:r>
          </w:p>
        </w:tc>
        <w:tc>
          <w:tcPr>
            <w:tcW w:w="2126" w:type="dxa"/>
          </w:tcPr>
          <w:p>
            <w:pPr>
              <w:pStyle w:val="11"/>
              <w:spacing w:before="48"/>
              <w:ind w:left="415" w:right="390"/>
              <w:jc w:val="center"/>
              <w:rPr>
                <w:sz w:val="21"/>
              </w:rPr>
            </w:pPr>
            <w:r>
              <w:rPr>
                <w:sz w:val="21"/>
              </w:rPr>
              <w:t>正科级</w:t>
            </w:r>
          </w:p>
        </w:tc>
        <w:tc>
          <w:tcPr>
            <w:tcW w:w="3827" w:type="dxa"/>
          </w:tcPr>
          <w:p>
            <w:pPr>
              <w:pStyle w:val="11"/>
              <w:spacing w:before="48"/>
              <w:ind w:left="949" w:right="928"/>
              <w:jc w:val="center"/>
              <w:rPr>
                <w:sz w:val="21"/>
              </w:rPr>
            </w:pPr>
            <w:r>
              <w:rPr>
                <w:sz w:val="21"/>
              </w:rPr>
              <w:t>财政拨款</w:t>
            </w:r>
          </w:p>
        </w:tc>
      </w:tr>
    </w:tbl>
    <w:p>
      <w:pPr>
        <w:pStyle w:val="4"/>
        <w:keepNext w:val="0"/>
        <w:keepLines w:val="0"/>
        <w:pageBreakBefore w:val="0"/>
        <w:widowControl w:val="0"/>
        <w:kinsoku/>
        <w:wordWrap/>
        <w:overflowPunct/>
        <w:topLinePunct w:val="0"/>
        <w:autoSpaceDE w:val="0"/>
        <w:autoSpaceDN w:val="0"/>
        <w:bidi w:val="0"/>
        <w:adjustRightInd/>
        <w:snapToGrid/>
        <w:spacing w:before="15"/>
        <w:jc w:val="both"/>
        <w:textAlignment w:val="auto"/>
      </w:pPr>
      <w:bookmarkStart w:id="9" w:name="二、单位预算安排的总体情况"/>
      <w:bookmarkEnd w:id="9"/>
      <w:r>
        <w:rPr>
          <w:w w:val="90"/>
        </w:rPr>
        <w:t>二、单位预算安排的总体情况</w:t>
      </w:r>
    </w:p>
    <w:p>
      <w:pPr>
        <w:pStyle w:val="5"/>
        <w:keepNext w:val="0"/>
        <w:keepLines w:val="0"/>
        <w:pageBreakBefore w:val="0"/>
        <w:widowControl w:val="0"/>
        <w:kinsoku/>
        <w:wordWrap/>
        <w:overflowPunct/>
        <w:topLinePunct w:val="0"/>
        <w:autoSpaceDE w:val="0"/>
        <w:autoSpaceDN w:val="0"/>
        <w:bidi w:val="0"/>
        <w:adjustRightInd/>
        <w:snapToGrid/>
        <w:spacing w:before="138" w:line="500" w:lineRule="exact"/>
        <w:ind w:left="1379"/>
        <w:jc w:val="both"/>
        <w:textAlignment w:val="auto"/>
      </w:pPr>
      <w:r>
        <w:t>按照预算管理有关规定，目前我单位预算的编制实行综合预算管理，即全部收入和支出都反映在预算中。</w:t>
      </w:r>
    </w:p>
    <w:p>
      <w:pPr>
        <w:pStyle w:val="4"/>
        <w:keepNext w:val="0"/>
        <w:keepLines w:val="0"/>
        <w:pageBreakBefore w:val="0"/>
        <w:widowControl w:val="0"/>
        <w:kinsoku/>
        <w:wordWrap/>
        <w:overflowPunct/>
        <w:topLinePunct w:val="0"/>
        <w:autoSpaceDE w:val="0"/>
        <w:autoSpaceDN w:val="0"/>
        <w:bidi w:val="0"/>
        <w:adjustRightInd/>
        <w:snapToGrid/>
        <w:spacing w:before="34" w:line="500" w:lineRule="exact"/>
        <w:jc w:val="both"/>
        <w:textAlignment w:val="auto"/>
      </w:pPr>
      <w:bookmarkStart w:id="10" w:name="1、收入说明"/>
      <w:bookmarkEnd w:id="10"/>
      <w:r>
        <w:rPr>
          <w:w w:val="95"/>
        </w:rPr>
        <w:t>1、收入说明</w:t>
      </w:r>
    </w:p>
    <w:p>
      <w:pPr>
        <w:pStyle w:val="5"/>
        <w:keepNext w:val="0"/>
        <w:keepLines w:val="0"/>
        <w:pageBreakBefore w:val="0"/>
        <w:widowControl w:val="0"/>
        <w:kinsoku/>
        <w:wordWrap/>
        <w:overflowPunct/>
        <w:topLinePunct w:val="0"/>
        <w:autoSpaceDE w:val="0"/>
        <w:autoSpaceDN w:val="0"/>
        <w:bidi w:val="0"/>
        <w:adjustRightInd/>
        <w:snapToGrid/>
        <w:spacing w:before="127" w:line="500" w:lineRule="exact"/>
        <w:ind w:left="834" w:right="849" w:hanging="834" w:hangingChars="300"/>
        <w:jc w:val="both"/>
        <w:textAlignment w:val="auto"/>
      </w:pPr>
      <w:r>
        <w:rPr>
          <w:rFonts w:hint="eastAsia"/>
          <w:spacing w:val="-1"/>
          <w:lang w:val="en-US" w:eastAsia="zh-CN"/>
        </w:rPr>
        <w:t xml:space="preserve">          </w:t>
      </w:r>
      <w:r>
        <w:rPr>
          <w:spacing w:val="-1"/>
        </w:rPr>
        <w:t>反映本单位当年全部收入。2022</w:t>
      </w:r>
      <w:r>
        <w:rPr>
          <w:spacing w:val="-11"/>
        </w:rPr>
        <w:t xml:space="preserve"> 年预算收入 </w:t>
      </w:r>
      <w:r>
        <w:rPr>
          <w:spacing w:val="-1"/>
        </w:rPr>
        <w:t>64135.58</w:t>
      </w:r>
      <w:r>
        <w:rPr>
          <w:spacing w:val="-8"/>
        </w:rPr>
        <w:t xml:space="preserve"> 万元，其中：一般公共预算收入 </w:t>
      </w:r>
      <w:r>
        <w:t>3500.56</w:t>
      </w:r>
      <w:r>
        <w:rPr>
          <w:spacing w:val="-6"/>
        </w:rPr>
        <w:t xml:space="preserve"> 万元，政府基金预</w:t>
      </w:r>
      <w:r>
        <w:rPr>
          <w:spacing w:val="-10"/>
        </w:rPr>
        <w:t xml:space="preserve">算收入 </w:t>
      </w:r>
      <w:r>
        <w:rPr>
          <w:spacing w:val="-1"/>
        </w:rPr>
        <w:t>60635.02</w:t>
      </w:r>
      <w:r>
        <w:rPr>
          <w:spacing w:val="-6"/>
        </w:rPr>
        <w:t xml:space="preserve"> 万元，国有资本经营预算收入 </w:t>
      </w:r>
      <w:r>
        <w:rPr>
          <w:spacing w:val="-1"/>
        </w:rPr>
        <w:t>0</w:t>
      </w:r>
      <w:r>
        <w:rPr>
          <w:spacing w:val="-3"/>
        </w:rPr>
        <w:t xml:space="preserve"> 万元，财政专户核拨收入 </w:t>
      </w:r>
      <w:r>
        <w:t>0</w:t>
      </w:r>
      <w:r>
        <w:rPr>
          <w:spacing w:val="-2"/>
        </w:rPr>
        <w:t xml:space="preserve"> 万元，单位资金收入 </w:t>
      </w:r>
      <w:r>
        <w:t>0</w:t>
      </w:r>
      <w:r>
        <w:rPr>
          <w:spacing w:val="-2"/>
        </w:rPr>
        <w:t xml:space="preserve"> 万元，上年结转结余 </w:t>
      </w:r>
      <w:r>
        <w:t>0</w:t>
      </w:r>
      <w:r>
        <w:rPr>
          <w:spacing w:val="-2"/>
        </w:rPr>
        <w:t xml:space="preserve"> 万元。</w:t>
      </w:r>
    </w:p>
    <w:p>
      <w:pPr>
        <w:pStyle w:val="5"/>
        <w:keepNext w:val="0"/>
        <w:keepLines w:val="0"/>
        <w:pageBreakBefore w:val="0"/>
        <w:widowControl w:val="0"/>
        <w:kinsoku/>
        <w:wordWrap/>
        <w:overflowPunct/>
        <w:topLinePunct w:val="0"/>
        <w:autoSpaceDE w:val="0"/>
        <w:autoSpaceDN w:val="0"/>
        <w:bidi w:val="0"/>
        <w:adjustRightInd/>
        <w:snapToGrid/>
        <w:spacing w:before="146" w:line="500" w:lineRule="exact"/>
        <w:ind w:left="1381"/>
        <w:jc w:val="both"/>
        <w:textAlignment w:val="auto"/>
      </w:pPr>
      <w:r>
        <w:t>2、支出说明</w:t>
      </w:r>
    </w:p>
    <w:p>
      <w:pPr>
        <w:pStyle w:val="5"/>
        <w:keepNext w:val="0"/>
        <w:keepLines w:val="0"/>
        <w:pageBreakBefore w:val="0"/>
        <w:widowControl w:val="0"/>
        <w:kinsoku/>
        <w:wordWrap/>
        <w:overflowPunct/>
        <w:topLinePunct w:val="0"/>
        <w:autoSpaceDE w:val="0"/>
        <w:autoSpaceDN w:val="0"/>
        <w:bidi w:val="0"/>
        <w:adjustRightInd/>
        <w:snapToGrid/>
        <w:spacing w:before="30" w:line="500" w:lineRule="exact"/>
        <w:ind w:left="820" w:right="1428" w:firstLine="552" w:firstLineChars="200"/>
        <w:jc w:val="both"/>
        <w:textAlignment w:val="auto"/>
      </w:pPr>
      <w:r>
        <w:rPr>
          <w:spacing w:val="-2"/>
        </w:rPr>
        <w:t>收支预算总表支出栏、基本支出表、项目支出表按经济分类和支出功能分类科目编制，反映保定市满城区财政局年度</w:t>
      </w:r>
      <w:r>
        <w:t>部门预算中支出预算的总体情况。</w:t>
      </w:r>
    </w:p>
    <w:p>
      <w:pPr>
        <w:keepNext w:val="0"/>
        <w:keepLines w:val="0"/>
        <w:pageBreakBefore w:val="0"/>
        <w:widowControl w:val="0"/>
        <w:kinsoku/>
        <w:wordWrap/>
        <w:overflowPunct/>
        <w:topLinePunct w:val="0"/>
        <w:autoSpaceDE w:val="0"/>
        <w:autoSpaceDN w:val="0"/>
        <w:bidi w:val="0"/>
        <w:adjustRightInd/>
        <w:snapToGrid/>
        <w:spacing w:before="2" w:line="500" w:lineRule="exact"/>
        <w:ind w:left="838" w:leftChars="381" w:right="1577" w:firstLine="560" w:firstLineChars="200"/>
        <w:jc w:val="both"/>
        <w:textAlignment w:val="auto"/>
        <w:rPr>
          <w:sz w:val="32"/>
        </w:rPr>
      </w:pPr>
      <w:r>
        <w:rPr>
          <w:sz w:val="28"/>
        </w:rPr>
        <w:t>2022</w:t>
      </w:r>
      <w:r>
        <w:rPr>
          <w:spacing w:val="24"/>
          <w:sz w:val="28"/>
        </w:rPr>
        <w:t xml:space="preserve"> 年支出预算 </w:t>
      </w:r>
      <w:r>
        <w:rPr>
          <w:sz w:val="28"/>
        </w:rPr>
        <w:t>64135.58万元，其中基本支出306.02万元，包括人员经费282.71</w:t>
      </w:r>
      <w:r>
        <w:rPr>
          <w:spacing w:val="2"/>
          <w:sz w:val="28"/>
        </w:rPr>
        <w:t>万 元和日常公用经</w:t>
      </w:r>
      <w:r>
        <w:rPr>
          <w:spacing w:val="54"/>
          <w:w w:val="95"/>
          <w:sz w:val="28"/>
        </w:rPr>
        <w:t xml:space="preserve">费 </w:t>
      </w:r>
      <w:r>
        <w:rPr>
          <w:w w:val="95"/>
          <w:sz w:val="28"/>
        </w:rPr>
        <w:t>23.31万</w:t>
      </w:r>
      <w:r>
        <w:rPr>
          <w:spacing w:val="20"/>
          <w:w w:val="95"/>
          <w:sz w:val="27"/>
        </w:rPr>
        <w:t xml:space="preserve">元；项目支出 </w:t>
      </w:r>
      <w:r>
        <w:rPr>
          <w:w w:val="95"/>
          <w:sz w:val="27"/>
        </w:rPr>
        <w:t>3194.54</w:t>
      </w:r>
      <w:r>
        <w:rPr>
          <w:spacing w:val="10"/>
          <w:w w:val="95"/>
          <w:sz w:val="27"/>
        </w:rPr>
        <w:t xml:space="preserve"> 万元，政府基金支出：</w:t>
      </w:r>
      <w:r>
        <w:rPr>
          <w:w w:val="95"/>
          <w:sz w:val="27"/>
        </w:rPr>
        <w:t>60635.02</w:t>
      </w:r>
      <w:r>
        <w:rPr>
          <w:spacing w:val="3"/>
          <w:w w:val="95"/>
          <w:sz w:val="27"/>
        </w:rPr>
        <w:t>万元。</w:t>
      </w:r>
      <w:r>
        <w:rPr>
          <w:w w:val="95"/>
          <w:sz w:val="32"/>
        </w:rPr>
        <w:t>主要用于自然资源事务、森林资</w:t>
      </w:r>
      <w:r>
        <w:rPr>
          <w:sz w:val="32"/>
        </w:rPr>
        <w:t>源培育、地</w:t>
      </w:r>
      <w:r>
        <w:rPr>
          <w:rFonts w:hint="eastAsia"/>
          <w:sz w:val="32"/>
          <w:lang w:val="en-US" w:eastAsia="zh-CN"/>
        </w:rPr>
        <w:t xml:space="preserve">  </w:t>
      </w:r>
      <w:r>
        <w:rPr>
          <w:sz w:val="32"/>
        </w:rPr>
        <w:t>质勘查与矿产资源管理等支出。</w:t>
      </w:r>
    </w:p>
    <w:p>
      <w:pPr>
        <w:pStyle w:val="4"/>
        <w:keepNext w:val="0"/>
        <w:keepLines w:val="0"/>
        <w:pageBreakBefore w:val="0"/>
        <w:widowControl w:val="0"/>
        <w:kinsoku/>
        <w:wordWrap/>
        <w:overflowPunct/>
        <w:topLinePunct w:val="0"/>
        <w:autoSpaceDE w:val="0"/>
        <w:autoSpaceDN w:val="0"/>
        <w:bidi w:val="0"/>
        <w:adjustRightInd/>
        <w:snapToGrid/>
        <w:spacing w:before="55" w:line="500" w:lineRule="exact"/>
        <w:jc w:val="both"/>
        <w:textAlignment w:val="auto"/>
      </w:pPr>
      <w:r>
        <w:rPr>
          <w:w w:val="95"/>
        </w:rPr>
        <w:t>3、比上年增减情况</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838" w:leftChars="381" w:right="917" w:firstLine="560" w:firstLineChars="200"/>
        <w:jc w:val="both"/>
        <w:textAlignment w:val="auto"/>
      </w:pPr>
      <w:r>
        <w:t>2022 年预算收支安排 64135.58</w:t>
      </w:r>
      <w:r>
        <w:rPr>
          <w:spacing w:val="1"/>
        </w:rPr>
        <w:t xml:space="preserve">万元，较 </w:t>
      </w:r>
      <w:r>
        <w:t>2021 年预算减少7348.51万元，主要为人员调出、增加矿山恢复治理项目、征地和拆迁补偿支出、土地开发支出等。</w:t>
      </w:r>
    </w:p>
    <w:p>
      <w:pPr>
        <w:pStyle w:val="4"/>
        <w:keepNext w:val="0"/>
        <w:keepLines w:val="0"/>
        <w:pageBreakBefore w:val="0"/>
        <w:widowControl w:val="0"/>
        <w:kinsoku/>
        <w:wordWrap/>
        <w:overflowPunct/>
        <w:topLinePunct w:val="0"/>
        <w:autoSpaceDE w:val="0"/>
        <w:autoSpaceDN w:val="0"/>
        <w:bidi w:val="0"/>
        <w:adjustRightInd/>
        <w:snapToGrid/>
        <w:spacing w:before="45" w:line="500" w:lineRule="exact"/>
        <w:jc w:val="both"/>
        <w:textAlignment w:val="auto"/>
      </w:pPr>
      <w:r>
        <w:rPr>
          <w:w w:val="90"/>
        </w:rPr>
        <w:t>三、机关运行经费安排情况</w:t>
      </w:r>
    </w:p>
    <w:p>
      <w:pPr>
        <w:keepNext w:val="0"/>
        <w:keepLines w:val="0"/>
        <w:pageBreakBefore w:val="0"/>
        <w:widowControl w:val="0"/>
        <w:kinsoku/>
        <w:wordWrap/>
        <w:overflowPunct/>
        <w:topLinePunct w:val="0"/>
        <w:autoSpaceDE w:val="0"/>
        <w:autoSpaceDN w:val="0"/>
        <w:bidi w:val="0"/>
        <w:adjustRightInd/>
        <w:snapToGrid/>
        <w:spacing w:before="120" w:line="500" w:lineRule="exact"/>
        <w:ind w:left="638" w:leftChars="290" w:right="1636" w:firstLine="864" w:firstLineChars="300"/>
        <w:jc w:val="both"/>
        <w:textAlignment w:val="auto"/>
        <w:rPr>
          <w:sz w:val="32"/>
        </w:rPr>
      </w:pPr>
      <w:r>
        <w:rPr>
          <w:w w:val="90"/>
          <w:sz w:val="32"/>
        </w:rPr>
        <w:t>2022</w:t>
      </w:r>
      <w:r>
        <w:rPr>
          <w:spacing w:val="12"/>
          <w:w w:val="90"/>
          <w:sz w:val="32"/>
        </w:rPr>
        <w:t>年，我单位运行经费共计安排</w:t>
      </w:r>
      <w:r>
        <w:rPr>
          <w:w w:val="90"/>
          <w:sz w:val="32"/>
        </w:rPr>
        <w:t>23.31万元，主要用于日常办公费、办公用房水电费、办公用 房</w:t>
      </w:r>
      <w:r>
        <w:rPr>
          <w:sz w:val="32"/>
        </w:rPr>
        <w:t>取暖费、等日常运行支出。</w:t>
      </w:r>
    </w:p>
    <w:p>
      <w:pPr>
        <w:pStyle w:val="4"/>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pPr>
      <w:r>
        <w:rPr>
          <w:w w:val="90"/>
        </w:rPr>
        <w:t>四、财政拨款“三公”经费预算情况及增减变化原因</w:t>
      </w:r>
    </w:p>
    <w:p>
      <w:pPr>
        <w:pStyle w:val="5"/>
        <w:keepNext w:val="0"/>
        <w:keepLines w:val="0"/>
        <w:pageBreakBefore w:val="0"/>
        <w:widowControl w:val="0"/>
        <w:kinsoku/>
        <w:wordWrap/>
        <w:overflowPunct/>
        <w:topLinePunct w:val="0"/>
        <w:autoSpaceDE w:val="0"/>
        <w:autoSpaceDN w:val="0"/>
        <w:bidi w:val="0"/>
        <w:adjustRightInd/>
        <w:snapToGrid/>
        <w:spacing w:before="101" w:line="500" w:lineRule="exact"/>
        <w:ind w:left="820"/>
        <w:jc w:val="both"/>
        <w:textAlignment w:val="auto"/>
      </w:pPr>
      <w:r>
        <w:t>2022</w:t>
      </w:r>
      <w:r>
        <w:rPr>
          <w:spacing w:val="-6"/>
        </w:rPr>
        <w:t xml:space="preserve"> 年，我部门财政拨款“三公”经费预算安排 </w:t>
      </w:r>
      <w:r>
        <w:t>0.42</w:t>
      </w:r>
      <w:r>
        <w:rPr>
          <w:spacing w:val="-6"/>
        </w:rPr>
        <w:t xml:space="preserve"> 万元，其中因公出国</w:t>
      </w:r>
      <w:r>
        <w:t>（境）</w:t>
      </w:r>
      <w:r>
        <w:rPr>
          <w:spacing w:val="-13"/>
        </w:rPr>
        <w:t xml:space="preserve">费 </w:t>
      </w:r>
      <w:r>
        <w:t>0</w:t>
      </w:r>
      <w:r>
        <w:rPr>
          <w:spacing w:val="-5"/>
        </w:rPr>
        <w:t xml:space="preserve"> 万元；公务用车购置及运维</w:t>
      </w:r>
    </w:p>
    <w:p>
      <w:pPr>
        <w:pStyle w:val="5"/>
        <w:keepNext w:val="0"/>
        <w:keepLines w:val="0"/>
        <w:pageBreakBefore w:val="0"/>
        <w:widowControl w:val="0"/>
        <w:kinsoku/>
        <w:wordWrap/>
        <w:overflowPunct/>
        <w:topLinePunct w:val="0"/>
        <w:autoSpaceDE w:val="0"/>
        <w:autoSpaceDN w:val="0"/>
        <w:bidi w:val="0"/>
        <w:adjustRightInd/>
        <w:snapToGrid/>
        <w:spacing w:before="6" w:line="500" w:lineRule="exact"/>
        <w:ind w:left="820"/>
        <w:jc w:val="both"/>
        <w:textAlignment w:val="auto"/>
      </w:pPr>
      <w:r>
        <w:t>费 0</w:t>
      </w:r>
      <w:r>
        <w:rPr>
          <w:spacing w:val="-26"/>
        </w:rPr>
        <w:t xml:space="preserve"> 万元</w:t>
      </w:r>
      <w:r>
        <w:rPr>
          <w:spacing w:val="-3"/>
        </w:rPr>
        <w:t xml:space="preserve">（其中：公务用车购置费为 </w:t>
      </w:r>
      <w:r>
        <w:t>0</w:t>
      </w:r>
      <w:r>
        <w:rPr>
          <w:spacing w:val="-3"/>
        </w:rPr>
        <w:t xml:space="preserve"> 万元，公务用车运维费 </w:t>
      </w:r>
      <w:r>
        <w:t>0</w:t>
      </w:r>
      <w:r>
        <w:rPr>
          <w:spacing w:val="-17"/>
        </w:rPr>
        <w:t xml:space="preserve"> 万元)；公务接待费 </w:t>
      </w:r>
      <w:r>
        <w:rPr>
          <w:spacing w:val="-1"/>
        </w:rPr>
        <w:t>0.42</w:t>
      </w:r>
      <w:r>
        <w:rPr>
          <w:spacing w:val="-14"/>
        </w:rPr>
        <w:t xml:space="preserve"> 万元。与 </w:t>
      </w:r>
      <w:r>
        <w:rPr>
          <w:spacing w:val="-1"/>
        </w:rPr>
        <w:t>2021</w:t>
      </w:r>
      <w:r>
        <w:rPr>
          <w:spacing w:val="-3"/>
        </w:rPr>
        <w:t xml:space="preserve"> 年相比减少</w:t>
      </w:r>
    </w:p>
    <w:p>
      <w:pPr>
        <w:pStyle w:val="5"/>
        <w:keepNext w:val="0"/>
        <w:keepLines w:val="0"/>
        <w:pageBreakBefore w:val="0"/>
        <w:widowControl w:val="0"/>
        <w:kinsoku/>
        <w:wordWrap/>
        <w:overflowPunct/>
        <w:topLinePunct w:val="0"/>
        <w:autoSpaceDE w:val="0"/>
        <w:autoSpaceDN w:val="0"/>
        <w:bidi w:val="0"/>
        <w:adjustRightInd/>
        <w:snapToGrid/>
        <w:spacing w:before="8" w:line="500" w:lineRule="exact"/>
        <w:ind w:left="820"/>
        <w:jc w:val="both"/>
        <w:textAlignment w:val="auto"/>
      </w:pPr>
      <w:r>
        <w:rPr>
          <w:spacing w:val="-2"/>
        </w:rPr>
        <w:t>0.75</w:t>
      </w:r>
      <w:r>
        <w:rPr>
          <w:spacing w:val="-13"/>
        </w:rPr>
        <w:t xml:space="preserve"> 万元，减少的主要原因是：根据年度工作计划和实际情况减少公务接待费预算。</w:t>
      </w:r>
    </w:p>
    <w:p>
      <w:pPr>
        <w:keepNext w:val="0"/>
        <w:keepLines w:val="0"/>
        <w:pageBreakBefore w:val="0"/>
        <w:widowControl w:val="0"/>
        <w:kinsoku/>
        <w:wordWrap/>
        <w:overflowPunct/>
        <w:topLinePunct w:val="0"/>
        <w:autoSpaceDE w:val="0"/>
        <w:autoSpaceDN w:val="0"/>
        <w:bidi w:val="0"/>
        <w:adjustRightInd/>
        <w:snapToGrid/>
        <w:spacing w:after="0" w:line="500" w:lineRule="exact"/>
        <w:jc w:val="both"/>
        <w:textAlignment w:val="auto"/>
      </w:pPr>
    </w:p>
    <w:p>
      <w:pPr>
        <w:pStyle w:val="4"/>
        <w:spacing w:before="54"/>
        <w:rPr>
          <w:w w:val="90"/>
        </w:rPr>
      </w:pPr>
    </w:p>
    <w:p>
      <w:pPr>
        <w:pStyle w:val="4"/>
        <w:spacing w:before="54"/>
        <w:rPr>
          <w:w w:val="90"/>
        </w:rPr>
      </w:pPr>
    </w:p>
    <w:p>
      <w:pPr>
        <w:pStyle w:val="4"/>
        <w:spacing w:before="54"/>
        <w:rPr>
          <w:w w:val="90"/>
        </w:rPr>
      </w:pPr>
    </w:p>
    <w:p>
      <w:pPr>
        <w:pStyle w:val="4"/>
        <w:spacing w:before="54"/>
        <w:rPr>
          <w:w w:val="90"/>
        </w:rPr>
      </w:pPr>
    </w:p>
    <w:p>
      <w:pPr>
        <w:pStyle w:val="4"/>
        <w:spacing w:before="54"/>
        <w:rPr>
          <w:w w:val="90"/>
        </w:rPr>
      </w:pPr>
    </w:p>
    <w:p>
      <w:pPr>
        <w:pStyle w:val="4"/>
        <w:spacing w:before="54"/>
        <w:rPr>
          <w:w w:val="90"/>
        </w:rPr>
      </w:pPr>
    </w:p>
    <w:p>
      <w:pPr>
        <w:pStyle w:val="4"/>
        <w:spacing w:before="54"/>
        <w:rPr>
          <w:w w:val="90"/>
        </w:rPr>
      </w:pPr>
    </w:p>
    <w:p>
      <w:pPr>
        <w:pStyle w:val="4"/>
        <w:spacing w:before="54"/>
      </w:pPr>
      <w:r>
        <w:rPr>
          <w:w w:val="90"/>
        </w:rPr>
        <w:t>五、预算绩效信息</w:t>
      </w:r>
    </w:p>
    <w:p>
      <w:pPr>
        <w:pStyle w:val="5"/>
        <w:spacing w:before="21" w:line="324" w:lineRule="auto"/>
        <w:ind w:left="1379" w:right="11657" w:firstLine="81"/>
      </w:pPr>
      <w:r>
        <w:rPr>
          <w:spacing w:val="-1"/>
        </w:rPr>
        <w:t>第一部分单位整体绩效目标</w:t>
      </w:r>
      <w:r>
        <w:t>一、总体绩效目标</w:t>
      </w:r>
    </w:p>
    <w:p>
      <w:pPr>
        <w:pStyle w:val="5"/>
        <w:spacing w:before="54" w:line="367" w:lineRule="auto"/>
        <w:ind w:left="820" w:right="816" w:firstLine="561"/>
      </w:pPr>
      <w:r>
        <w:rPr>
          <w:spacing w:val="-2"/>
        </w:rPr>
        <w:t>2022</w:t>
      </w:r>
      <w:r>
        <w:rPr>
          <w:spacing w:val="-13"/>
        </w:rPr>
        <w:t xml:space="preserve"> 年是落实</w:t>
      </w:r>
      <w:r>
        <w:rPr>
          <w:rFonts w:hint="eastAsia"/>
          <w:spacing w:val="-13"/>
          <w:lang w:eastAsia="zh-CN"/>
        </w:rPr>
        <w:t>党的</w:t>
      </w:r>
      <w:r>
        <w:rPr>
          <w:spacing w:val="-13"/>
        </w:rPr>
        <w:t>十九大精神的重要一年，也是京津冀协同发展全面推进的关键之年，也是打造保定西花园、建设京</w:t>
      </w:r>
      <w:r>
        <w:rPr>
          <w:spacing w:val="-1"/>
        </w:rPr>
        <w:t>南保西魅力新区的夯基固本之年。我们要围绕区委区政府中心工作和省厅的部署要求，牢固树立和贯彻落实新发展理念，</w:t>
      </w:r>
      <w:r>
        <w:rPr>
          <w:spacing w:val="-137"/>
        </w:rPr>
        <w:t xml:space="preserve"> </w:t>
      </w:r>
      <w:r>
        <w:t>适应把握引领经济发展新常态，坚持尽职尽责保护国土资源、节约集约利用国土资源、尽心尽力维护群众权益，加强管</w:t>
      </w:r>
      <w:r>
        <w:rPr>
          <w:spacing w:val="1"/>
        </w:rPr>
        <w:t xml:space="preserve"> </w:t>
      </w:r>
      <w:r>
        <w:rPr>
          <w:spacing w:val="-1"/>
        </w:rPr>
        <w:t>理，深化改革，扎实开展作风整顿，为“把保定建设成为创新驱动经济强市、实现</w:t>
      </w:r>
      <w:bookmarkStart w:id="60" w:name="_GoBack"/>
      <w:bookmarkEnd w:id="60"/>
      <w:r>
        <w:rPr>
          <w:spacing w:val="-1"/>
        </w:rPr>
        <w:t>保定崛起和复兴”</w:t>
      </w:r>
      <w:r>
        <w:rPr>
          <w:rFonts w:hint="eastAsia"/>
          <w:spacing w:val="-1"/>
          <w:lang w:eastAsia="zh-CN"/>
        </w:rPr>
        <w:t>作</w:t>
      </w:r>
      <w:r>
        <w:rPr>
          <w:spacing w:val="-1"/>
        </w:rPr>
        <w:t>出更大贡献。</w:t>
      </w:r>
    </w:p>
    <w:p>
      <w:pPr>
        <w:pStyle w:val="5"/>
        <w:spacing w:line="352" w:lineRule="exact"/>
        <w:ind w:left="1381"/>
      </w:pPr>
      <w:r>
        <w:t>（一）关于土地整治工作。</w:t>
      </w:r>
    </w:p>
    <w:p>
      <w:pPr>
        <w:pStyle w:val="5"/>
        <w:spacing w:before="174" w:line="367" w:lineRule="auto"/>
        <w:ind w:left="820" w:right="1006" w:firstLine="561"/>
      </w:pPr>
      <w:r>
        <w:rPr>
          <w:spacing w:val="-2"/>
        </w:rPr>
        <w:t>1、认真贯彻落实《中共中央国务院关于加强耕地保护和改进占补平衡的意见》，坚持补充耕地数量与提高质量并重</w:t>
      </w:r>
      <w:r>
        <w:t>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5"/>
        <w:spacing w:line="367" w:lineRule="auto"/>
        <w:ind w:left="820" w:right="1286" w:firstLine="561"/>
      </w:pPr>
      <w:r>
        <w:rPr>
          <w:spacing w:val="-2"/>
        </w:rPr>
        <w:t>2、要做好基本农田保护工作。全面落实永久基本农田划定“落地块、明责任、设标志、建表册、入图库”五项任</w:t>
      </w:r>
      <w:r>
        <w:t>务，及时做好数据库审核备案。</w:t>
      </w:r>
    </w:p>
    <w:p>
      <w:pPr>
        <w:pStyle w:val="5"/>
        <w:spacing w:line="367" w:lineRule="auto"/>
        <w:ind w:left="820" w:right="1090" w:firstLine="561"/>
        <w:jc w:val="both"/>
      </w:pPr>
      <w:r>
        <w:rPr>
          <w:spacing w:val="-1"/>
        </w:rPr>
        <w:t>（二）关于露天矿山污染深度整治工作。在去年工作的基础上，做好已完工项目的后期监管与维护，加强矿山地质环境恢复治理日常监管，督促生产矿山企业严格落实矿产资源开发利用方案、矿山土质环境保护与土地复垦方案，实现</w:t>
      </w:r>
      <w:r>
        <w:t>边开采、边治理、边恢复、边复垦。</w:t>
      </w:r>
    </w:p>
    <w:p>
      <w:pPr>
        <w:spacing w:after="0" w:line="367" w:lineRule="auto"/>
        <w:jc w:val="both"/>
        <w:sectPr>
          <w:pgSz w:w="16840" w:h="11900" w:orient="landscape"/>
          <w:pgMar w:top="1100" w:right="160" w:bottom="960" w:left="200" w:header="0" w:footer="682" w:gutter="0"/>
          <w:cols w:space="720" w:num="1"/>
        </w:sectPr>
      </w:pPr>
    </w:p>
    <w:p>
      <w:pPr>
        <w:pStyle w:val="5"/>
      </w:pPr>
    </w:p>
    <w:p>
      <w:pPr>
        <w:pStyle w:val="5"/>
        <w:spacing w:before="62"/>
        <w:ind w:left="1381"/>
      </w:pPr>
      <w:r>
        <w:rPr>
          <w:spacing w:val="-3"/>
        </w:rPr>
        <w:t>（三）</w:t>
      </w:r>
      <w:r>
        <w:rPr>
          <w:spacing w:val="-9"/>
        </w:rPr>
        <w:t xml:space="preserve">关于执法监察工作。一是对 </w:t>
      </w:r>
      <w:r>
        <w:rPr>
          <w:spacing w:val="-2"/>
        </w:rPr>
        <w:t>2022</w:t>
      </w:r>
      <w:r>
        <w:rPr>
          <w:spacing w:val="-13"/>
        </w:rPr>
        <w:t xml:space="preserve"> 年度以前的违法用地继续完成“清零”任务，能拆则拆，能补则补，对符合</w:t>
      </w:r>
    </w:p>
    <w:p>
      <w:pPr>
        <w:pStyle w:val="5"/>
        <w:spacing w:before="186" w:line="367" w:lineRule="auto"/>
        <w:ind w:left="820" w:right="996"/>
      </w:pPr>
      <w:r>
        <w:rPr>
          <w:spacing w:val="-7"/>
        </w:rPr>
        <w:t xml:space="preserve">规划的要抓紧完善用地手续，确保 </w:t>
      </w:r>
      <w:r>
        <w:rPr>
          <w:spacing w:val="-2"/>
        </w:rPr>
        <w:t>2022</w:t>
      </w:r>
      <w:r>
        <w:rPr>
          <w:spacing w:val="-13"/>
        </w:rPr>
        <w:t xml:space="preserve"> 年全年占用耕地“零”违法。二是严厉打击新增违法用地、非法采矿、盗采砂石行</w:t>
      </w:r>
      <w:r>
        <w:t>为，建立“网格化”监管机制，重拳出击，以雷霆之力迅速拆除违法建筑及设施，将违法占地行为消除在萌芽状态。</w:t>
      </w:r>
    </w:p>
    <w:p>
      <w:pPr>
        <w:pStyle w:val="5"/>
        <w:spacing w:line="367" w:lineRule="auto"/>
        <w:ind w:left="820" w:right="1147" w:firstLine="561"/>
      </w:pPr>
      <w:r>
        <w:t>（四）关于不动产统一登记工作。全力推进不动产登记工作，完善工作流程，实现登记机构、登记簿册、登记依</w:t>
      </w:r>
      <w:r>
        <w:rPr>
          <w:spacing w:val="-2"/>
        </w:rPr>
        <w:t>据、信息平台“四统一”。建立归属清晰、权责明确、保护严格、流转顺畅的不动产统一登记体系。推进农村宅基地和</w:t>
      </w:r>
      <w:r>
        <w:t>集体建设用地确权发证工作。</w:t>
      </w:r>
    </w:p>
    <w:p>
      <w:pPr>
        <w:pStyle w:val="5"/>
        <w:spacing w:line="367" w:lineRule="auto"/>
        <w:ind w:left="820" w:right="1090" w:firstLine="561"/>
        <w:jc w:val="both"/>
      </w:pPr>
      <w:r>
        <w:rPr>
          <w:spacing w:val="-1"/>
        </w:rPr>
        <w:t>（五）关于土地节约集约利用工作。积极开展开发区内土地集约利用评价工作和耕地质量更新评价工作；积极跑部进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w:t>
      </w:r>
      <w:r>
        <w:t>的情况制定供地方案，对有条件的地块加快供地进度，确保供地率。</w:t>
      </w:r>
    </w:p>
    <w:p>
      <w:pPr>
        <w:pStyle w:val="5"/>
        <w:spacing w:line="367" w:lineRule="auto"/>
        <w:ind w:left="820" w:right="1022" w:firstLine="561"/>
        <w:jc w:val="both"/>
      </w:pPr>
      <w:r>
        <w:t>（六）关于露天矿山企业主动退出工作。严格落实《中共保定市满城区委保定市满城区人民政府关于鼓励露天矿山</w:t>
      </w:r>
      <w:r>
        <w:rPr>
          <w:spacing w:val="-2"/>
        </w:rPr>
        <w:t>主动关闭退出工作的实施意见》</w:t>
      </w:r>
      <w:r>
        <w:rPr>
          <w:spacing w:val="-1"/>
        </w:rPr>
        <w:t>（满字[2016]12</w:t>
      </w:r>
      <w:r>
        <w:rPr>
          <w:spacing w:val="-20"/>
        </w:rPr>
        <w:t xml:space="preserve"> 号</w:t>
      </w:r>
      <w:r>
        <w:rPr>
          <w:spacing w:val="-1"/>
        </w:rPr>
        <w:t>）文件，加快推进露天矿山企业有序退出。探索矿山企业“去产能”</w:t>
      </w:r>
      <w:r>
        <w:rPr>
          <w:spacing w:val="-137"/>
        </w:rPr>
        <w:t xml:space="preserve"> </w:t>
      </w:r>
      <w:r>
        <w:t>工程，构建交易平台，通过矿山整合集中和矿山减量化管理，大力消减矿山企业数量，缓解矿山退出政府资金压力。</w:t>
      </w:r>
    </w:p>
    <w:p>
      <w:pPr>
        <w:pStyle w:val="5"/>
        <w:spacing w:line="367" w:lineRule="auto"/>
        <w:ind w:left="820" w:right="1092" w:firstLine="561"/>
        <w:jc w:val="both"/>
      </w:pPr>
      <w:r>
        <w:rPr>
          <w:spacing w:val="-1"/>
        </w:rPr>
        <w:t>（七）关于地理信息工作。“数字满城地理空间框架建设”项目，要积极做好地理信息服务保障工作，认真做好完善维护测绘基准、基础地理信息数据生产、开展地理国情监测、建立应急测绘保障体系、丰富地理信息公共服务产品等</w:t>
      </w:r>
      <w:r>
        <w:t>工作，为促进“十三五”基础测绘发展奠定基础。</w:t>
      </w:r>
    </w:p>
    <w:p>
      <w:pPr>
        <w:spacing w:after="0" w:line="367" w:lineRule="auto"/>
        <w:jc w:val="both"/>
        <w:sectPr>
          <w:pgSz w:w="16840" w:h="11900" w:orient="landscape"/>
          <w:pgMar w:top="1100" w:right="160" w:bottom="960" w:left="200" w:header="0" w:footer="682" w:gutter="0"/>
          <w:cols w:space="720" w:num="1"/>
        </w:sectPr>
      </w:pPr>
    </w:p>
    <w:p>
      <w:pPr>
        <w:pStyle w:val="5"/>
      </w:pPr>
    </w:p>
    <w:p>
      <w:pPr>
        <w:pStyle w:val="5"/>
        <w:spacing w:before="62" w:line="367" w:lineRule="auto"/>
        <w:ind w:left="820" w:right="1147" w:firstLine="561"/>
      </w:pPr>
      <w:r>
        <w:t>（八）关于安全生产和地质灾害防治工作。加强对全区地质灾害隐患点的监管，严格落实省厅对警示牌的相关要</w:t>
      </w:r>
      <w:r>
        <w:rPr>
          <w:spacing w:val="-2"/>
        </w:rPr>
        <w:t>求，重新设立地质灾害警示牌，全面落实群测群防和巡查监测制度，坚持雨前排查、雨中巡查、雨后复查，切实加强预</w:t>
      </w:r>
      <w:r>
        <w:t>警预报，开展地质灾害知识培训和应急演练，做好应急处置，有效避免或减轻地质灾害造成的人员伤亡和财产损失。</w:t>
      </w:r>
    </w:p>
    <w:p>
      <w:pPr>
        <w:pStyle w:val="5"/>
        <w:spacing w:line="367" w:lineRule="auto"/>
        <w:ind w:left="820" w:right="1145" w:firstLine="561"/>
      </w:pPr>
      <w:r>
        <w:rPr>
          <w:spacing w:val="-2"/>
        </w:rPr>
        <w:t>（九）关于信访稳定工作。一是强化重点人员的排查稳控，制定有效稳控措施，确保不出现漏查失控问题。二是推</w:t>
      </w:r>
      <w:r>
        <w:t>进“入村访宣”工作，主动开展重点约访、带案下访，最大限度地把矛盾解决在基层，把人员吸附在当地。</w:t>
      </w:r>
    </w:p>
    <w:p>
      <w:pPr>
        <w:pStyle w:val="5"/>
        <w:spacing w:line="358" w:lineRule="exact"/>
        <w:ind w:left="1381"/>
      </w:pPr>
      <w:r>
        <w:t>二、分项绩效目标</w:t>
      </w:r>
    </w:p>
    <w:p>
      <w:pPr>
        <w:pStyle w:val="5"/>
        <w:spacing w:before="167" w:line="367" w:lineRule="auto"/>
        <w:ind w:left="820" w:right="1008" w:firstLine="561"/>
      </w:pPr>
      <w:r>
        <w:rPr>
          <w:spacing w:val="-2"/>
        </w:rPr>
        <w:t>(一)贯彻执行国家、省、市有关法律、行政法规和政策保证其在本行政区域内的有效实施;拟订土地资源、矿产资源</w:t>
      </w:r>
      <w:r>
        <w:t>等自然资源规范性文件和政策性规定,并负责实施和监督检查;负责有关行政复议工作。</w:t>
      </w:r>
    </w:p>
    <w:p>
      <w:pPr>
        <w:pStyle w:val="5"/>
        <w:spacing w:line="367" w:lineRule="auto"/>
        <w:ind w:left="820" w:right="1089" w:firstLine="561"/>
        <w:jc w:val="both"/>
      </w:pPr>
      <w:r>
        <w:rPr>
          <w:spacing w:val="-1"/>
        </w:rPr>
        <w:t>(二)组织编制和实施全区土地利用总体规划和其他专项规划;参与审核报本级政府和上级政府审批的城镇总体规划;</w:t>
      </w:r>
      <w:r>
        <w:rPr>
          <w:spacing w:val="-138"/>
        </w:rPr>
        <w:t xml:space="preserve"> </w:t>
      </w:r>
      <w:r>
        <w:rPr>
          <w:spacing w:val="-1"/>
        </w:rPr>
        <w:t>指导审核各乡(镇)村土地利用总体规划;组织矿产资源的调查评价,编制全区矿产资源的保护与合理利用规划、地质勘查</w:t>
      </w:r>
      <w:r>
        <w:t>规划、地质灾害防治和地质遗迹保护规划。</w:t>
      </w:r>
    </w:p>
    <w:p>
      <w:pPr>
        <w:pStyle w:val="5"/>
        <w:spacing w:line="367" w:lineRule="auto"/>
        <w:ind w:left="820" w:right="1147" w:firstLine="561"/>
      </w:pPr>
      <w:r>
        <w:rPr>
          <w:spacing w:val="-2"/>
        </w:rPr>
        <w:t>(三)监督检查全区土地资源和矿产资源规划执行情况;依法保护土地、矿产资源所有者和使用者的合法权益,承办并</w:t>
      </w:r>
      <w:r>
        <w:t>组织调处本区的权属纠纷,查处违法案件。</w:t>
      </w:r>
    </w:p>
    <w:p>
      <w:pPr>
        <w:pStyle w:val="5"/>
        <w:spacing w:line="367" w:lineRule="auto"/>
        <w:ind w:left="820" w:right="1147" w:firstLine="561"/>
      </w:pPr>
      <w:r>
        <w:rPr>
          <w:spacing w:val="-2"/>
        </w:rPr>
        <w:t>(四)拟订并实施全县耕地特殊保护和鼓励耕地开发政策实施农用地用途管制,组织基本农田保护,指导未利用土地开</w:t>
      </w:r>
      <w:r>
        <w:t>发、土地整理、土地复垦和开发耕地监督工作,确保耕地面积只能增加、不能减少。</w:t>
      </w:r>
    </w:p>
    <w:p>
      <w:pPr>
        <w:pStyle w:val="5"/>
        <w:spacing w:line="367" w:lineRule="auto"/>
        <w:ind w:left="820" w:right="1008" w:firstLine="561"/>
      </w:pPr>
      <w:r>
        <w:rPr>
          <w:spacing w:val="-2"/>
        </w:rPr>
        <w:t>(五)管理全区城乡地籍工作,实施地管理办法;组织土地资源调查、地籍调查、土地统计和动态监测;负责土地确权、</w:t>
      </w:r>
      <w:r>
        <w:t>土地纠纷调处、城乡地籍和土地登记、发证等工作。</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line="367" w:lineRule="auto"/>
        <w:ind w:left="820" w:right="1005" w:firstLine="561"/>
      </w:pPr>
      <w:r>
        <w:rPr>
          <w:spacing w:val="-2"/>
        </w:rPr>
        <w:t>(六)按规定组织实施土地使用权出让、租货、作价出资转让、交易和政府收购管理办法;负责农村集体非农用地使用</w:t>
      </w:r>
      <w:r>
        <w:t>权流转工作。</w:t>
      </w:r>
    </w:p>
    <w:p>
      <w:pPr>
        <w:pStyle w:val="5"/>
        <w:spacing w:line="367" w:lineRule="auto"/>
        <w:ind w:left="820" w:right="1147" w:firstLine="561"/>
      </w:pPr>
      <w:r>
        <w:rPr>
          <w:spacing w:val="-2"/>
        </w:rPr>
        <w:t>(七)负责全县土地的分等定级和基准地价标定地价评测;审核评估机构从事土地评估的资格;承担报国务院、省和市</w:t>
      </w:r>
      <w:r>
        <w:t>政府审批的各类用地审查报批工作。</w:t>
      </w:r>
    </w:p>
    <w:p>
      <w:pPr>
        <w:pStyle w:val="5"/>
        <w:spacing w:line="367" w:lineRule="auto"/>
        <w:ind w:left="820" w:right="950" w:firstLine="561"/>
        <w:jc w:val="both"/>
      </w:pPr>
      <w:r>
        <w:rPr>
          <w:spacing w:val="-1"/>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勘成</w:t>
      </w:r>
      <w:r>
        <w:t>果。</w:t>
      </w:r>
    </w:p>
    <w:p>
      <w:pPr>
        <w:pStyle w:val="5"/>
        <w:spacing w:line="356" w:lineRule="exact"/>
        <w:ind w:left="1381"/>
      </w:pPr>
      <w:r>
        <w:t>(九)组织协调本行政区域内地质灾害防治;保护地质环境；按权限认定并管理具有重要价值的地质遗迹保护区。</w:t>
      </w:r>
    </w:p>
    <w:p>
      <w:pPr>
        <w:pStyle w:val="5"/>
        <w:spacing w:before="162" w:line="367" w:lineRule="auto"/>
        <w:ind w:left="820" w:right="1010" w:firstLine="561"/>
        <w:jc w:val="both"/>
      </w:pPr>
      <w:r>
        <w:t>(十)贯彻执行国家《</w:t>
      </w:r>
      <w:r>
        <w:rPr>
          <w:rFonts w:hint="eastAsia"/>
        </w:rPr>
        <w:t>中华人民共和国测绘法</w:t>
      </w:r>
      <w:r>
        <w:t>》等法律法规,对本行政区域内的测绘规划及其实施情况依法进行管理和监督检查;按法</w:t>
      </w:r>
      <w:r>
        <w:rPr>
          <w:spacing w:val="-2"/>
        </w:rPr>
        <w:t>定权限对测绘基准、测绘系统、测绘成果进行管理;对界限测绘进行初审;按法定权限负责标志的保护工作;依法查处违反</w:t>
      </w:r>
      <w:r>
        <w:t>国家测绘法律法规的违法行为。</w:t>
      </w:r>
    </w:p>
    <w:p>
      <w:pPr>
        <w:pStyle w:val="5"/>
        <w:spacing w:line="356" w:lineRule="exact"/>
        <w:ind w:left="1381"/>
      </w:pPr>
      <w:r>
        <w:t>(十一)依法征收有关专项规费并负责专项管理。</w:t>
      </w:r>
    </w:p>
    <w:p>
      <w:pPr>
        <w:pStyle w:val="5"/>
        <w:spacing w:before="177" w:line="367" w:lineRule="auto"/>
        <w:ind w:left="1381" w:right="6727"/>
      </w:pPr>
      <w:r>
        <w:rPr>
          <w:spacing w:val="-2"/>
        </w:rPr>
        <w:t>(十二)组织开展土地资源、矿产资源等自然资源的对外合作与交流。</w:t>
      </w:r>
      <w:r>
        <w:t>三、工作保障措施</w:t>
      </w:r>
    </w:p>
    <w:p>
      <w:pPr>
        <w:pStyle w:val="5"/>
        <w:spacing w:line="358" w:lineRule="exact"/>
        <w:ind w:left="1381"/>
      </w:pPr>
      <w:r>
        <w:t>（一）完善自然资源法制化建设</w:t>
      </w:r>
    </w:p>
    <w:p>
      <w:pPr>
        <w:pStyle w:val="5"/>
        <w:spacing w:before="176" w:line="367" w:lineRule="auto"/>
        <w:ind w:left="820" w:right="1145" w:firstLine="561"/>
      </w:pPr>
      <w:r>
        <w:rPr>
          <w:spacing w:val="-2"/>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line="367" w:lineRule="auto"/>
        <w:ind w:left="820" w:right="1149"/>
      </w:pPr>
      <w:r>
        <w:rPr>
          <w:spacing w:val="-2"/>
        </w:rPr>
        <w:t>使权力。建立健全权力清单、责任清单制度。运用法治思维推动自然资源和规划事业发展，结合本地实际，加强法治建</w:t>
      </w:r>
      <w:r>
        <w:t>设。实行法律顾问制度，加强普法教育，树立法治思维、依法行政，精准执法。</w:t>
      </w:r>
    </w:p>
    <w:p>
      <w:pPr>
        <w:pStyle w:val="5"/>
        <w:spacing w:line="358" w:lineRule="exact"/>
        <w:ind w:left="1381"/>
      </w:pPr>
      <w:r>
        <w:t>（二）加强预算绩效管理</w:t>
      </w:r>
    </w:p>
    <w:p>
      <w:pPr>
        <w:pStyle w:val="5"/>
        <w:spacing w:before="176" w:line="367" w:lineRule="auto"/>
        <w:ind w:left="820" w:right="1090" w:firstLine="561"/>
        <w:jc w:val="both"/>
      </w:pPr>
      <w:r>
        <w:rPr>
          <w:spacing w:val="-1"/>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w:t>
      </w:r>
      <w:r>
        <w:t>时整改，推动提高部门整体绩效管理水平。</w:t>
      </w:r>
    </w:p>
    <w:p>
      <w:pPr>
        <w:pStyle w:val="5"/>
        <w:spacing w:line="356" w:lineRule="exact"/>
        <w:ind w:left="1381"/>
      </w:pPr>
      <w:r>
        <w:t>（三）精准编制预算</w:t>
      </w:r>
    </w:p>
    <w:p>
      <w:pPr>
        <w:pStyle w:val="5"/>
        <w:spacing w:before="174" w:line="367" w:lineRule="auto"/>
        <w:ind w:left="820" w:right="1090" w:firstLine="561"/>
        <w:jc w:val="both"/>
      </w:pPr>
      <w:r>
        <w:rPr>
          <w:spacing w:val="-1"/>
        </w:rPr>
        <w:t>对政策规定和标准调整的支出据实编制，保障部门履行职责所需经费，精准测算，科学编制，明确业务单位预算绩效管理职责，督促有关单位加快执行进度。规范财政资金使用和管理，强化内部控制制度建设，更好地发挥财政资金的</w:t>
      </w:r>
      <w:r>
        <w:t>使用效益。</w:t>
      </w:r>
    </w:p>
    <w:p>
      <w:pPr>
        <w:pStyle w:val="5"/>
        <w:spacing w:line="356" w:lineRule="exact"/>
        <w:ind w:left="1381"/>
      </w:pPr>
      <w:r>
        <w:t>（四）加强人才队伍建设</w:t>
      </w:r>
    </w:p>
    <w:p>
      <w:pPr>
        <w:pStyle w:val="5"/>
        <w:spacing w:before="177"/>
        <w:ind w:left="1381"/>
      </w:pPr>
      <w:r>
        <w:t>通过优化机构配置，学习相关政策法规，不断加强人才队伍建设。</w:t>
      </w:r>
    </w:p>
    <w:p>
      <w:pPr>
        <w:pStyle w:val="5"/>
        <w:spacing w:before="186"/>
        <w:ind w:left="1381"/>
      </w:pPr>
      <w:r>
        <w:t>（五）加强内控、规范财务资产管理</w:t>
      </w:r>
    </w:p>
    <w:p>
      <w:pPr>
        <w:pStyle w:val="5"/>
        <w:spacing w:before="174" w:line="367" w:lineRule="auto"/>
        <w:ind w:left="820" w:right="1090" w:firstLine="561"/>
        <w:jc w:val="both"/>
        <w:rPr>
          <w:spacing w:val="-1"/>
        </w:rPr>
        <w:sectPr>
          <w:pgSz w:w="16840" w:h="11900" w:orient="landscape"/>
          <w:pgMar w:top="1100" w:right="160" w:bottom="960" w:left="200" w:header="0" w:footer="682" w:gutter="0"/>
          <w:cols w:space="720" w:num="1"/>
        </w:sectPr>
      </w:pPr>
      <w:r>
        <w:rPr>
          <w:spacing w:val="-1"/>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58"/>
        <w:ind w:left="2020" w:right="0" w:firstLine="0"/>
        <w:jc w:val="left"/>
        <w:rPr>
          <w:sz w:val="30"/>
        </w:rPr>
      </w:pPr>
      <w:r>
        <w:rPr>
          <w:spacing w:val="-1"/>
          <w:sz w:val="30"/>
        </w:rPr>
        <w:t>第二部分 项目绩效目标</w:t>
      </w:r>
    </w:p>
    <w:p>
      <w:pPr>
        <w:pStyle w:val="5"/>
        <w:rPr>
          <w:sz w:val="35"/>
        </w:rPr>
      </w:pPr>
    </w:p>
    <w:p>
      <w:pPr>
        <w:pStyle w:val="5"/>
        <w:spacing w:after="3"/>
        <w:ind w:left="1379"/>
      </w:pPr>
      <w:r>
        <w:rPr>
          <w:spacing w:val="-2"/>
        </w:rPr>
        <w:t>1、(综</w:t>
      </w:r>
      <w:r>
        <w:rPr>
          <w:spacing w:val="-1"/>
        </w:rPr>
        <w:t>）2018</w:t>
      </w:r>
      <w:r>
        <w:rPr>
          <w:spacing w:val="-28"/>
        </w:rPr>
        <w:t xml:space="preserve"> 年度第 </w:t>
      </w:r>
      <w:r>
        <w:t>16</w:t>
      </w:r>
      <w:r>
        <w:rPr>
          <w:spacing w:val="-33"/>
        </w:rPr>
        <w:t xml:space="preserve"> 批次 </w:t>
      </w:r>
      <w:r>
        <w:t>1</w:t>
      </w:r>
      <w:r>
        <w:rPr>
          <w:spacing w:val="-12"/>
        </w:rPr>
        <w:t xml:space="preserve"> 号地块占补平衡、社保和风险基金费用绩效目标表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1"/>
              <w:ind w:left="167" w:right="142"/>
              <w:jc w:val="center"/>
              <w:rPr>
                <w:sz w:val="21"/>
              </w:rPr>
            </w:pPr>
            <w:r>
              <w:rPr>
                <w:w w:val="95"/>
                <w:sz w:val="21"/>
              </w:rPr>
              <w:t>绩效目标</w:t>
            </w:r>
          </w:p>
        </w:tc>
        <w:tc>
          <w:tcPr>
            <w:tcW w:w="12757" w:type="dxa"/>
            <w:gridSpan w:val="5"/>
          </w:tcPr>
          <w:p>
            <w:pPr>
              <w:pStyle w:val="11"/>
              <w:spacing w:before="61"/>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4"/>
              <w:ind w:left="167" w:right="142"/>
              <w:jc w:val="center"/>
              <w:rPr>
                <w:sz w:val="21"/>
              </w:rPr>
            </w:pPr>
            <w:r>
              <w:rPr>
                <w:w w:val="95"/>
                <w:sz w:val="21"/>
              </w:rPr>
              <w:t>一级指标</w:t>
            </w:r>
          </w:p>
        </w:tc>
        <w:tc>
          <w:tcPr>
            <w:tcW w:w="2268" w:type="dxa"/>
          </w:tcPr>
          <w:p>
            <w:pPr>
              <w:pStyle w:val="11"/>
              <w:spacing w:before="64"/>
              <w:ind w:left="717"/>
              <w:rPr>
                <w:sz w:val="21"/>
              </w:rPr>
            </w:pPr>
            <w:r>
              <w:rPr>
                <w:w w:val="95"/>
                <w:sz w:val="21"/>
              </w:rPr>
              <w:t>二级指标</w:t>
            </w:r>
          </w:p>
        </w:tc>
        <w:tc>
          <w:tcPr>
            <w:tcW w:w="2835" w:type="dxa"/>
          </w:tcPr>
          <w:p>
            <w:pPr>
              <w:pStyle w:val="11"/>
              <w:spacing w:before="64"/>
              <w:ind w:left="999" w:right="973"/>
              <w:jc w:val="center"/>
              <w:rPr>
                <w:sz w:val="21"/>
              </w:rPr>
            </w:pPr>
            <w:r>
              <w:rPr>
                <w:w w:val="95"/>
                <w:sz w:val="21"/>
              </w:rPr>
              <w:t>三级指标</w:t>
            </w:r>
          </w:p>
        </w:tc>
        <w:tc>
          <w:tcPr>
            <w:tcW w:w="2835" w:type="dxa"/>
          </w:tcPr>
          <w:p>
            <w:pPr>
              <w:pStyle w:val="11"/>
              <w:spacing w:before="64"/>
              <w:ind w:left="791"/>
              <w:rPr>
                <w:sz w:val="21"/>
              </w:rPr>
            </w:pPr>
            <w:r>
              <w:rPr>
                <w:w w:val="95"/>
                <w:sz w:val="21"/>
              </w:rPr>
              <w:t>绩效指标描述</w:t>
            </w:r>
          </w:p>
        </w:tc>
        <w:tc>
          <w:tcPr>
            <w:tcW w:w="2551" w:type="dxa"/>
          </w:tcPr>
          <w:p>
            <w:pPr>
              <w:pStyle w:val="11"/>
              <w:spacing w:before="64"/>
              <w:ind w:left="838" w:right="811"/>
              <w:jc w:val="center"/>
              <w:rPr>
                <w:sz w:val="21"/>
              </w:rPr>
            </w:pPr>
            <w:r>
              <w:rPr>
                <w:sz w:val="21"/>
              </w:rPr>
              <w:t>指标值</w:t>
            </w:r>
          </w:p>
        </w:tc>
        <w:tc>
          <w:tcPr>
            <w:tcW w:w="2268" w:type="dxa"/>
          </w:tcPr>
          <w:p>
            <w:pPr>
              <w:pStyle w:val="11"/>
              <w:spacing w:before="64"/>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1"/>
              <w:rPr>
                <w:sz w:val="20"/>
              </w:rPr>
            </w:pPr>
          </w:p>
          <w:p>
            <w:pPr>
              <w:pStyle w:val="11"/>
              <w:rPr>
                <w:sz w:val="20"/>
              </w:rPr>
            </w:pPr>
          </w:p>
          <w:p>
            <w:pPr>
              <w:pStyle w:val="11"/>
              <w:spacing w:before="172"/>
              <w:ind w:left="291"/>
              <w:rPr>
                <w:sz w:val="21"/>
              </w:rPr>
            </w:pPr>
            <w:r>
              <w:rPr>
                <w:sz w:val="21"/>
              </w:rPr>
              <w:t>产出指标</w:t>
            </w:r>
          </w:p>
        </w:tc>
        <w:tc>
          <w:tcPr>
            <w:tcW w:w="2268" w:type="dxa"/>
          </w:tcPr>
          <w:p>
            <w:pPr>
              <w:pStyle w:val="11"/>
              <w:spacing w:before="63"/>
              <w:ind w:left="115"/>
              <w:rPr>
                <w:sz w:val="21"/>
              </w:rPr>
            </w:pPr>
            <w:r>
              <w:rPr>
                <w:sz w:val="21"/>
              </w:rPr>
              <w:t>数量指标</w:t>
            </w:r>
          </w:p>
        </w:tc>
        <w:tc>
          <w:tcPr>
            <w:tcW w:w="2835" w:type="dxa"/>
          </w:tcPr>
          <w:p>
            <w:pPr>
              <w:pStyle w:val="11"/>
              <w:spacing w:before="63"/>
              <w:ind w:left="115"/>
              <w:rPr>
                <w:sz w:val="21"/>
              </w:rPr>
            </w:pPr>
            <w:r>
              <w:rPr>
                <w:sz w:val="21"/>
              </w:rPr>
              <w:t>地块数量</w:t>
            </w:r>
          </w:p>
        </w:tc>
        <w:tc>
          <w:tcPr>
            <w:tcW w:w="2835" w:type="dxa"/>
          </w:tcPr>
          <w:p>
            <w:pPr>
              <w:pStyle w:val="11"/>
              <w:spacing w:before="63"/>
              <w:ind w:left="112"/>
              <w:rPr>
                <w:sz w:val="21"/>
              </w:rPr>
            </w:pPr>
            <w:r>
              <w:rPr>
                <w:sz w:val="21"/>
              </w:rPr>
              <w:t>需进行征地前期费用的支出</w:t>
            </w:r>
          </w:p>
        </w:tc>
        <w:tc>
          <w:tcPr>
            <w:tcW w:w="2551" w:type="dxa"/>
          </w:tcPr>
          <w:p>
            <w:pPr>
              <w:pStyle w:val="11"/>
              <w:spacing w:before="63"/>
              <w:ind w:left="111"/>
              <w:rPr>
                <w:sz w:val="21"/>
              </w:rPr>
            </w:pPr>
            <w:r>
              <w:rPr>
                <w:w w:val="90"/>
                <w:sz w:val="21"/>
              </w:rPr>
              <w:t>1</w:t>
            </w:r>
            <w:r>
              <w:rPr>
                <w:spacing w:val="-5"/>
                <w:w w:val="90"/>
                <w:sz w:val="21"/>
              </w:rPr>
              <w:t xml:space="preserve"> 块</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质量指标</w:t>
            </w:r>
          </w:p>
        </w:tc>
        <w:tc>
          <w:tcPr>
            <w:tcW w:w="2835" w:type="dxa"/>
          </w:tcPr>
          <w:p>
            <w:pPr>
              <w:pStyle w:val="11"/>
              <w:spacing w:before="63"/>
              <w:ind w:left="115"/>
              <w:rPr>
                <w:sz w:val="21"/>
              </w:rPr>
            </w:pPr>
            <w:r>
              <w:rPr>
                <w:sz w:val="21"/>
              </w:rPr>
              <w:t>验收合格率</w:t>
            </w:r>
          </w:p>
        </w:tc>
        <w:tc>
          <w:tcPr>
            <w:tcW w:w="2835" w:type="dxa"/>
          </w:tcPr>
          <w:p>
            <w:pPr>
              <w:pStyle w:val="11"/>
              <w:spacing w:before="63"/>
              <w:ind w:left="112"/>
              <w:rPr>
                <w:sz w:val="21"/>
              </w:rPr>
            </w:pPr>
            <w:r>
              <w:rPr>
                <w:sz w:val="21"/>
              </w:rPr>
              <w:t>征地项目验收合格率</w:t>
            </w:r>
          </w:p>
        </w:tc>
        <w:tc>
          <w:tcPr>
            <w:tcW w:w="2551" w:type="dxa"/>
          </w:tcPr>
          <w:p>
            <w:pPr>
              <w:pStyle w:val="11"/>
              <w:spacing w:before="63"/>
              <w:ind w:left="111"/>
              <w:rPr>
                <w:sz w:val="21"/>
              </w:rPr>
            </w:pPr>
            <w:r>
              <w:rPr>
                <w:sz w:val="21"/>
              </w:rPr>
              <w:t>100%</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时效指标</w:t>
            </w:r>
          </w:p>
        </w:tc>
        <w:tc>
          <w:tcPr>
            <w:tcW w:w="2835" w:type="dxa"/>
          </w:tcPr>
          <w:p>
            <w:pPr>
              <w:pStyle w:val="11"/>
              <w:spacing w:before="63"/>
              <w:ind w:left="115"/>
              <w:rPr>
                <w:sz w:val="21"/>
              </w:rPr>
            </w:pPr>
            <w:r>
              <w:rPr>
                <w:sz w:val="21"/>
              </w:rPr>
              <w:t>支出进度</w:t>
            </w:r>
          </w:p>
        </w:tc>
        <w:tc>
          <w:tcPr>
            <w:tcW w:w="2835" w:type="dxa"/>
          </w:tcPr>
          <w:p>
            <w:pPr>
              <w:pStyle w:val="11"/>
              <w:spacing w:before="63"/>
              <w:ind w:left="112"/>
              <w:rPr>
                <w:sz w:val="21"/>
              </w:rPr>
            </w:pPr>
            <w:r>
              <w:rPr>
                <w:sz w:val="21"/>
              </w:rPr>
              <w:t>征地前期费用支出进度</w:t>
            </w:r>
          </w:p>
        </w:tc>
        <w:tc>
          <w:tcPr>
            <w:tcW w:w="2551" w:type="dxa"/>
          </w:tcPr>
          <w:p>
            <w:pPr>
              <w:pStyle w:val="11"/>
              <w:spacing w:before="63"/>
              <w:ind w:left="111"/>
              <w:rPr>
                <w:sz w:val="21"/>
              </w:rPr>
            </w:pPr>
            <w:r>
              <w:rPr>
                <w:sz w:val="21"/>
              </w:rPr>
              <w:t>≥90%</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成本指标</w:t>
            </w:r>
          </w:p>
        </w:tc>
        <w:tc>
          <w:tcPr>
            <w:tcW w:w="2835" w:type="dxa"/>
          </w:tcPr>
          <w:p>
            <w:pPr>
              <w:pStyle w:val="11"/>
              <w:spacing w:before="64"/>
              <w:ind w:left="115"/>
              <w:rPr>
                <w:sz w:val="21"/>
              </w:rPr>
            </w:pPr>
            <w:r>
              <w:rPr>
                <w:sz w:val="21"/>
              </w:rPr>
              <w:t>实际成本</w:t>
            </w:r>
          </w:p>
        </w:tc>
        <w:tc>
          <w:tcPr>
            <w:tcW w:w="2835" w:type="dxa"/>
          </w:tcPr>
          <w:p>
            <w:pPr>
              <w:pStyle w:val="11"/>
              <w:spacing w:before="64"/>
              <w:ind w:left="112"/>
              <w:rPr>
                <w:sz w:val="21"/>
              </w:rPr>
            </w:pPr>
            <w:r>
              <w:rPr>
                <w:sz w:val="21"/>
              </w:rPr>
              <w:t>实际需要支出金额</w:t>
            </w:r>
          </w:p>
        </w:tc>
        <w:tc>
          <w:tcPr>
            <w:tcW w:w="2551" w:type="dxa"/>
          </w:tcPr>
          <w:p>
            <w:pPr>
              <w:pStyle w:val="11"/>
              <w:spacing w:before="64"/>
              <w:ind w:left="111"/>
              <w:rPr>
                <w:sz w:val="21"/>
              </w:rPr>
            </w:pPr>
            <w:r>
              <w:rPr>
                <w:w w:val="95"/>
                <w:sz w:val="21"/>
              </w:rPr>
              <w:t>≤753.38</w:t>
            </w:r>
            <w:r>
              <w:rPr>
                <w:spacing w:val="-6"/>
                <w:w w:val="95"/>
                <w:sz w:val="21"/>
              </w:rPr>
              <w:t xml:space="preserve"> 万元</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3"/>
              <w:ind w:left="163" w:right="144"/>
              <w:jc w:val="center"/>
              <w:rPr>
                <w:sz w:val="21"/>
              </w:rPr>
            </w:pPr>
            <w:r>
              <w:rPr>
                <w:sz w:val="21"/>
              </w:rPr>
              <w:t>效益指标</w:t>
            </w:r>
          </w:p>
        </w:tc>
        <w:tc>
          <w:tcPr>
            <w:tcW w:w="2268" w:type="dxa"/>
          </w:tcPr>
          <w:p>
            <w:pPr>
              <w:pStyle w:val="11"/>
              <w:spacing w:before="63"/>
              <w:ind w:left="115"/>
              <w:rPr>
                <w:sz w:val="21"/>
              </w:rPr>
            </w:pPr>
            <w:r>
              <w:rPr>
                <w:sz w:val="21"/>
              </w:rPr>
              <w:t>社会效益指标</w:t>
            </w:r>
          </w:p>
        </w:tc>
        <w:tc>
          <w:tcPr>
            <w:tcW w:w="2835" w:type="dxa"/>
          </w:tcPr>
          <w:p>
            <w:pPr>
              <w:pStyle w:val="11"/>
              <w:spacing w:before="63"/>
              <w:ind w:left="115"/>
              <w:rPr>
                <w:sz w:val="21"/>
              </w:rPr>
            </w:pPr>
            <w:r>
              <w:rPr>
                <w:sz w:val="21"/>
              </w:rPr>
              <w:t>维护公共资源</w:t>
            </w:r>
          </w:p>
        </w:tc>
        <w:tc>
          <w:tcPr>
            <w:tcW w:w="2835" w:type="dxa"/>
          </w:tcPr>
          <w:p>
            <w:pPr>
              <w:pStyle w:val="11"/>
              <w:spacing w:before="63"/>
              <w:ind w:left="112"/>
              <w:rPr>
                <w:sz w:val="21"/>
              </w:rPr>
            </w:pPr>
            <w:r>
              <w:rPr>
                <w:sz w:val="21"/>
              </w:rPr>
              <w:t>维护被征地农民合法利益</w:t>
            </w:r>
          </w:p>
        </w:tc>
        <w:tc>
          <w:tcPr>
            <w:tcW w:w="2551" w:type="dxa"/>
          </w:tcPr>
          <w:p>
            <w:pPr>
              <w:pStyle w:val="11"/>
              <w:spacing w:before="63"/>
              <w:ind w:left="111"/>
              <w:rPr>
                <w:sz w:val="21"/>
              </w:rPr>
            </w:pPr>
            <w:r>
              <w:rPr>
                <w:sz w:val="21"/>
              </w:rPr>
              <w:t>推进地块收储工作</w:t>
            </w:r>
          </w:p>
        </w:tc>
        <w:tc>
          <w:tcPr>
            <w:tcW w:w="2268" w:type="dxa"/>
          </w:tcPr>
          <w:p>
            <w:pPr>
              <w:pStyle w:val="11"/>
              <w:spacing w:before="63"/>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6"/>
        <w:rPr>
          <w:sz w:val="16"/>
        </w:rPr>
      </w:pPr>
    </w:p>
    <w:p>
      <w:pPr>
        <w:pStyle w:val="5"/>
        <w:spacing w:before="3"/>
        <w:rPr>
          <w:sz w:val="16"/>
        </w:rPr>
      </w:pPr>
    </w:p>
    <w:p>
      <w:pPr>
        <w:pStyle w:val="5"/>
        <w:spacing w:before="61" w:after="3"/>
        <w:ind w:left="1379"/>
      </w:pPr>
      <w:r>
        <w:rPr>
          <w:spacing w:val="-2"/>
        </w:rPr>
        <w:t>2</w:t>
      </w:r>
      <w:r>
        <w:rPr>
          <w:spacing w:val="-1"/>
        </w:rPr>
        <w:t>、2018</w:t>
      </w:r>
      <w:r>
        <w:rPr>
          <w:spacing w:val="-11"/>
        </w:rPr>
        <w:t xml:space="preserve"> 年中央防护工程、</w:t>
      </w:r>
      <w:r>
        <w:rPr>
          <w:spacing w:val="-1"/>
        </w:rPr>
        <w:t>2019</w:t>
      </w:r>
      <w:r>
        <w:rPr>
          <w:spacing w:val="-10"/>
        </w:rPr>
        <w:t xml:space="preserve"> 年中央太行绿化工程补助资金绩效目标表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任务完成率</w:t>
            </w:r>
          </w:p>
        </w:tc>
        <w:tc>
          <w:tcPr>
            <w:tcW w:w="2835" w:type="dxa"/>
          </w:tcPr>
          <w:p>
            <w:pPr>
              <w:pStyle w:val="11"/>
              <w:spacing w:before="61"/>
              <w:ind w:left="112"/>
              <w:rPr>
                <w:sz w:val="21"/>
              </w:rPr>
            </w:pPr>
            <w:r>
              <w:rPr>
                <w:sz w:val="21"/>
              </w:rPr>
              <w:t>营造林任务完成率</w:t>
            </w:r>
          </w:p>
        </w:tc>
        <w:tc>
          <w:tcPr>
            <w:tcW w:w="2551" w:type="dxa"/>
          </w:tcPr>
          <w:p>
            <w:pPr>
              <w:pStyle w:val="11"/>
              <w:spacing w:before="61"/>
              <w:ind w:left="111"/>
              <w:rPr>
                <w:sz w:val="21"/>
              </w:rPr>
            </w:pPr>
            <w:r>
              <w:rPr>
                <w:sz w:val="21"/>
              </w:rPr>
              <w:t>≥60%</w:t>
            </w:r>
          </w:p>
        </w:tc>
        <w:tc>
          <w:tcPr>
            <w:tcW w:w="2268" w:type="dxa"/>
          </w:tcPr>
          <w:p>
            <w:pPr>
              <w:pStyle w:val="11"/>
              <w:spacing w:before="61"/>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质量合格率</w:t>
            </w:r>
          </w:p>
        </w:tc>
        <w:tc>
          <w:tcPr>
            <w:tcW w:w="2835" w:type="dxa"/>
          </w:tcPr>
          <w:p>
            <w:pPr>
              <w:pStyle w:val="11"/>
              <w:spacing w:before="62"/>
              <w:ind w:left="112"/>
              <w:rPr>
                <w:sz w:val="21"/>
              </w:rPr>
            </w:pPr>
            <w:r>
              <w:rPr>
                <w:sz w:val="21"/>
              </w:rPr>
              <w:t>造林质量合格率</w:t>
            </w:r>
          </w:p>
        </w:tc>
        <w:tc>
          <w:tcPr>
            <w:tcW w:w="2551" w:type="dxa"/>
          </w:tcPr>
          <w:p>
            <w:pPr>
              <w:pStyle w:val="11"/>
              <w:spacing w:before="62"/>
              <w:ind w:left="111"/>
              <w:rPr>
                <w:sz w:val="21"/>
              </w:rPr>
            </w:pPr>
            <w:r>
              <w:rPr>
                <w:sz w:val="21"/>
              </w:rPr>
              <w:t>≥80%</w:t>
            </w:r>
          </w:p>
        </w:tc>
        <w:tc>
          <w:tcPr>
            <w:tcW w:w="2268" w:type="dxa"/>
          </w:tcPr>
          <w:p>
            <w:pPr>
              <w:pStyle w:val="11"/>
              <w:spacing w:before="62"/>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计划完成率</w:t>
            </w:r>
          </w:p>
        </w:tc>
        <w:tc>
          <w:tcPr>
            <w:tcW w:w="2835" w:type="dxa"/>
          </w:tcPr>
          <w:p>
            <w:pPr>
              <w:pStyle w:val="11"/>
              <w:spacing w:before="64"/>
              <w:ind w:left="112"/>
              <w:rPr>
                <w:sz w:val="21"/>
              </w:rPr>
            </w:pPr>
            <w:r>
              <w:rPr>
                <w:sz w:val="21"/>
              </w:rPr>
              <w:t>年度投资计划完成率</w:t>
            </w:r>
          </w:p>
        </w:tc>
        <w:tc>
          <w:tcPr>
            <w:tcW w:w="2551" w:type="dxa"/>
          </w:tcPr>
          <w:p>
            <w:pPr>
              <w:pStyle w:val="11"/>
              <w:spacing w:before="64"/>
              <w:ind w:left="111"/>
              <w:rPr>
                <w:sz w:val="21"/>
              </w:rPr>
            </w:pPr>
            <w:r>
              <w:rPr>
                <w:sz w:val="21"/>
              </w:rPr>
              <w:t>≥60%</w:t>
            </w:r>
          </w:p>
        </w:tc>
        <w:tc>
          <w:tcPr>
            <w:tcW w:w="2268" w:type="dxa"/>
          </w:tcPr>
          <w:p>
            <w:pPr>
              <w:pStyle w:val="11"/>
              <w:spacing w:before="64"/>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补助资金成本</w:t>
            </w:r>
          </w:p>
        </w:tc>
        <w:tc>
          <w:tcPr>
            <w:tcW w:w="2835" w:type="dxa"/>
          </w:tcPr>
          <w:p>
            <w:pPr>
              <w:pStyle w:val="11"/>
              <w:spacing w:before="63"/>
              <w:ind w:left="112"/>
              <w:rPr>
                <w:sz w:val="21"/>
              </w:rPr>
            </w:pPr>
            <w:r>
              <w:rPr>
                <w:sz w:val="21"/>
              </w:rPr>
              <w:t>补助营造林资金成本</w:t>
            </w:r>
          </w:p>
        </w:tc>
        <w:tc>
          <w:tcPr>
            <w:tcW w:w="2551" w:type="dxa"/>
          </w:tcPr>
          <w:p>
            <w:pPr>
              <w:pStyle w:val="11"/>
              <w:spacing w:before="63"/>
              <w:ind w:left="111"/>
              <w:rPr>
                <w:sz w:val="21"/>
              </w:rPr>
            </w:pPr>
            <w:r>
              <w:rPr>
                <w:w w:val="95"/>
                <w:sz w:val="21"/>
              </w:rPr>
              <w:t>≥43.64</w:t>
            </w:r>
            <w:r>
              <w:rPr>
                <w:spacing w:val="-6"/>
                <w:w w:val="95"/>
                <w:sz w:val="21"/>
              </w:rPr>
              <w:t xml:space="preserve"> 万元</w:t>
            </w:r>
          </w:p>
        </w:tc>
        <w:tc>
          <w:tcPr>
            <w:tcW w:w="2268" w:type="dxa"/>
          </w:tcPr>
          <w:p>
            <w:pPr>
              <w:pStyle w:val="11"/>
              <w:spacing w:before="63"/>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吸纳劳动力</w:t>
            </w:r>
          </w:p>
        </w:tc>
        <w:tc>
          <w:tcPr>
            <w:tcW w:w="2835" w:type="dxa"/>
          </w:tcPr>
          <w:p>
            <w:pPr>
              <w:pStyle w:val="11"/>
              <w:spacing w:line="264" w:lineRule="exact"/>
              <w:ind w:left="112" w:right="187"/>
              <w:rPr>
                <w:sz w:val="21"/>
              </w:rPr>
            </w:pPr>
            <w:r>
              <w:rPr>
                <w:spacing w:val="-1"/>
                <w:sz w:val="21"/>
              </w:rPr>
              <w:t>吸纳劳动力，参与造林绿化</w:t>
            </w:r>
            <w:r>
              <w:rPr>
                <w:sz w:val="21"/>
              </w:rPr>
              <w:t>和封山育林</w:t>
            </w:r>
          </w:p>
        </w:tc>
        <w:tc>
          <w:tcPr>
            <w:tcW w:w="2551" w:type="dxa"/>
          </w:tcPr>
          <w:p>
            <w:pPr>
              <w:pStyle w:val="11"/>
              <w:spacing w:before="136"/>
              <w:ind w:left="111"/>
              <w:rPr>
                <w:sz w:val="21"/>
              </w:rPr>
            </w:pPr>
            <w:r>
              <w:rPr>
                <w:sz w:val="21"/>
              </w:rPr>
              <w:t>≥80%</w:t>
            </w:r>
          </w:p>
        </w:tc>
        <w:tc>
          <w:tcPr>
            <w:tcW w:w="2268" w:type="dxa"/>
          </w:tcPr>
          <w:p>
            <w:pPr>
              <w:pStyle w:val="11"/>
              <w:spacing w:before="136"/>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3"/>
              <w:ind w:left="167" w:right="144"/>
              <w:jc w:val="center"/>
              <w:rPr>
                <w:sz w:val="21"/>
              </w:rPr>
            </w:pPr>
            <w:r>
              <w:rPr>
                <w:sz w:val="21"/>
              </w:rPr>
              <w:t>满意度指标</w:t>
            </w:r>
          </w:p>
        </w:tc>
        <w:tc>
          <w:tcPr>
            <w:tcW w:w="2268" w:type="dxa"/>
          </w:tcPr>
          <w:p>
            <w:pPr>
              <w:pStyle w:val="11"/>
              <w:spacing w:before="63"/>
              <w:ind w:left="115"/>
              <w:rPr>
                <w:sz w:val="21"/>
              </w:rPr>
            </w:pPr>
            <w:r>
              <w:rPr>
                <w:sz w:val="21"/>
              </w:rPr>
              <w:t>服务对象满意度指标</w:t>
            </w:r>
          </w:p>
        </w:tc>
        <w:tc>
          <w:tcPr>
            <w:tcW w:w="2835" w:type="dxa"/>
          </w:tcPr>
          <w:p>
            <w:pPr>
              <w:pStyle w:val="11"/>
              <w:spacing w:before="63"/>
              <w:ind w:left="115"/>
              <w:rPr>
                <w:sz w:val="21"/>
              </w:rPr>
            </w:pPr>
            <w:r>
              <w:rPr>
                <w:sz w:val="21"/>
              </w:rPr>
              <w:t>满意度</w:t>
            </w:r>
          </w:p>
        </w:tc>
        <w:tc>
          <w:tcPr>
            <w:tcW w:w="2835" w:type="dxa"/>
          </w:tcPr>
          <w:p>
            <w:pPr>
              <w:pStyle w:val="11"/>
              <w:spacing w:before="63"/>
              <w:ind w:left="112"/>
              <w:rPr>
                <w:sz w:val="21"/>
              </w:rPr>
            </w:pPr>
            <w:r>
              <w:rPr>
                <w:sz w:val="21"/>
              </w:rPr>
              <w:t>服务对象的满意程度</w:t>
            </w:r>
          </w:p>
        </w:tc>
        <w:tc>
          <w:tcPr>
            <w:tcW w:w="2551" w:type="dxa"/>
          </w:tcPr>
          <w:p>
            <w:pPr>
              <w:pStyle w:val="11"/>
              <w:spacing w:before="63"/>
              <w:ind w:left="111"/>
              <w:rPr>
                <w:sz w:val="21"/>
              </w:rPr>
            </w:pPr>
            <w:r>
              <w:rPr>
                <w:sz w:val="21"/>
              </w:rPr>
              <w:t>≥90%</w:t>
            </w:r>
          </w:p>
        </w:tc>
        <w:tc>
          <w:tcPr>
            <w:tcW w:w="2268" w:type="dxa"/>
          </w:tcPr>
          <w:p>
            <w:pPr>
              <w:pStyle w:val="11"/>
              <w:spacing w:before="63"/>
              <w:ind w:left="114"/>
              <w:rPr>
                <w:sz w:val="21"/>
              </w:rPr>
            </w:pPr>
            <w:r>
              <w:rPr>
                <w:sz w:val="21"/>
              </w:rPr>
              <w:t>工资安排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3</w:t>
      </w:r>
      <w:r>
        <w:rPr>
          <w:spacing w:val="-1"/>
        </w:rPr>
        <w:t>、2022</w:t>
      </w:r>
      <w:r>
        <w:rPr>
          <w:spacing w:val="-11"/>
        </w:rPr>
        <w:t xml:space="preserve"> 年中央财政林业草原生态保护恢复资金</w:t>
      </w:r>
      <w:r>
        <w:rPr>
          <w:spacing w:val="-1"/>
        </w:rPr>
        <w:t>（</w:t>
      </w:r>
      <w:r>
        <w:rPr>
          <w:spacing w:val="-3"/>
        </w:rPr>
        <w:t>全面停止商业性采伐补助</w:t>
      </w:r>
      <w:r>
        <w:rPr>
          <w:spacing w:val="-1"/>
        </w:rPr>
        <w:t>）</w:t>
      </w:r>
      <w:r>
        <w:rPr>
          <w:spacing w:val="-2"/>
        </w:rPr>
        <w:t>保财资环[</w:t>
      </w:r>
      <w:r>
        <w:rPr>
          <w:spacing w:val="-1"/>
        </w:rPr>
        <w:t>2021]97</w:t>
      </w:r>
      <w:r>
        <w:rPr>
          <w:spacing w:val="-9"/>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spacing w:before="12"/>
              <w:rPr>
                <w:sz w:val="28"/>
              </w:rPr>
            </w:pPr>
          </w:p>
          <w:p>
            <w:pPr>
              <w:pStyle w:val="11"/>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天然林蓄积量</w:t>
            </w:r>
          </w:p>
        </w:tc>
        <w:tc>
          <w:tcPr>
            <w:tcW w:w="2835" w:type="dxa"/>
          </w:tcPr>
          <w:p>
            <w:pPr>
              <w:pStyle w:val="11"/>
              <w:spacing w:before="61"/>
              <w:ind w:left="112"/>
              <w:rPr>
                <w:sz w:val="21"/>
              </w:rPr>
            </w:pPr>
            <w:r>
              <w:rPr>
                <w:sz w:val="21"/>
              </w:rPr>
              <w:t>停止采伐的天然林蓄积量</w:t>
            </w:r>
          </w:p>
        </w:tc>
        <w:tc>
          <w:tcPr>
            <w:tcW w:w="2551" w:type="dxa"/>
          </w:tcPr>
          <w:p>
            <w:pPr>
              <w:pStyle w:val="11"/>
              <w:spacing w:before="61"/>
              <w:ind w:left="111"/>
              <w:rPr>
                <w:sz w:val="21"/>
              </w:rPr>
            </w:pPr>
            <w:r>
              <w:rPr>
                <w:spacing w:val="-1"/>
                <w:w w:val="95"/>
                <w:sz w:val="21"/>
              </w:rPr>
              <w:t>14.4</w:t>
            </w:r>
            <w:r>
              <w:rPr>
                <w:spacing w:val="-6"/>
                <w:w w:val="95"/>
                <w:sz w:val="21"/>
              </w:rPr>
              <w:t xml:space="preserve"> 立方米</w:t>
            </w:r>
          </w:p>
        </w:tc>
        <w:tc>
          <w:tcPr>
            <w:tcW w:w="2268" w:type="dxa"/>
          </w:tcPr>
          <w:p>
            <w:pPr>
              <w:pStyle w:val="11"/>
              <w:spacing w:before="61"/>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4"/>
              <w:ind w:left="115"/>
              <w:rPr>
                <w:sz w:val="21"/>
              </w:rPr>
            </w:pPr>
            <w:r>
              <w:rPr>
                <w:sz w:val="21"/>
              </w:rPr>
              <w:t>质量指标</w:t>
            </w:r>
          </w:p>
        </w:tc>
        <w:tc>
          <w:tcPr>
            <w:tcW w:w="2835" w:type="dxa"/>
          </w:tcPr>
          <w:p>
            <w:pPr>
              <w:pStyle w:val="11"/>
              <w:spacing w:before="134"/>
              <w:ind w:left="115"/>
              <w:rPr>
                <w:sz w:val="21"/>
              </w:rPr>
            </w:pPr>
            <w:r>
              <w:rPr>
                <w:sz w:val="21"/>
              </w:rPr>
              <w:t>森林蓄积量持续增长</w:t>
            </w:r>
          </w:p>
        </w:tc>
        <w:tc>
          <w:tcPr>
            <w:tcW w:w="2835" w:type="dxa"/>
          </w:tcPr>
          <w:p>
            <w:pPr>
              <w:pStyle w:val="11"/>
              <w:spacing w:line="264" w:lineRule="exact"/>
              <w:ind w:left="112" w:right="187"/>
              <w:rPr>
                <w:sz w:val="21"/>
              </w:rPr>
            </w:pPr>
            <w:r>
              <w:rPr>
                <w:spacing w:val="-1"/>
                <w:sz w:val="21"/>
              </w:rPr>
              <w:t>天然林资源森林蓄积量持续</w:t>
            </w:r>
            <w:r>
              <w:rPr>
                <w:sz w:val="21"/>
              </w:rPr>
              <w:t>增长情况</w:t>
            </w:r>
          </w:p>
        </w:tc>
        <w:tc>
          <w:tcPr>
            <w:tcW w:w="2551" w:type="dxa"/>
          </w:tcPr>
          <w:p>
            <w:pPr>
              <w:pStyle w:val="11"/>
              <w:spacing w:before="134"/>
              <w:ind w:left="111"/>
              <w:rPr>
                <w:sz w:val="21"/>
              </w:rPr>
            </w:pPr>
            <w:r>
              <w:rPr>
                <w:sz w:val="21"/>
              </w:rPr>
              <w:t>持续增长</w:t>
            </w:r>
          </w:p>
        </w:tc>
        <w:tc>
          <w:tcPr>
            <w:tcW w:w="2268" w:type="dxa"/>
          </w:tcPr>
          <w:p>
            <w:pPr>
              <w:pStyle w:val="11"/>
              <w:spacing w:before="13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3"/>
              <w:ind w:left="115"/>
              <w:rPr>
                <w:sz w:val="21"/>
              </w:rPr>
            </w:pPr>
            <w:r>
              <w:rPr>
                <w:sz w:val="21"/>
              </w:rPr>
              <w:t>时效指标</w:t>
            </w:r>
          </w:p>
        </w:tc>
        <w:tc>
          <w:tcPr>
            <w:tcW w:w="2835" w:type="dxa"/>
          </w:tcPr>
          <w:p>
            <w:pPr>
              <w:pStyle w:val="11"/>
              <w:spacing w:before="133"/>
              <w:ind w:left="218"/>
              <w:rPr>
                <w:sz w:val="21"/>
              </w:rPr>
            </w:pPr>
            <w:r>
              <w:rPr>
                <w:sz w:val="21"/>
              </w:rPr>
              <w:t>补助资金兑现及时率</w:t>
            </w:r>
          </w:p>
        </w:tc>
        <w:tc>
          <w:tcPr>
            <w:tcW w:w="2835" w:type="dxa"/>
          </w:tcPr>
          <w:p>
            <w:pPr>
              <w:pStyle w:val="11"/>
              <w:spacing w:line="264" w:lineRule="exact"/>
              <w:ind w:left="112" w:right="187"/>
              <w:rPr>
                <w:sz w:val="21"/>
              </w:rPr>
            </w:pPr>
            <w:r>
              <w:rPr>
                <w:spacing w:val="-1"/>
                <w:sz w:val="21"/>
              </w:rPr>
              <w:t>完善天然林停伐补助资金兑</w:t>
            </w:r>
            <w:r>
              <w:rPr>
                <w:sz w:val="21"/>
              </w:rPr>
              <w:t>现及时率</w:t>
            </w:r>
          </w:p>
        </w:tc>
        <w:tc>
          <w:tcPr>
            <w:tcW w:w="2551" w:type="dxa"/>
          </w:tcPr>
          <w:p>
            <w:pPr>
              <w:pStyle w:val="11"/>
              <w:spacing w:before="133"/>
              <w:ind w:left="111"/>
              <w:rPr>
                <w:sz w:val="21"/>
              </w:rPr>
            </w:pPr>
            <w:r>
              <w:rPr>
                <w:sz w:val="21"/>
              </w:rPr>
              <w:t>≥90%</w:t>
            </w:r>
          </w:p>
        </w:tc>
        <w:tc>
          <w:tcPr>
            <w:tcW w:w="2268" w:type="dxa"/>
          </w:tcPr>
          <w:p>
            <w:pPr>
              <w:pStyle w:val="11"/>
              <w:spacing w:before="13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1"/>
              <w:spacing w:before="2"/>
              <w:rPr>
                <w:sz w:val="21"/>
              </w:rPr>
            </w:pPr>
          </w:p>
          <w:p>
            <w:pPr>
              <w:pStyle w:val="11"/>
              <w:ind w:left="291"/>
              <w:rPr>
                <w:sz w:val="21"/>
              </w:rPr>
            </w:pPr>
            <w:r>
              <w:rPr>
                <w:sz w:val="21"/>
              </w:rPr>
              <w:t>效益指标</w:t>
            </w:r>
          </w:p>
        </w:tc>
        <w:tc>
          <w:tcPr>
            <w:tcW w:w="2268" w:type="dxa"/>
          </w:tcPr>
          <w:p>
            <w:pPr>
              <w:pStyle w:val="11"/>
              <w:spacing w:before="60"/>
              <w:ind w:left="115"/>
              <w:rPr>
                <w:sz w:val="21"/>
              </w:rPr>
            </w:pPr>
            <w:r>
              <w:rPr>
                <w:sz w:val="21"/>
              </w:rPr>
              <w:t>社会效益指标</w:t>
            </w:r>
          </w:p>
        </w:tc>
        <w:tc>
          <w:tcPr>
            <w:tcW w:w="2835" w:type="dxa"/>
          </w:tcPr>
          <w:p>
            <w:pPr>
              <w:pStyle w:val="11"/>
              <w:spacing w:before="60"/>
              <w:ind w:left="115"/>
              <w:rPr>
                <w:sz w:val="21"/>
              </w:rPr>
            </w:pPr>
            <w:r>
              <w:rPr>
                <w:sz w:val="21"/>
              </w:rPr>
              <w:t>林区民生状况</w:t>
            </w:r>
          </w:p>
        </w:tc>
        <w:tc>
          <w:tcPr>
            <w:tcW w:w="2835" w:type="dxa"/>
          </w:tcPr>
          <w:p>
            <w:pPr>
              <w:pStyle w:val="11"/>
              <w:spacing w:before="60"/>
              <w:ind w:left="112"/>
              <w:rPr>
                <w:sz w:val="21"/>
              </w:rPr>
            </w:pPr>
            <w:r>
              <w:rPr>
                <w:sz w:val="21"/>
              </w:rPr>
              <w:t>林区民生状况逐步改善</w:t>
            </w:r>
          </w:p>
        </w:tc>
        <w:tc>
          <w:tcPr>
            <w:tcW w:w="2551" w:type="dxa"/>
          </w:tcPr>
          <w:p>
            <w:pPr>
              <w:pStyle w:val="11"/>
              <w:spacing w:before="60"/>
              <w:ind w:left="111"/>
              <w:rPr>
                <w:sz w:val="21"/>
              </w:rPr>
            </w:pPr>
            <w:r>
              <w:rPr>
                <w:sz w:val="21"/>
              </w:rPr>
              <w:t>逐步改善</w:t>
            </w:r>
          </w:p>
        </w:tc>
        <w:tc>
          <w:tcPr>
            <w:tcW w:w="2268" w:type="dxa"/>
          </w:tcPr>
          <w:p>
            <w:pPr>
              <w:pStyle w:val="11"/>
              <w:spacing w:before="60"/>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可持续影响指标</w:t>
            </w:r>
          </w:p>
        </w:tc>
        <w:tc>
          <w:tcPr>
            <w:tcW w:w="2835" w:type="dxa"/>
          </w:tcPr>
          <w:p>
            <w:pPr>
              <w:pStyle w:val="11"/>
              <w:spacing w:before="62"/>
              <w:ind w:left="115"/>
              <w:rPr>
                <w:sz w:val="21"/>
              </w:rPr>
            </w:pPr>
            <w:r>
              <w:rPr>
                <w:sz w:val="21"/>
              </w:rPr>
              <w:t>持续发挥生态作用</w:t>
            </w:r>
          </w:p>
        </w:tc>
        <w:tc>
          <w:tcPr>
            <w:tcW w:w="2835" w:type="dxa"/>
          </w:tcPr>
          <w:p>
            <w:pPr>
              <w:pStyle w:val="11"/>
              <w:spacing w:before="62"/>
              <w:ind w:left="112"/>
              <w:rPr>
                <w:sz w:val="21"/>
              </w:rPr>
            </w:pPr>
            <w:r>
              <w:rPr>
                <w:sz w:val="21"/>
              </w:rPr>
              <w:t>改善停伐区生态环境</w:t>
            </w:r>
          </w:p>
        </w:tc>
        <w:tc>
          <w:tcPr>
            <w:tcW w:w="2551" w:type="dxa"/>
          </w:tcPr>
          <w:p>
            <w:pPr>
              <w:pStyle w:val="11"/>
              <w:spacing w:before="62"/>
              <w:ind w:left="111"/>
              <w:rPr>
                <w:sz w:val="21"/>
              </w:rPr>
            </w:pPr>
            <w:r>
              <w:rPr>
                <w:sz w:val="21"/>
              </w:rPr>
              <w:t>显著</w:t>
            </w:r>
          </w:p>
        </w:tc>
        <w:tc>
          <w:tcPr>
            <w:tcW w:w="2268" w:type="dxa"/>
          </w:tcPr>
          <w:p>
            <w:pPr>
              <w:pStyle w:val="11"/>
              <w:spacing w:before="62"/>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4"/>
              <w:ind w:left="167" w:right="144"/>
              <w:jc w:val="center"/>
              <w:rPr>
                <w:sz w:val="21"/>
              </w:rPr>
            </w:pPr>
            <w:r>
              <w:rPr>
                <w:sz w:val="21"/>
              </w:rPr>
              <w:t>满意度指标</w:t>
            </w:r>
          </w:p>
        </w:tc>
        <w:tc>
          <w:tcPr>
            <w:tcW w:w="2268" w:type="dxa"/>
          </w:tcPr>
          <w:p>
            <w:pPr>
              <w:pStyle w:val="11"/>
              <w:spacing w:before="64"/>
              <w:ind w:left="115"/>
              <w:rPr>
                <w:sz w:val="21"/>
              </w:rPr>
            </w:pPr>
            <w:r>
              <w:rPr>
                <w:sz w:val="21"/>
              </w:rPr>
              <w:t>服务对象满意度指标</w:t>
            </w:r>
          </w:p>
        </w:tc>
        <w:tc>
          <w:tcPr>
            <w:tcW w:w="2835" w:type="dxa"/>
          </w:tcPr>
          <w:p>
            <w:pPr>
              <w:pStyle w:val="11"/>
              <w:spacing w:before="64"/>
              <w:ind w:left="115"/>
              <w:rPr>
                <w:sz w:val="21"/>
              </w:rPr>
            </w:pPr>
            <w:r>
              <w:rPr>
                <w:sz w:val="21"/>
              </w:rPr>
              <w:t>停伐单位满意度</w:t>
            </w:r>
          </w:p>
        </w:tc>
        <w:tc>
          <w:tcPr>
            <w:tcW w:w="2835" w:type="dxa"/>
          </w:tcPr>
          <w:p>
            <w:pPr>
              <w:pStyle w:val="11"/>
              <w:spacing w:before="64"/>
              <w:ind w:left="112"/>
              <w:rPr>
                <w:sz w:val="21"/>
              </w:rPr>
            </w:pPr>
            <w:r>
              <w:rPr>
                <w:sz w:val="21"/>
              </w:rPr>
              <w:t>停伐单位满意度</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4</w:t>
      </w:r>
      <w:r>
        <w:rPr>
          <w:spacing w:val="-1"/>
        </w:rPr>
        <w:t>、</w:t>
      </w:r>
      <w:r>
        <w:rPr>
          <w:spacing w:val="-3"/>
        </w:rPr>
        <w:t>（</w:t>
      </w:r>
      <w:r>
        <w:rPr>
          <w:spacing w:val="-1"/>
        </w:rPr>
        <w:t>综）2022</w:t>
      </w:r>
      <w:r>
        <w:rPr>
          <w:spacing w:val="-11"/>
        </w:rPr>
        <w:t xml:space="preserve"> 年征地补偿和土地出让前期报批费用绩效目标表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rPr>
                <w:sz w:val="20"/>
              </w:rPr>
            </w:pPr>
          </w:p>
          <w:p>
            <w:pPr>
              <w:pStyle w:val="11"/>
              <w:spacing w:before="142"/>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资金到位率</w:t>
            </w:r>
          </w:p>
        </w:tc>
        <w:tc>
          <w:tcPr>
            <w:tcW w:w="2835" w:type="dxa"/>
          </w:tcPr>
          <w:p>
            <w:pPr>
              <w:pStyle w:val="11"/>
              <w:spacing w:line="264" w:lineRule="exact"/>
              <w:ind w:left="112" w:right="187"/>
              <w:rPr>
                <w:sz w:val="21"/>
              </w:rPr>
            </w:pPr>
            <w:r>
              <w:rPr>
                <w:spacing w:val="-1"/>
                <w:sz w:val="21"/>
              </w:rPr>
              <w:t>征地补偿和前期报批费用到</w:t>
            </w:r>
            <w:r>
              <w:rPr>
                <w:sz w:val="21"/>
              </w:rPr>
              <w:t>位率</w:t>
            </w:r>
          </w:p>
        </w:tc>
        <w:tc>
          <w:tcPr>
            <w:tcW w:w="2551" w:type="dxa"/>
          </w:tcPr>
          <w:p>
            <w:pPr>
              <w:pStyle w:val="11"/>
              <w:spacing w:before="138"/>
              <w:ind w:left="111"/>
              <w:rPr>
                <w:sz w:val="21"/>
              </w:rPr>
            </w:pPr>
            <w:r>
              <w:rPr>
                <w:sz w:val="21"/>
              </w:rPr>
              <w:t>100%</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质量指标</w:t>
            </w:r>
          </w:p>
        </w:tc>
        <w:tc>
          <w:tcPr>
            <w:tcW w:w="2835" w:type="dxa"/>
          </w:tcPr>
          <w:p>
            <w:pPr>
              <w:pStyle w:val="11"/>
              <w:spacing w:before="60"/>
              <w:ind w:left="115"/>
              <w:rPr>
                <w:sz w:val="21"/>
              </w:rPr>
            </w:pPr>
            <w:r>
              <w:rPr>
                <w:sz w:val="21"/>
              </w:rPr>
              <w:t>验收合格率</w:t>
            </w:r>
          </w:p>
        </w:tc>
        <w:tc>
          <w:tcPr>
            <w:tcW w:w="2835" w:type="dxa"/>
          </w:tcPr>
          <w:p>
            <w:pPr>
              <w:pStyle w:val="11"/>
              <w:spacing w:before="60"/>
              <w:ind w:left="112"/>
              <w:rPr>
                <w:sz w:val="21"/>
              </w:rPr>
            </w:pPr>
            <w:r>
              <w:rPr>
                <w:sz w:val="21"/>
              </w:rPr>
              <w:t>征地项目验收合格率</w:t>
            </w:r>
          </w:p>
        </w:tc>
        <w:tc>
          <w:tcPr>
            <w:tcW w:w="2551" w:type="dxa"/>
          </w:tcPr>
          <w:p>
            <w:pPr>
              <w:pStyle w:val="11"/>
              <w:spacing w:before="60"/>
              <w:ind w:left="111"/>
              <w:rPr>
                <w:sz w:val="21"/>
              </w:rPr>
            </w:pPr>
            <w:r>
              <w:rPr>
                <w:sz w:val="21"/>
              </w:rPr>
              <w:t>100%</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3"/>
              <w:ind w:left="115"/>
              <w:rPr>
                <w:sz w:val="21"/>
              </w:rPr>
            </w:pPr>
            <w:r>
              <w:rPr>
                <w:sz w:val="21"/>
              </w:rPr>
              <w:t>时效指标</w:t>
            </w:r>
          </w:p>
        </w:tc>
        <w:tc>
          <w:tcPr>
            <w:tcW w:w="2835" w:type="dxa"/>
          </w:tcPr>
          <w:p>
            <w:pPr>
              <w:pStyle w:val="11"/>
              <w:spacing w:before="133"/>
              <w:ind w:left="115"/>
              <w:rPr>
                <w:sz w:val="21"/>
              </w:rPr>
            </w:pPr>
            <w:r>
              <w:rPr>
                <w:sz w:val="21"/>
              </w:rPr>
              <w:t>支出进度</w:t>
            </w:r>
          </w:p>
        </w:tc>
        <w:tc>
          <w:tcPr>
            <w:tcW w:w="2835" w:type="dxa"/>
          </w:tcPr>
          <w:p>
            <w:pPr>
              <w:pStyle w:val="11"/>
              <w:spacing w:line="264" w:lineRule="exact"/>
              <w:ind w:left="112" w:right="187"/>
              <w:rPr>
                <w:sz w:val="21"/>
              </w:rPr>
            </w:pPr>
            <w:r>
              <w:rPr>
                <w:spacing w:val="-1"/>
                <w:sz w:val="21"/>
              </w:rPr>
              <w:t>征地补偿和前期报批费用支</w:t>
            </w:r>
            <w:r>
              <w:rPr>
                <w:sz w:val="21"/>
              </w:rPr>
              <w:t>出进度</w:t>
            </w:r>
          </w:p>
        </w:tc>
        <w:tc>
          <w:tcPr>
            <w:tcW w:w="2551" w:type="dxa"/>
          </w:tcPr>
          <w:p>
            <w:pPr>
              <w:pStyle w:val="11"/>
              <w:spacing w:before="133"/>
              <w:ind w:left="111"/>
              <w:rPr>
                <w:sz w:val="21"/>
              </w:rPr>
            </w:pPr>
            <w:r>
              <w:rPr>
                <w:sz w:val="21"/>
              </w:rPr>
              <w:t>≥90%</w:t>
            </w:r>
          </w:p>
        </w:tc>
        <w:tc>
          <w:tcPr>
            <w:tcW w:w="2268" w:type="dxa"/>
          </w:tcPr>
          <w:p>
            <w:pPr>
              <w:pStyle w:val="11"/>
              <w:spacing w:before="13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成本指标</w:t>
            </w:r>
          </w:p>
        </w:tc>
        <w:tc>
          <w:tcPr>
            <w:tcW w:w="2835" w:type="dxa"/>
          </w:tcPr>
          <w:p>
            <w:pPr>
              <w:pStyle w:val="11"/>
              <w:spacing w:before="137"/>
              <w:ind w:left="115"/>
              <w:rPr>
                <w:sz w:val="21"/>
              </w:rPr>
            </w:pPr>
            <w:r>
              <w:rPr>
                <w:sz w:val="21"/>
              </w:rPr>
              <w:t>实际成本</w:t>
            </w:r>
          </w:p>
        </w:tc>
        <w:tc>
          <w:tcPr>
            <w:tcW w:w="2835" w:type="dxa"/>
          </w:tcPr>
          <w:p>
            <w:pPr>
              <w:pStyle w:val="11"/>
              <w:spacing w:before="3" w:line="260" w:lineRule="exact"/>
              <w:ind w:left="112" w:right="187"/>
              <w:rPr>
                <w:sz w:val="21"/>
              </w:rPr>
            </w:pPr>
            <w:r>
              <w:rPr>
                <w:spacing w:val="-1"/>
                <w:sz w:val="21"/>
              </w:rPr>
              <w:t>实际需要征地补偿和前期报</w:t>
            </w:r>
            <w:r>
              <w:rPr>
                <w:sz w:val="21"/>
              </w:rPr>
              <w:t>批费用金额</w:t>
            </w:r>
          </w:p>
        </w:tc>
        <w:tc>
          <w:tcPr>
            <w:tcW w:w="2551" w:type="dxa"/>
          </w:tcPr>
          <w:p>
            <w:pPr>
              <w:pStyle w:val="11"/>
              <w:spacing w:before="137"/>
              <w:ind w:left="111"/>
              <w:rPr>
                <w:sz w:val="21"/>
              </w:rPr>
            </w:pPr>
            <w:r>
              <w:rPr>
                <w:w w:val="95"/>
                <w:sz w:val="21"/>
              </w:rPr>
              <w:t>≤35381.63</w:t>
            </w:r>
            <w:r>
              <w:rPr>
                <w:spacing w:val="-6"/>
                <w:w w:val="95"/>
                <w:sz w:val="21"/>
              </w:rPr>
              <w:t xml:space="preserve"> 万元</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维护公共利益</w:t>
            </w:r>
          </w:p>
        </w:tc>
        <w:tc>
          <w:tcPr>
            <w:tcW w:w="2835" w:type="dxa"/>
          </w:tcPr>
          <w:p>
            <w:pPr>
              <w:pStyle w:val="11"/>
              <w:spacing w:before="136"/>
              <w:ind w:left="112"/>
              <w:rPr>
                <w:sz w:val="21"/>
              </w:rPr>
            </w:pPr>
            <w:r>
              <w:rPr>
                <w:sz w:val="21"/>
              </w:rPr>
              <w:t>维护被征地农民合法利益</w:t>
            </w:r>
          </w:p>
        </w:tc>
        <w:tc>
          <w:tcPr>
            <w:tcW w:w="2551" w:type="dxa"/>
          </w:tcPr>
          <w:p>
            <w:pPr>
              <w:pStyle w:val="11"/>
              <w:spacing w:line="264" w:lineRule="exact"/>
              <w:ind w:left="111" w:right="113"/>
              <w:rPr>
                <w:sz w:val="21"/>
              </w:rPr>
            </w:pPr>
            <w:r>
              <w:rPr>
                <w:spacing w:val="-1"/>
                <w:sz w:val="21"/>
              </w:rPr>
              <w:t>依法对被征地的原用途给</w:t>
            </w:r>
            <w:r>
              <w:rPr>
                <w:sz w:val="21"/>
              </w:rPr>
              <w:t>予补偿，维护公共利益</w:t>
            </w:r>
          </w:p>
        </w:tc>
        <w:tc>
          <w:tcPr>
            <w:tcW w:w="2268" w:type="dxa"/>
          </w:tcPr>
          <w:p>
            <w:pPr>
              <w:pStyle w:val="11"/>
              <w:spacing w:before="136"/>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5、（综）纬七路北侧、经八路西侧等六十处地块征地补偿和土地出让前期报批费用绩效目标表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地块数量</w:t>
            </w:r>
          </w:p>
        </w:tc>
        <w:tc>
          <w:tcPr>
            <w:tcW w:w="2835" w:type="dxa"/>
          </w:tcPr>
          <w:p>
            <w:pPr>
              <w:pStyle w:val="11"/>
              <w:spacing w:before="61"/>
              <w:ind w:left="112"/>
              <w:rPr>
                <w:sz w:val="21"/>
              </w:rPr>
            </w:pPr>
            <w:r>
              <w:rPr>
                <w:sz w:val="21"/>
              </w:rPr>
              <w:t>需进行征地补偿地块数量</w:t>
            </w:r>
          </w:p>
        </w:tc>
        <w:tc>
          <w:tcPr>
            <w:tcW w:w="2551" w:type="dxa"/>
          </w:tcPr>
          <w:p>
            <w:pPr>
              <w:pStyle w:val="11"/>
              <w:spacing w:before="61"/>
              <w:ind w:left="111"/>
              <w:rPr>
                <w:sz w:val="21"/>
              </w:rPr>
            </w:pPr>
            <w:r>
              <w:rPr>
                <w:w w:val="90"/>
                <w:sz w:val="21"/>
              </w:rPr>
              <w:t>60</w:t>
            </w:r>
            <w:r>
              <w:rPr>
                <w:spacing w:val="-3"/>
                <w:w w:val="90"/>
                <w:sz w:val="21"/>
              </w:rPr>
              <w:t xml:space="preserve"> 处</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验收合格率</w:t>
            </w:r>
          </w:p>
        </w:tc>
        <w:tc>
          <w:tcPr>
            <w:tcW w:w="2835" w:type="dxa"/>
          </w:tcPr>
          <w:p>
            <w:pPr>
              <w:pStyle w:val="11"/>
              <w:spacing w:before="62"/>
              <w:ind w:left="112"/>
              <w:rPr>
                <w:sz w:val="21"/>
              </w:rPr>
            </w:pPr>
            <w:r>
              <w:rPr>
                <w:sz w:val="21"/>
              </w:rPr>
              <w:t>征地项目验收合格率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支出进度</w:t>
            </w:r>
          </w:p>
        </w:tc>
        <w:tc>
          <w:tcPr>
            <w:tcW w:w="2835" w:type="dxa"/>
          </w:tcPr>
          <w:p>
            <w:pPr>
              <w:pStyle w:val="11"/>
              <w:spacing w:before="64"/>
              <w:ind w:left="112"/>
              <w:rPr>
                <w:sz w:val="21"/>
              </w:rPr>
            </w:pPr>
            <w:r>
              <w:rPr>
                <w:sz w:val="21"/>
              </w:rPr>
              <w:t>征地补偿款支出进度</w:t>
            </w:r>
          </w:p>
        </w:tc>
        <w:tc>
          <w:tcPr>
            <w:tcW w:w="2551" w:type="dxa"/>
          </w:tcPr>
          <w:p>
            <w:pPr>
              <w:pStyle w:val="11"/>
              <w:spacing w:before="64"/>
              <w:ind w:left="111"/>
              <w:rPr>
                <w:sz w:val="21"/>
              </w:rPr>
            </w:pPr>
            <w:r>
              <w:rPr>
                <w:sz w:val="21"/>
              </w:rPr>
              <w:t>≥90%</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实际需要征地补偿金额</w:t>
            </w:r>
          </w:p>
        </w:tc>
        <w:tc>
          <w:tcPr>
            <w:tcW w:w="2551" w:type="dxa"/>
          </w:tcPr>
          <w:p>
            <w:pPr>
              <w:pStyle w:val="11"/>
              <w:spacing w:before="63"/>
              <w:ind w:left="111"/>
              <w:rPr>
                <w:sz w:val="21"/>
              </w:rPr>
            </w:pPr>
            <w:r>
              <w:rPr>
                <w:w w:val="95"/>
                <w:sz w:val="21"/>
              </w:rPr>
              <w:t>≤26500</w:t>
            </w:r>
            <w:r>
              <w:rPr>
                <w:spacing w:val="-6"/>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维护公共利益</w:t>
            </w:r>
          </w:p>
        </w:tc>
        <w:tc>
          <w:tcPr>
            <w:tcW w:w="2835" w:type="dxa"/>
          </w:tcPr>
          <w:p>
            <w:pPr>
              <w:pStyle w:val="11"/>
              <w:spacing w:before="136"/>
              <w:ind w:left="112"/>
              <w:rPr>
                <w:sz w:val="21"/>
              </w:rPr>
            </w:pPr>
            <w:r>
              <w:rPr>
                <w:sz w:val="21"/>
              </w:rPr>
              <w:t>维护被征地农民合法利益</w:t>
            </w:r>
          </w:p>
        </w:tc>
        <w:tc>
          <w:tcPr>
            <w:tcW w:w="2551" w:type="dxa"/>
          </w:tcPr>
          <w:p>
            <w:pPr>
              <w:pStyle w:val="11"/>
              <w:spacing w:line="264" w:lineRule="exact"/>
              <w:ind w:left="111" w:right="113"/>
              <w:rPr>
                <w:sz w:val="21"/>
              </w:rPr>
            </w:pPr>
            <w:r>
              <w:rPr>
                <w:spacing w:val="-1"/>
                <w:sz w:val="21"/>
              </w:rPr>
              <w:t>依法对被征地的原用途给</w:t>
            </w:r>
            <w:r>
              <w:rPr>
                <w:sz w:val="21"/>
              </w:rPr>
              <w:t>予补偿，维护公共利益</w:t>
            </w:r>
          </w:p>
        </w:tc>
        <w:tc>
          <w:tcPr>
            <w:tcW w:w="2268" w:type="dxa"/>
          </w:tcPr>
          <w:p>
            <w:pPr>
              <w:pStyle w:val="11"/>
              <w:spacing w:before="136"/>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6</w:t>
      </w:r>
      <w:r>
        <w:rPr>
          <w:spacing w:val="-1"/>
        </w:rPr>
        <w:t>、</w:t>
      </w:r>
      <w:r>
        <w:rPr>
          <w:spacing w:val="-3"/>
        </w:rPr>
        <w:t>（</w:t>
      </w:r>
      <w:r>
        <w:rPr>
          <w:spacing w:val="-1"/>
        </w:rPr>
        <w:t>综）</w:t>
      </w:r>
      <w:r>
        <w:rPr>
          <w:spacing w:val="-5"/>
        </w:rPr>
        <w:t xml:space="preserve">协议有偿收回保定新都房地产开发有限公司 </w:t>
      </w:r>
      <w:r>
        <w:rPr>
          <w:spacing w:val="-1"/>
        </w:rPr>
        <w:t>23333</w:t>
      </w:r>
      <w:r>
        <w:rPr>
          <w:spacing w:val="-11"/>
        </w:rPr>
        <w:t xml:space="preserve"> 平方米国有建设用地使用权资金绩效目标表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地块数量</w:t>
            </w:r>
          </w:p>
        </w:tc>
        <w:tc>
          <w:tcPr>
            <w:tcW w:w="2835" w:type="dxa"/>
          </w:tcPr>
          <w:p>
            <w:pPr>
              <w:pStyle w:val="11"/>
              <w:spacing w:before="61"/>
              <w:ind w:left="112"/>
              <w:rPr>
                <w:sz w:val="21"/>
              </w:rPr>
            </w:pPr>
            <w:r>
              <w:rPr>
                <w:sz w:val="21"/>
              </w:rPr>
              <w:t>需进行征地补偿</w:t>
            </w:r>
          </w:p>
        </w:tc>
        <w:tc>
          <w:tcPr>
            <w:tcW w:w="2551" w:type="dxa"/>
          </w:tcPr>
          <w:p>
            <w:pPr>
              <w:pStyle w:val="11"/>
              <w:spacing w:before="61"/>
              <w:ind w:left="111"/>
              <w:rPr>
                <w:sz w:val="21"/>
              </w:rPr>
            </w:pPr>
            <w:r>
              <w:rPr>
                <w:w w:val="90"/>
                <w:sz w:val="21"/>
              </w:rPr>
              <w:t>60</w:t>
            </w:r>
            <w:r>
              <w:rPr>
                <w:spacing w:val="-3"/>
                <w:w w:val="90"/>
                <w:sz w:val="21"/>
              </w:rPr>
              <w:t xml:space="preserve"> 处</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验收合格率</w:t>
            </w:r>
          </w:p>
        </w:tc>
        <w:tc>
          <w:tcPr>
            <w:tcW w:w="2835" w:type="dxa"/>
          </w:tcPr>
          <w:p>
            <w:pPr>
              <w:pStyle w:val="11"/>
              <w:spacing w:before="62"/>
              <w:ind w:left="112"/>
              <w:rPr>
                <w:sz w:val="21"/>
              </w:rPr>
            </w:pPr>
            <w:r>
              <w:rPr>
                <w:sz w:val="21"/>
              </w:rPr>
              <w:t>征地项目验收合格率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支出进度</w:t>
            </w:r>
          </w:p>
        </w:tc>
        <w:tc>
          <w:tcPr>
            <w:tcW w:w="2835" w:type="dxa"/>
          </w:tcPr>
          <w:p>
            <w:pPr>
              <w:pStyle w:val="11"/>
              <w:spacing w:before="64"/>
              <w:ind w:left="112"/>
              <w:rPr>
                <w:sz w:val="21"/>
              </w:rPr>
            </w:pPr>
            <w:r>
              <w:rPr>
                <w:sz w:val="21"/>
              </w:rPr>
              <w:t>征地补偿支出进度</w:t>
            </w:r>
          </w:p>
        </w:tc>
        <w:tc>
          <w:tcPr>
            <w:tcW w:w="2551" w:type="dxa"/>
          </w:tcPr>
          <w:p>
            <w:pPr>
              <w:pStyle w:val="11"/>
              <w:spacing w:before="64"/>
              <w:ind w:left="111"/>
              <w:rPr>
                <w:sz w:val="21"/>
              </w:rPr>
            </w:pPr>
            <w:r>
              <w:rPr>
                <w:sz w:val="21"/>
              </w:rPr>
              <w:t>≥90%</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实际需要征地补偿金额</w:t>
            </w:r>
          </w:p>
        </w:tc>
        <w:tc>
          <w:tcPr>
            <w:tcW w:w="2551" w:type="dxa"/>
          </w:tcPr>
          <w:p>
            <w:pPr>
              <w:pStyle w:val="11"/>
              <w:spacing w:before="63"/>
              <w:ind w:left="111"/>
              <w:rPr>
                <w:sz w:val="21"/>
              </w:rPr>
            </w:pPr>
            <w:r>
              <w:rPr>
                <w:w w:val="95"/>
                <w:sz w:val="21"/>
              </w:rPr>
              <w:t>≤1000</w:t>
            </w:r>
            <w:r>
              <w:rPr>
                <w:spacing w:val="-7"/>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维护公共利益</w:t>
            </w:r>
          </w:p>
        </w:tc>
        <w:tc>
          <w:tcPr>
            <w:tcW w:w="2835" w:type="dxa"/>
          </w:tcPr>
          <w:p>
            <w:pPr>
              <w:pStyle w:val="11"/>
              <w:spacing w:before="136"/>
              <w:ind w:left="112"/>
              <w:rPr>
                <w:sz w:val="21"/>
              </w:rPr>
            </w:pPr>
            <w:r>
              <w:rPr>
                <w:sz w:val="21"/>
              </w:rPr>
              <w:t>维护被征地农民合法利益</w:t>
            </w:r>
          </w:p>
        </w:tc>
        <w:tc>
          <w:tcPr>
            <w:tcW w:w="2551" w:type="dxa"/>
          </w:tcPr>
          <w:p>
            <w:pPr>
              <w:pStyle w:val="11"/>
              <w:spacing w:line="264" w:lineRule="exact"/>
              <w:ind w:left="111" w:right="113"/>
              <w:rPr>
                <w:sz w:val="21"/>
              </w:rPr>
            </w:pPr>
            <w:r>
              <w:rPr>
                <w:spacing w:val="-1"/>
                <w:sz w:val="21"/>
              </w:rPr>
              <w:t>依法对被征地农民合法利</w:t>
            </w:r>
            <w:r>
              <w:rPr>
                <w:sz w:val="21"/>
              </w:rPr>
              <w:t>益</w:t>
            </w:r>
          </w:p>
        </w:tc>
        <w:tc>
          <w:tcPr>
            <w:tcW w:w="2268" w:type="dxa"/>
          </w:tcPr>
          <w:p>
            <w:pPr>
              <w:pStyle w:val="11"/>
              <w:spacing w:before="136"/>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4"/>
        </w:rPr>
        <w:t>7</w:t>
      </w:r>
      <w:r>
        <w:rPr>
          <w:spacing w:val="-6"/>
        </w:rPr>
        <w:t xml:space="preserve">、保阜高速、京昆高速通道绿化 </w:t>
      </w:r>
      <w:r>
        <w:rPr>
          <w:spacing w:val="-3"/>
        </w:rPr>
        <w:t>2019</w:t>
      </w:r>
      <w:r>
        <w:rPr>
          <w:spacing w:val="-9"/>
        </w:rPr>
        <w:t xml:space="preserve"> 年奖补资金绩效目标表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6"/>
              <w:rPr>
                <w:sz w:val="19"/>
              </w:rPr>
            </w:pPr>
          </w:p>
          <w:p>
            <w:pPr>
              <w:pStyle w:val="11"/>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高速两侧绿化</w:t>
            </w:r>
          </w:p>
        </w:tc>
        <w:tc>
          <w:tcPr>
            <w:tcW w:w="2835" w:type="dxa"/>
          </w:tcPr>
          <w:p>
            <w:pPr>
              <w:pStyle w:val="11"/>
              <w:spacing w:before="61"/>
              <w:ind w:left="112"/>
              <w:rPr>
                <w:sz w:val="21"/>
              </w:rPr>
            </w:pPr>
            <w:r>
              <w:rPr>
                <w:spacing w:val="-4"/>
                <w:w w:val="95"/>
                <w:sz w:val="21"/>
              </w:rPr>
              <w:t xml:space="preserve">高速两侧各 </w:t>
            </w:r>
            <w:r>
              <w:rPr>
                <w:w w:val="95"/>
                <w:sz w:val="21"/>
              </w:rPr>
              <w:t>200</w:t>
            </w:r>
            <w:r>
              <w:rPr>
                <w:spacing w:val="-4"/>
                <w:w w:val="95"/>
                <w:sz w:val="21"/>
              </w:rPr>
              <w:t xml:space="preserve"> 米范围内</w:t>
            </w:r>
          </w:p>
        </w:tc>
        <w:tc>
          <w:tcPr>
            <w:tcW w:w="2551" w:type="dxa"/>
          </w:tcPr>
          <w:p>
            <w:pPr>
              <w:pStyle w:val="11"/>
              <w:spacing w:before="61"/>
              <w:ind w:left="111"/>
              <w:rPr>
                <w:sz w:val="21"/>
              </w:rPr>
            </w:pPr>
            <w:r>
              <w:rPr>
                <w:w w:val="90"/>
                <w:sz w:val="21"/>
              </w:rPr>
              <w:t>≤200</w:t>
            </w:r>
            <w:r>
              <w:rPr>
                <w:spacing w:val="2"/>
                <w:w w:val="90"/>
                <w:sz w:val="21"/>
              </w:rPr>
              <w:t xml:space="preserve"> 米</w:t>
            </w:r>
          </w:p>
        </w:tc>
        <w:tc>
          <w:tcPr>
            <w:tcW w:w="2268" w:type="dxa"/>
          </w:tcPr>
          <w:p>
            <w:pPr>
              <w:pStyle w:val="11"/>
              <w:spacing w:before="61"/>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改善生态环境</w:t>
            </w:r>
          </w:p>
        </w:tc>
        <w:tc>
          <w:tcPr>
            <w:tcW w:w="2835" w:type="dxa"/>
          </w:tcPr>
          <w:p>
            <w:pPr>
              <w:pStyle w:val="11"/>
              <w:spacing w:before="62"/>
              <w:ind w:left="112"/>
              <w:rPr>
                <w:sz w:val="21"/>
              </w:rPr>
            </w:pPr>
            <w:r>
              <w:rPr>
                <w:sz w:val="21"/>
              </w:rPr>
              <w:t>高速两侧绿化</w:t>
            </w:r>
          </w:p>
        </w:tc>
        <w:tc>
          <w:tcPr>
            <w:tcW w:w="2551" w:type="dxa"/>
          </w:tcPr>
          <w:p>
            <w:pPr>
              <w:pStyle w:val="11"/>
              <w:spacing w:before="62"/>
              <w:ind w:left="111"/>
              <w:rPr>
                <w:sz w:val="21"/>
              </w:rPr>
            </w:pPr>
            <w:r>
              <w:rPr>
                <w:sz w:val="21"/>
              </w:rPr>
              <w:t>≥85%</w:t>
            </w:r>
          </w:p>
        </w:tc>
        <w:tc>
          <w:tcPr>
            <w:tcW w:w="2268" w:type="dxa"/>
          </w:tcPr>
          <w:p>
            <w:pPr>
              <w:pStyle w:val="11"/>
              <w:spacing w:before="62"/>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6"/>
              <w:ind w:left="115"/>
              <w:rPr>
                <w:sz w:val="21"/>
              </w:rPr>
            </w:pPr>
            <w:r>
              <w:rPr>
                <w:sz w:val="21"/>
              </w:rPr>
              <w:t>时效指标</w:t>
            </w:r>
          </w:p>
        </w:tc>
        <w:tc>
          <w:tcPr>
            <w:tcW w:w="2835" w:type="dxa"/>
          </w:tcPr>
          <w:p>
            <w:pPr>
              <w:pStyle w:val="11"/>
              <w:spacing w:before="136"/>
              <w:ind w:left="115"/>
              <w:rPr>
                <w:sz w:val="21"/>
              </w:rPr>
            </w:pPr>
            <w:r>
              <w:rPr>
                <w:sz w:val="21"/>
              </w:rPr>
              <w:t>补助资金及时率</w:t>
            </w:r>
          </w:p>
        </w:tc>
        <w:tc>
          <w:tcPr>
            <w:tcW w:w="2835" w:type="dxa"/>
          </w:tcPr>
          <w:p>
            <w:pPr>
              <w:pStyle w:val="11"/>
              <w:spacing w:line="264" w:lineRule="exact"/>
              <w:ind w:left="112" w:right="187"/>
              <w:rPr>
                <w:sz w:val="21"/>
              </w:rPr>
            </w:pPr>
            <w:r>
              <w:rPr>
                <w:spacing w:val="-1"/>
                <w:sz w:val="21"/>
              </w:rPr>
              <w:t>完成造林绿化补助资金兑现</w:t>
            </w:r>
            <w:r>
              <w:rPr>
                <w:sz w:val="21"/>
              </w:rPr>
              <w:t>及时率</w:t>
            </w:r>
          </w:p>
        </w:tc>
        <w:tc>
          <w:tcPr>
            <w:tcW w:w="2551" w:type="dxa"/>
          </w:tcPr>
          <w:p>
            <w:pPr>
              <w:pStyle w:val="11"/>
              <w:spacing w:before="136"/>
              <w:ind w:left="111"/>
              <w:rPr>
                <w:sz w:val="21"/>
              </w:rPr>
            </w:pPr>
            <w:r>
              <w:rPr>
                <w:sz w:val="21"/>
              </w:rPr>
              <w:t>≥90%</w:t>
            </w:r>
          </w:p>
        </w:tc>
        <w:tc>
          <w:tcPr>
            <w:tcW w:w="2268" w:type="dxa"/>
          </w:tcPr>
          <w:p>
            <w:pPr>
              <w:pStyle w:val="11"/>
              <w:spacing w:before="136"/>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项目完成成本</w:t>
            </w:r>
          </w:p>
        </w:tc>
        <w:tc>
          <w:tcPr>
            <w:tcW w:w="2551" w:type="dxa"/>
          </w:tcPr>
          <w:p>
            <w:pPr>
              <w:pStyle w:val="11"/>
              <w:spacing w:before="63"/>
              <w:ind w:left="111"/>
              <w:rPr>
                <w:sz w:val="21"/>
              </w:rPr>
            </w:pPr>
            <w:r>
              <w:rPr>
                <w:w w:val="95"/>
                <w:sz w:val="21"/>
              </w:rPr>
              <w:t>≥713.46</w:t>
            </w:r>
            <w:r>
              <w:rPr>
                <w:spacing w:val="-6"/>
                <w:w w:val="95"/>
                <w:sz w:val="21"/>
              </w:rPr>
              <w:t xml:space="preserve"> 万元</w:t>
            </w:r>
          </w:p>
        </w:tc>
        <w:tc>
          <w:tcPr>
            <w:tcW w:w="2268" w:type="dxa"/>
          </w:tcPr>
          <w:p>
            <w:pPr>
              <w:pStyle w:val="11"/>
              <w:spacing w:before="6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1"/>
              <w:spacing w:before="60"/>
              <w:ind w:left="163" w:right="144"/>
              <w:jc w:val="center"/>
              <w:rPr>
                <w:sz w:val="21"/>
              </w:rPr>
            </w:pPr>
            <w:r>
              <w:rPr>
                <w:sz w:val="21"/>
              </w:rPr>
              <w:t>效益指标</w:t>
            </w:r>
          </w:p>
        </w:tc>
        <w:tc>
          <w:tcPr>
            <w:tcW w:w="2268" w:type="dxa"/>
          </w:tcPr>
          <w:p>
            <w:pPr>
              <w:pStyle w:val="11"/>
              <w:spacing w:before="60"/>
              <w:ind w:left="115"/>
              <w:rPr>
                <w:sz w:val="21"/>
              </w:rPr>
            </w:pPr>
            <w:r>
              <w:rPr>
                <w:sz w:val="21"/>
              </w:rPr>
              <w:t>社会效益指标</w:t>
            </w:r>
          </w:p>
        </w:tc>
        <w:tc>
          <w:tcPr>
            <w:tcW w:w="2835" w:type="dxa"/>
          </w:tcPr>
          <w:p>
            <w:pPr>
              <w:pStyle w:val="11"/>
              <w:spacing w:before="60"/>
              <w:ind w:left="115"/>
              <w:rPr>
                <w:sz w:val="21"/>
              </w:rPr>
            </w:pPr>
            <w:r>
              <w:rPr>
                <w:sz w:val="21"/>
              </w:rPr>
              <w:t>减少高速噪音</w:t>
            </w:r>
          </w:p>
        </w:tc>
        <w:tc>
          <w:tcPr>
            <w:tcW w:w="2835" w:type="dxa"/>
          </w:tcPr>
          <w:p>
            <w:pPr>
              <w:pStyle w:val="11"/>
              <w:spacing w:before="60"/>
              <w:ind w:left="112"/>
              <w:rPr>
                <w:sz w:val="21"/>
              </w:rPr>
            </w:pPr>
            <w:r>
              <w:rPr>
                <w:sz w:val="21"/>
              </w:rPr>
              <w:t>改善高速两侧生态环境</w:t>
            </w:r>
          </w:p>
        </w:tc>
        <w:tc>
          <w:tcPr>
            <w:tcW w:w="2551" w:type="dxa"/>
          </w:tcPr>
          <w:p>
            <w:pPr>
              <w:pStyle w:val="11"/>
              <w:spacing w:before="60"/>
              <w:ind w:left="111"/>
              <w:rPr>
                <w:sz w:val="21"/>
              </w:rPr>
            </w:pPr>
            <w:r>
              <w:rPr>
                <w:sz w:val="21"/>
              </w:rPr>
              <w:t>改善高速两侧生态环境</w:t>
            </w:r>
          </w:p>
        </w:tc>
        <w:tc>
          <w:tcPr>
            <w:tcW w:w="2268" w:type="dxa"/>
          </w:tcPr>
          <w:p>
            <w:pPr>
              <w:pStyle w:val="11"/>
              <w:spacing w:before="60"/>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3"/>
              <w:ind w:left="167" w:right="144"/>
              <w:jc w:val="center"/>
              <w:rPr>
                <w:sz w:val="21"/>
              </w:rPr>
            </w:pPr>
            <w:r>
              <w:rPr>
                <w:sz w:val="21"/>
              </w:rPr>
              <w:t>满意度指标</w:t>
            </w:r>
          </w:p>
        </w:tc>
        <w:tc>
          <w:tcPr>
            <w:tcW w:w="2268" w:type="dxa"/>
          </w:tcPr>
          <w:p>
            <w:pPr>
              <w:pStyle w:val="11"/>
              <w:spacing w:before="63"/>
              <w:ind w:left="115"/>
              <w:rPr>
                <w:sz w:val="21"/>
              </w:rPr>
            </w:pPr>
            <w:r>
              <w:rPr>
                <w:sz w:val="21"/>
              </w:rPr>
              <w:t>服务对象满意度指标</w:t>
            </w:r>
          </w:p>
        </w:tc>
        <w:tc>
          <w:tcPr>
            <w:tcW w:w="2835" w:type="dxa"/>
          </w:tcPr>
          <w:p>
            <w:pPr>
              <w:pStyle w:val="11"/>
              <w:spacing w:before="63"/>
              <w:ind w:left="115"/>
              <w:rPr>
                <w:sz w:val="21"/>
              </w:rPr>
            </w:pPr>
            <w:r>
              <w:rPr>
                <w:sz w:val="21"/>
              </w:rPr>
              <w:t>满意度</w:t>
            </w:r>
          </w:p>
        </w:tc>
        <w:tc>
          <w:tcPr>
            <w:tcW w:w="2835" w:type="dxa"/>
          </w:tcPr>
          <w:p>
            <w:pPr>
              <w:pStyle w:val="11"/>
              <w:spacing w:before="63"/>
              <w:ind w:left="112"/>
              <w:rPr>
                <w:sz w:val="21"/>
              </w:rPr>
            </w:pPr>
            <w:r>
              <w:rPr>
                <w:sz w:val="21"/>
              </w:rPr>
              <w:t>群众满意度</w:t>
            </w:r>
          </w:p>
        </w:tc>
        <w:tc>
          <w:tcPr>
            <w:tcW w:w="2551" w:type="dxa"/>
          </w:tcPr>
          <w:p>
            <w:pPr>
              <w:pStyle w:val="11"/>
              <w:spacing w:before="63"/>
              <w:ind w:left="111"/>
              <w:rPr>
                <w:sz w:val="21"/>
              </w:rPr>
            </w:pPr>
            <w:r>
              <w:rPr>
                <w:sz w:val="21"/>
              </w:rPr>
              <w:t>≥90</w:t>
            </w:r>
          </w:p>
        </w:tc>
        <w:tc>
          <w:tcPr>
            <w:tcW w:w="2268" w:type="dxa"/>
          </w:tcPr>
          <w:p>
            <w:pPr>
              <w:pStyle w:val="11"/>
              <w:spacing w:before="63"/>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8、第三次全国土地调查耕地等别调查评价工作资金绩效目标表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rPr>
                <w:sz w:val="20"/>
              </w:rPr>
            </w:pPr>
          </w:p>
          <w:p>
            <w:pPr>
              <w:pStyle w:val="11"/>
              <w:spacing w:before="142"/>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建立数据库</w:t>
            </w:r>
          </w:p>
        </w:tc>
        <w:tc>
          <w:tcPr>
            <w:tcW w:w="2835" w:type="dxa"/>
          </w:tcPr>
          <w:p>
            <w:pPr>
              <w:pStyle w:val="11"/>
              <w:spacing w:line="264" w:lineRule="exact"/>
              <w:ind w:left="112" w:right="187"/>
              <w:rPr>
                <w:sz w:val="21"/>
              </w:rPr>
            </w:pPr>
            <w:r>
              <w:rPr>
                <w:spacing w:val="-1"/>
                <w:sz w:val="21"/>
              </w:rPr>
              <w:t>建立数据库，按要求形成相</w:t>
            </w:r>
            <w:r>
              <w:rPr>
                <w:sz w:val="21"/>
              </w:rPr>
              <w:t>关报告、图件。</w:t>
            </w:r>
          </w:p>
        </w:tc>
        <w:tc>
          <w:tcPr>
            <w:tcW w:w="2551" w:type="dxa"/>
          </w:tcPr>
          <w:p>
            <w:pPr>
              <w:pStyle w:val="11"/>
              <w:spacing w:before="138"/>
              <w:ind w:left="111"/>
              <w:rPr>
                <w:sz w:val="21"/>
              </w:rPr>
            </w:pPr>
            <w:r>
              <w:rPr>
                <w:sz w:val="21"/>
              </w:rPr>
              <w:t>100%</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成果验收率</w:t>
            </w:r>
          </w:p>
        </w:tc>
        <w:tc>
          <w:tcPr>
            <w:tcW w:w="2835" w:type="dxa"/>
          </w:tcPr>
          <w:p>
            <w:pPr>
              <w:pStyle w:val="11"/>
              <w:spacing w:before="5" w:line="260" w:lineRule="exact"/>
              <w:ind w:left="112" w:right="187"/>
              <w:rPr>
                <w:sz w:val="21"/>
              </w:rPr>
            </w:pPr>
            <w:r>
              <w:rPr>
                <w:spacing w:val="-1"/>
                <w:sz w:val="21"/>
              </w:rPr>
              <w:t>成果通过专家论证，并验收</w:t>
            </w:r>
            <w:r>
              <w:rPr>
                <w:sz w:val="21"/>
              </w:rPr>
              <w:t>合格</w:t>
            </w:r>
          </w:p>
        </w:tc>
        <w:tc>
          <w:tcPr>
            <w:tcW w:w="2551" w:type="dxa"/>
          </w:tcPr>
          <w:p>
            <w:pPr>
              <w:pStyle w:val="11"/>
              <w:spacing w:before="137"/>
              <w:ind w:left="111"/>
              <w:rPr>
                <w:sz w:val="21"/>
              </w:rPr>
            </w:pPr>
            <w:r>
              <w:rPr>
                <w:sz w:val="21"/>
              </w:rPr>
              <w:t>100%</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2268" w:type="dxa"/>
          </w:tcPr>
          <w:p>
            <w:pPr>
              <w:pStyle w:val="11"/>
              <w:spacing w:before="134"/>
              <w:ind w:left="115"/>
              <w:rPr>
                <w:sz w:val="21"/>
              </w:rPr>
            </w:pPr>
            <w:r>
              <w:rPr>
                <w:sz w:val="21"/>
              </w:rPr>
              <w:t>时效指标</w:t>
            </w:r>
          </w:p>
        </w:tc>
        <w:tc>
          <w:tcPr>
            <w:tcW w:w="2835" w:type="dxa"/>
          </w:tcPr>
          <w:p>
            <w:pPr>
              <w:pStyle w:val="11"/>
              <w:spacing w:before="134"/>
              <w:ind w:left="115"/>
              <w:rPr>
                <w:sz w:val="21"/>
              </w:rPr>
            </w:pPr>
            <w:r>
              <w:rPr>
                <w:sz w:val="21"/>
              </w:rPr>
              <w:t>按要求的时间完成</w:t>
            </w:r>
          </w:p>
        </w:tc>
        <w:tc>
          <w:tcPr>
            <w:tcW w:w="2835" w:type="dxa"/>
          </w:tcPr>
          <w:p>
            <w:pPr>
              <w:pStyle w:val="11"/>
              <w:spacing w:line="264" w:lineRule="exact"/>
              <w:ind w:left="112" w:right="187"/>
              <w:rPr>
                <w:sz w:val="21"/>
              </w:rPr>
            </w:pPr>
            <w:r>
              <w:rPr>
                <w:spacing w:val="-1"/>
                <w:sz w:val="21"/>
              </w:rPr>
              <w:t>按要求时间完成，并通过验</w:t>
            </w:r>
            <w:r>
              <w:rPr>
                <w:sz w:val="21"/>
              </w:rPr>
              <w:t>收</w:t>
            </w:r>
          </w:p>
        </w:tc>
        <w:tc>
          <w:tcPr>
            <w:tcW w:w="2551" w:type="dxa"/>
          </w:tcPr>
          <w:p>
            <w:pPr>
              <w:pStyle w:val="11"/>
              <w:spacing w:before="134"/>
              <w:ind w:left="111"/>
              <w:rPr>
                <w:sz w:val="21"/>
              </w:rPr>
            </w:pPr>
            <w:r>
              <w:rPr>
                <w:w w:val="90"/>
                <w:sz w:val="21"/>
              </w:rPr>
              <w:t>2021</w:t>
            </w:r>
            <w:r>
              <w:rPr>
                <w:spacing w:val="-5"/>
                <w:w w:val="90"/>
                <w:sz w:val="21"/>
              </w:rPr>
              <w:t xml:space="preserve"> 年 </w:t>
            </w:r>
            <w:r>
              <w:rPr>
                <w:w w:val="90"/>
                <w:sz w:val="21"/>
              </w:rPr>
              <w:t>11</w:t>
            </w:r>
            <w:r>
              <w:rPr>
                <w:spacing w:val="1"/>
                <w:w w:val="90"/>
                <w:sz w:val="21"/>
              </w:rPr>
              <w:t xml:space="preserve"> 月通过验收</w:t>
            </w:r>
          </w:p>
        </w:tc>
        <w:tc>
          <w:tcPr>
            <w:tcW w:w="2268" w:type="dxa"/>
          </w:tcPr>
          <w:p>
            <w:pPr>
              <w:pStyle w:val="11"/>
              <w:spacing w:before="13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220"/>
              <w:rPr>
                <w:sz w:val="21"/>
              </w:rPr>
            </w:pPr>
            <w:r>
              <w:rPr>
                <w:sz w:val="21"/>
              </w:rPr>
              <w:t>调查工作补助经费</w:t>
            </w:r>
          </w:p>
        </w:tc>
        <w:tc>
          <w:tcPr>
            <w:tcW w:w="2551" w:type="dxa"/>
          </w:tcPr>
          <w:p>
            <w:pPr>
              <w:pStyle w:val="11"/>
              <w:spacing w:before="63"/>
              <w:ind w:left="111"/>
              <w:rPr>
                <w:sz w:val="21"/>
              </w:rPr>
            </w:pPr>
            <w:r>
              <w:rPr>
                <w:w w:val="95"/>
                <w:sz w:val="21"/>
              </w:rPr>
              <w:t>19.3</w:t>
            </w:r>
            <w:r>
              <w:rPr>
                <w:spacing w:val="-8"/>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spacing w:before="164"/>
              <w:ind w:left="291"/>
              <w:rPr>
                <w:sz w:val="21"/>
              </w:rPr>
            </w:pPr>
            <w:r>
              <w:rPr>
                <w:sz w:val="21"/>
              </w:rPr>
              <w:t>效益指标</w:t>
            </w:r>
          </w:p>
        </w:tc>
        <w:tc>
          <w:tcPr>
            <w:tcW w:w="2268" w:type="dxa"/>
          </w:tcPr>
          <w:p>
            <w:pPr>
              <w:pStyle w:val="11"/>
              <w:spacing w:before="137"/>
              <w:ind w:left="115"/>
              <w:rPr>
                <w:sz w:val="21"/>
              </w:rPr>
            </w:pPr>
            <w:r>
              <w:rPr>
                <w:sz w:val="21"/>
              </w:rPr>
              <w:t>生态效益指标</w:t>
            </w:r>
          </w:p>
        </w:tc>
        <w:tc>
          <w:tcPr>
            <w:tcW w:w="2835" w:type="dxa"/>
          </w:tcPr>
          <w:p>
            <w:pPr>
              <w:pStyle w:val="11"/>
              <w:spacing w:before="137"/>
              <w:ind w:left="115"/>
              <w:rPr>
                <w:sz w:val="21"/>
              </w:rPr>
            </w:pPr>
            <w:r>
              <w:rPr>
                <w:sz w:val="21"/>
              </w:rPr>
              <w:t>耕地数量质量</w:t>
            </w:r>
          </w:p>
        </w:tc>
        <w:tc>
          <w:tcPr>
            <w:tcW w:w="2835" w:type="dxa"/>
          </w:tcPr>
          <w:p>
            <w:pPr>
              <w:pStyle w:val="11"/>
              <w:spacing w:line="264" w:lineRule="exact"/>
              <w:ind w:left="112" w:right="187"/>
              <w:rPr>
                <w:sz w:val="21"/>
              </w:rPr>
            </w:pPr>
            <w:r>
              <w:rPr>
                <w:spacing w:val="-1"/>
                <w:sz w:val="21"/>
              </w:rPr>
              <w:t>耕地的数量、质量、生态进</w:t>
            </w:r>
            <w:r>
              <w:rPr>
                <w:sz w:val="21"/>
              </w:rPr>
              <w:t>行保护</w:t>
            </w:r>
          </w:p>
        </w:tc>
        <w:tc>
          <w:tcPr>
            <w:tcW w:w="2551" w:type="dxa"/>
          </w:tcPr>
          <w:p>
            <w:pPr>
              <w:pStyle w:val="11"/>
              <w:spacing w:before="137"/>
              <w:ind w:left="111"/>
              <w:rPr>
                <w:sz w:val="21"/>
              </w:rPr>
            </w:pPr>
            <w:r>
              <w:rPr>
                <w:sz w:val="21"/>
              </w:rPr>
              <w:t>≥100%</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6"/>
              <w:ind w:left="115"/>
              <w:rPr>
                <w:sz w:val="21"/>
              </w:rPr>
            </w:pPr>
            <w:r>
              <w:rPr>
                <w:sz w:val="21"/>
              </w:rPr>
              <w:t>可持续影响指标</w:t>
            </w:r>
          </w:p>
        </w:tc>
        <w:tc>
          <w:tcPr>
            <w:tcW w:w="2835" w:type="dxa"/>
          </w:tcPr>
          <w:p>
            <w:pPr>
              <w:pStyle w:val="11"/>
              <w:spacing w:before="136"/>
              <w:ind w:left="115"/>
              <w:rPr>
                <w:sz w:val="21"/>
              </w:rPr>
            </w:pPr>
            <w:r>
              <w:rPr>
                <w:sz w:val="21"/>
              </w:rPr>
              <w:t>耕地质量动态评价</w:t>
            </w:r>
          </w:p>
        </w:tc>
        <w:tc>
          <w:tcPr>
            <w:tcW w:w="2835" w:type="dxa"/>
          </w:tcPr>
          <w:p>
            <w:pPr>
              <w:pStyle w:val="11"/>
              <w:spacing w:line="264" w:lineRule="exact"/>
              <w:ind w:left="112" w:right="187"/>
              <w:rPr>
                <w:sz w:val="21"/>
              </w:rPr>
            </w:pPr>
            <w:r>
              <w:rPr>
                <w:spacing w:val="-1"/>
                <w:sz w:val="21"/>
              </w:rPr>
              <w:t>实现耕地质量动态评价，保</w:t>
            </w:r>
            <w:r>
              <w:rPr>
                <w:sz w:val="21"/>
              </w:rPr>
              <w:t>持成果现实性</w:t>
            </w:r>
          </w:p>
        </w:tc>
        <w:tc>
          <w:tcPr>
            <w:tcW w:w="2551" w:type="dxa"/>
          </w:tcPr>
          <w:p>
            <w:pPr>
              <w:pStyle w:val="11"/>
              <w:spacing w:before="136"/>
              <w:ind w:left="111"/>
              <w:rPr>
                <w:sz w:val="21"/>
              </w:rPr>
            </w:pPr>
            <w:r>
              <w:rPr>
                <w:sz w:val="21"/>
              </w:rPr>
              <w:t>100%</w:t>
            </w:r>
          </w:p>
        </w:tc>
        <w:tc>
          <w:tcPr>
            <w:tcW w:w="2268" w:type="dxa"/>
          </w:tcPr>
          <w:p>
            <w:pPr>
              <w:pStyle w:val="11"/>
              <w:spacing w:before="136"/>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1"/>
              <w:ind w:left="167" w:right="144"/>
              <w:jc w:val="center"/>
              <w:rPr>
                <w:sz w:val="21"/>
              </w:rPr>
            </w:pPr>
            <w:r>
              <w:rPr>
                <w:sz w:val="21"/>
              </w:rPr>
              <w:t>满意度指标</w:t>
            </w:r>
          </w:p>
        </w:tc>
        <w:tc>
          <w:tcPr>
            <w:tcW w:w="2268" w:type="dxa"/>
          </w:tcPr>
          <w:p>
            <w:pPr>
              <w:pStyle w:val="11"/>
              <w:spacing w:before="61"/>
              <w:ind w:left="115"/>
              <w:rPr>
                <w:sz w:val="21"/>
              </w:rPr>
            </w:pPr>
            <w:r>
              <w:rPr>
                <w:sz w:val="21"/>
              </w:rPr>
              <w:t>服务对象满意度指标</w:t>
            </w:r>
          </w:p>
        </w:tc>
        <w:tc>
          <w:tcPr>
            <w:tcW w:w="2835" w:type="dxa"/>
          </w:tcPr>
          <w:p>
            <w:pPr>
              <w:pStyle w:val="11"/>
              <w:spacing w:before="61"/>
              <w:ind w:left="115"/>
              <w:rPr>
                <w:sz w:val="21"/>
              </w:rPr>
            </w:pPr>
            <w:r>
              <w:rPr>
                <w:sz w:val="21"/>
              </w:rPr>
              <w:t>满意度</w:t>
            </w:r>
          </w:p>
        </w:tc>
        <w:tc>
          <w:tcPr>
            <w:tcW w:w="2835" w:type="dxa"/>
          </w:tcPr>
          <w:p>
            <w:pPr>
              <w:pStyle w:val="11"/>
              <w:spacing w:before="61"/>
              <w:ind w:left="220"/>
              <w:rPr>
                <w:sz w:val="21"/>
              </w:rPr>
            </w:pPr>
            <w:r>
              <w:rPr>
                <w:sz w:val="21"/>
              </w:rPr>
              <w:t>对项目成果的满意度</w:t>
            </w:r>
          </w:p>
        </w:tc>
        <w:tc>
          <w:tcPr>
            <w:tcW w:w="2551" w:type="dxa"/>
          </w:tcPr>
          <w:p>
            <w:pPr>
              <w:pStyle w:val="11"/>
              <w:spacing w:before="61"/>
              <w:ind w:left="111"/>
              <w:rPr>
                <w:sz w:val="21"/>
              </w:rPr>
            </w:pPr>
            <w:r>
              <w:rPr>
                <w:sz w:val="21"/>
              </w:rPr>
              <w:t>≥100%</w:t>
            </w:r>
          </w:p>
        </w:tc>
        <w:tc>
          <w:tcPr>
            <w:tcW w:w="2268" w:type="dxa"/>
          </w:tcPr>
          <w:p>
            <w:pPr>
              <w:pStyle w:val="11"/>
              <w:spacing w:before="61"/>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9、满城区秀兰小镇地质灾害点治理工程费用满自然资规呈【</w:t>
      </w:r>
      <w:r>
        <w:rPr>
          <w:spacing w:val="-1"/>
        </w:rPr>
        <w:t>2021】30</w:t>
      </w:r>
      <w:r>
        <w:rPr>
          <w:spacing w:val="-7"/>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地质灾害隐患点排查数量</w:t>
            </w:r>
          </w:p>
        </w:tc>
        <w:tc>
          <w:tcPr>
            <w:tcW w:w="2835" w:type="dxa"/>
          </w:tcPr>
          <w:p>
            <w:pPr>
              <w:pStyle w:val="11"/>
              <w:spacing w:before="61"/>
              <w:ind w:left="112"/>
              <w:rPr>
                <w:sz w:val="21"/>
              </w:rPr>
            </w:pPr>
            <w:r>
              <w:rPr>
                <w:sz w:val="21"/>
              </w:rPr>
              <w:t>完成地灾排查数量</w:t>
            </w:r>
          </w:p>
        </w:tc>
        <w:tc>
          <w:tcPr>
            <w:tcW w:w="2551" w:type="dxa"/>
          </w:tcPr>
          <w:p>
            <w:pPr>
              <w:pStyle w:val="11"/>
              <w:spacing w:before="61"/>
              <w:ind w:left="111"/>
              <w:rPr>
                <w:sz w:val="21"/>
              </w:rPr>
            </w:pPr>
            <w:r>
              <w:rPr>
                <w:w w:val="90"/>
                <w:sz w:val="21"/>
              </w:rPr>
              <w:t>3</w:t>
            </w:r>
            <w:r>
              <w:rPr>
                <w:spacing w:val="-5"/>
                <w:w w:val="90"/>
                <w:sz w:val="21"/>
              </w:rPr>
              <w:t xml:space="preserve"> 个</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改善生态环境</w:t>
            </w:r>
          </w:p>
        </w:tc>
        <w:tc>
          <w:tcPr>
            <w:tcW w:w="2835" w:type="dxa"/>
          </w:tcPr>
          <w:p>
            <w:pPr>
              <w:pStyle w:val="11"/>
              <w:spacing w:before="62"/>
              <w:ind w:left="112"/>
              <w:rPr>
                <w:sz w:val="21"/>
              </w:rPr>
            </w:pPr>
            <w:r>
              <w:rPr>
                <w:sz w:val="21"/>
              </w:rPr>
              <w:t>排查治理隐患点</w:t>
            </w:r>
          </w:p>
        </w:tc>
        <w:tc>
          <w:tcPr>
            <w:tcW w:w="2551" w:type="dxa"/>
          </w:tcPr>
          <w:p>
            <w:pPr>
              <w:pStyle w:val="11"/>
              <w:spacing w:before="62"/>
              <w:ind w:left="111"/>
              <w:rPr>
                <w:sz w:val="21"/>
              </w:rPr>
            </w:pPr>
            <w:r>
              <w:rPr>
                <w:sz w:val="21"/>
              </w:rPr>
              <w:t>≥95%</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合格率</w:t>
            </w:r>
          </w:p>
        </w:tc>
        <w:tc>
          <w:tcPr>
            <w:tcW w:w="2835" w:type="dxa"/>
          </w:tcPr>
          <w:p>
            <w:pPr>
              <w:pStyle w:val="11"/>
              <w:spacing w:before="64"/>
              <w:ind w:left="112"/>
              <w:rPr>
                <w:sz w:val="21"/>
              </w:rPr>
            </w:pPr>
            <w:r>
              <w:rPr>
                <w:sz w:val="21"/>
              </w:rPr>
              <w:t>工程质量合格率</w:t>
            </w:r>
          </w:p>
        </w:tc>
        <w:tc>
          <w:tcPr>
            <w:tcW w:w="2551" w:type="dxa"/>
          </w:tcPr>
          <w:p>
            <w:pPr>
              <w:pStyle w:val="11"/>
              <w:spacing w:before="64"/>
              <w:ind w:left="111"/>
              <w:rPr>
                <w:sz w:val="21"/>
              </w:rPr>
            </w:pPr>
            <w:r>
              <w:rPr>
                <w:sz w:val="21"/>
              </w:rPr>
              <w:t>≥95%</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项目完成成本</w:t>
            </w:r>
          </w:p>
        </w:tc>
        <w:tc>
          <w:tcPr>
            <w:tcW w:w="2551" w:type="dxa"/>
          </w:tcPr>
          <w:p>
            <w:pPr>
              <w:pStyle w:val="11"/>
              <w:spacing w:before="63"/>
              <w:ind w:left="111"/>
              <w:rPr>
                <w:sz w:val="21"/>
              </w:rPr>
            </w:pPr>
            <w:r>
              <w:rPr>
                <w:w w:val="95"/>
                <w:sz w:val="21"/>
              </w:rPr>
              <w:t>≥96</w:t>
            </w:r>
            <w:r>
              <w:rPr>
                <w:spacing w:val="-8"/>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4"/>
              <w:ind w:left="163" w:right="144"/>
              <w:jc w:val="center"/>
              <w:rPr>
                <w:sz w:val="21"/>
              </w:rPr>
            </w:pPr>
            <w:r>
              <w:rPr>
                <w:sz w:val="21"/>
              </w:rPr>
              <w:t>效益指标</w:t>
            </w:r>
          </w:p>
        </w:tc>
        <w:tc>
          <w:tcPr>
            <w:tcW w:w="2268" w:type="dxa"/>
          </w:tcPr>
          <w:p>
            <w:pPr>
              <w:pStyle w:val="11"/>
              <w:spacing w:before="64"/>
              <w:ind w:left="115"/>
              <w:rPr>
                <w:sz w:val="21"/>
              </w:rPr>
            </w:pPr>
            <w:r>
              <w:rPr>
                <w:sz w:val="21"/>
              </w:rPr>
              <w:t>社会效益指标</w:t>
            </w:r>
          </w:p>
        </w:tc>
        <w:tc>
          <w:tcPr>
            <w:tcW w:w="2835" w:type="dxa"/>
          </w:tcPr>
          <w:p>
            <w:pPr>
              <w:pStyle w:val="11"/>
              <w:spacing w:before="64"/>
              <w:ind w:left="115"/>
              <w:rPr>
                <w:sz w:val="21"/>
              </w:rPr>
            </w:pPr>
            <w:r>
              <w:rPr>
                <w:sz w:val="21"/>
              </w:rPr>
              <w:t>隐患下降</w:t>
            </w:r>
          </w:p>
        </w:tc>
        <w:tc>
          <w:tcPr>
            <w:tcW w:w="2835" w:type="dxa"/>
          </w:tcPr>
          <w:p>
            <w:pPr>
              <w:pStyle w:val="11"/>
              <w:spacing w:before="64"/>
              <w:ind w:left="112"/>
              <w:rPr>
                <w:sz w:val="21"/>
              </w:rPr>
            </w:pPr>
            <w:r>
              <w:rPr>
                <w:sz w:val="21"/>
              </w:rPr>
              <w:t>排查地质灾害隐患</w:t>
            </w:r>
          </w:p>
        </w:tc>
        <w:tc>
          <w:tcPr>
            <w:tcW w:w="2551" w:type="dxa"/>
          </w:tcPr>
          <w:p>
            <w:pPr>
              <w:pStyle w:val="11"/>
              <w:spacing w:before="64"/>
              <w:ind w:left="111"/>
              <w:rPr>
                <w:sz w:val="21"/>
              </w:rPr>
            </w:pPr>
            <w:r>
              <w:rPr>
                <w:sz w:val="21"/>
              </w:rPr>
              <w:t>排查治理地质灾害隐患</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4"/>
              <w:jc w:val="center"/>
              <w:rPr>
                <w:sz w:val="21"/>
              </w:rPr>
            </w:pPr>
            <w:r>
              <w:rPr>
                <w:sz w:val="21"/>
              </w:rPr>
              <w:t>满意度指标</w:t>
            </w:r>
          </w:p>
        </w:tc>
        <w:tc>
          <w:tcPr>
            <w:tcW w:w="2268" w:type="dxa"/>
          </w:tcPr>
          <w:p>
            <w:pPr>
              <w:pStyle w:val="11"/>
              <w:spacing w:before="65"/>
              <w:ind w:left="115"/>
              <w:rPr>
                <w:sz w:val="21"/>
              </w:rPr>
            </w:pPr>
            <w:r>
              <w:rPr>
                <w:sz w:val="21"/>
              </w:rPr>
              <w:t>服务对象满意度指标</w:t>
            </w:r>
          </w:p>
        </w:tc>
        <w:tc>
          <w:tcPr>
            <w:tcW w:w="2835" w:type="dxa"/>
          </w:tcPr>
          <w:p>
            <w:pPr>
              <w:pStyle w:val="11"/>
              <w:spacing w:before="65"/>
              <w:ind w:left="115"/>
              <w:rPr>
                <w:sz w:val="21"/>
              </w:rPr>
            </w:pPr>
            <w:r>
              <w:rPr>
                <w:sz w:val="21"/>
              </w:rPr>
              <w:t>满意度</w:t>
            </w:r>
          </w:p>
        </w:tc>
        <w:tc>
          <w:tcPr>
            <w:tcW w:w="2835" w:type="dxa"/>
          </w:tcPr>
          <w:p>
            <w:pPr>
              <w:pStyle w:val="11"/>
              <w:spacing w:before="65"/>
              <w:ind w:left="112"/>
              <w:rPr>
                <w:sz w:val="21"/>
              </w:rPr>
            </w:pPr>
            <w:r>
              <w:rPr>
                <w:sz w:val="21"/>
              </w:rPr>
              <w:t>群众满意度</w:t>
            </w:r>
          </w:p>
        </w:tc>
        <w:tc>
          <w:tcPr>
            <w:tcW w:w="2551" w:type="dxa"/>
          </w:tcPr>
          <w:p>
            <w:pPr>
              <w:pStyle w:val="11"/>
              <w:spacing w:before="65"/>
              <w:ind w:left="111"/>
              <w:rPr>
                <w:sz w:val="21"/>
              </w:rPr>
            </w:pPr>
            <w:r>
              <w:rPr>
                <w:sz w:val="21"/>
              </w:rPr>
              <w:t>≥90%</w:t>
            </w:r>
          </w:p>
        </w:tc>
        <w:tc>
          <w:tcPr>
            <w:tcW w:w="2268" w:type="dxa"/>
          </w:tcPr>
          <w:p>
            <w:pPr>
              <w:pStyle w:val="11"/>
              <w:spacing w:before="65"/>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1"/>
        </w:rPr>
        <w:t>10</w:t>
      </w:r>
      <w:r>
        <w:rPr>
          <w:spacing w:val="-14"/>
        </w:rPr>
        <w:t xml:space="preserve">、提前下达 </w:t>
      </w:r>
      <w:r>
        <w:rPr>
          <w:spacing w:val="-1"/>
        </w:rPr>
        <w:t>2021</w:t>
      </w:r>
      <w:r>
        <w:rPr>
          <w:spacing w:val="-3"/>
        </w:rPr>
        <w:t xml:space="preserve"> 年省级矿山地质环境治理恢复专项资金 保财资环【</w:t>
      </w:r>
      <w:r>
        <w:rPr>
          <w:spacing w:val="-2"/>
        </w:rPr>
        <w:t>2020</w:t>
      </w:r>
      <w:r>
        <w:rPr>
          <w:spacing w:val="-1"/>
        </w:rPr>
        <w:t>】145</w:t>
      </w:r>
      <w:r>
        <w:rPr>
          <w:spacing w:val="-12"/>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5</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矿山恢复治理项目实际成本</w:t>
            </w:r>
          </w:p>
        </w:tc>
        <w:tc>
          <w:tcPr>
            <w:tcW w:w="2551" w:type="dxa"/>
          </w:tcPr>
          <w:p>
            <w:pPr>
              <w:pStyle w:val="11"/>
              <w:spacing w:before="60"/>
              <w:ind w:left="111"/>
              <w:rPr>
                <w:sz w:val="21"/>
              </w:rPr>
            </w:pPr>
            <w:r>
              <w:rPr>
                <w:w w:val="95"/>
                <w:sz w:val="21"/>
              </w:rPr>
              <w:t>1745.11</w:t>
            </w:r>
            <w:r>
              <w:rPr>
                <w:spacing w:val="-6"/>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4"/>
              <w:ind w:left="167" w:right="144"/>
              <w:jc w:val="center"/>
              <w:rPr>
                <w:sz w:val="21"/>
              </w:rPr>
            </w:pPr>
            <w:r>
              <w:rPr>
                <w:sz w:val="21"/>
              </w:rPr>
              <w:t>满意度指标</w:t>
            </w:r>
          </w:p>
        </w:tc>
        <w:tc>
          <w:tcPr>
            <w:tcW w:w="2268" w:type="dxa"/>
          </w:tcPr>
          <w:p>
            <w:pPr>
              <w:pStyle w:val="11"/>
              <w:spacing w:before="64"/>
              <w:ind w:left="115"/>
              <w:rPr>
                <w:sz w:val="21"/>
              </w:rPr>
            </w:pPr>
            <w:r>
              <w:rPr>
                <w:sz w:val="21"/>
              </w:rPr>
              <w:t>服务对象满意度指标</w:t>
            </w:r>
          </w:p>
        </w:tc>
        <w:tc>
          <w:tcPr>
            <w:tcW w:w="2835" w:type="dxa"/>
          </w:tcPr>
          <w:p>
            <w:pPr>
              <w:pStyle w:val="11"/>
              <w:spacing w:before="64"/>
              <w:ind w:left="115"/>
              <w:rPr>
                <w:sz w:val="21"/>
              </w:rPr>
            </w:pPr>
            <w:r>
              <w:rPr>
                <w:sz w:val="21"/>
              </w:rPr>
              <w:t>群众满意度</w:t>
            </w:r>
          </w:p>
        </w:tc>
        <w:tc>
          <w:tcPr>
            <w:tcW w:w="2835" w:type="dxa"/>
          </w:tcPr>
          <w:p>
            <w:pPr>
              <w:pStyle w:val="11"/>
              <w:spacing w:before="64"/>
              <w:ind w:left="112"/>
              <w:rPr>
                <w:sz w:val="21"/>
              </w:rPr>
            </w:pPr>
            <w:r>
              <w:rPr>
                <w:sz w:val="21"/>
              </w:rPr>
              <w:t>周边群众满意度</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1"/>
        </w:rPr>
        <w:t>11</w:t>
      </w:r>
      <w:r>
        <w:rPr>
          <w:spacing w:val="-12"/>
        </w:rPr>
        <w:t xml:space="preserve">、提前下达 </w:t>
      </w:r>
      <w:r>
        <w:rPr>
          <w:spacing w:val="-1"/>
        </w:rPr>
        <w:t>2022</w:t>
      </w:r>
      <w:r>
        <w:rPr>
          <w:spacing w:val="-11"/>
        </w:rPr>
        <w:t xml:space="preserve"> 年度省级林业草原转移支付资金保财资环【</w:t>
      </w:r>
      <w:r>
        <w:rPr>
          <w:spacing w:val="-2"/>
        </w:rPr>
        <w:t>2021</w:t>
      </w:r>
      <w:r>
        <w:rPr>
          <w:spacing w:val="-1"/>
        </w:rPr>
        <w:t>】104</w:t>
      </w:r>
      <w:r>
        <w:rPr>
          <w:spacing w:val="-11"/>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绿化面积</w:t>
            </w:r>
          </w:p>
        </w:tc>
        <w:tc>
          <w:tcPr>
            <w:tcW w:w="2835" w:type="dxa"/>
          </w:tcPr>
          <w:p>
            <w:pPr>
              <w:pStyle w:val="11"/>
              <w:spacing w:before="61"/>
              <w:ind w:left="112"/>
              <w:rPr>
                <w:sz w:val="21"/>
              </w:rPr>
            </w:pPr>
            <w:r>
              <w:rPr>
                <w:sz w:val="21"/>
              </w:rPr>
              <w:t>造林绿化面积</w:t>
            </w:r>
          </w:p>
        </w:tc>
        <w:tc>
          <w:tcPr>
            <w:tcW w:w="2551" w:type="dxa"/>
          </w:tcPr>
          <w:p>
            <w:pPr>
              <w:pStyle w:val="11"/>
              <w:spacing w:before="61"/>
              <w:ind w:left="111"/>
              <w:rPr>
                <w:sz w:val="21"/>
              </w:rPr>
            </w:pPr>
            <w:r>
              <w:rPr>
                <w:w w:val="95"/>
                <w:sz w:val="21"/>
              </w:rPr>
              <w:t>≥3000</w:t>
            </w:r>
            <w:r>
              <w:rPr>
                <w:spacing w:val="-10"/>
                <w:w w:val="95"/>
                <w:sz w:val="21"/>
              </w:rPr>
              <w:t xml:space="preserve"> 亩</w:t>
            </w:r>
          </w:p>
        </w:tc>
        <w:tc>
          <w:tcPr>
            <w:tcW w:w="2268" w:type="dxa"/>
          </w:tcPr>
          <w:p>
            <w:pPr>
              <w:pStyle w:val="11"/>
              <w:spacing w:before="61"/>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造林绿化完成面积合格率</w:t>
            </w:r>
          </w:p>
        </w:tc>
        <w:tc>
          <w:tcPr>
            <w:tcW w:w="2551" w:type="dxa"/>
          </w:tcPr>
          <w:p>
            <w:pPr>
              <w:pStyle w:val="11"/>
              <w:spacing w:before="62"/>
              <w:ind w:left="111"/>
              <w:rPr>
                <w:sz w:val="21"/>
              </w:rPr>
            </w:pPr>
            <w:r>
              <w:rPr>
                <w:sz w:val="21"/>
              </w:rPr>
              <w:t>≥85%</w:t>
            </w:r>
          </w:p>
        </w:tc>
        <w:tc>
          <w:tcPr>
            <w:tcW w:w="2268" w:type="dxa"/>
          </w:tcPr>
          <w:p>
            <w:pPr>
              <w:pStyle w:val="11"/>
              <w:spacing w:before="62"/>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完成率</w:t>
            </w:r>
          </w:p>
        </w:tc>
        <w:tc>
          <w:tcPr>
            <w:tcW w:w="2835" w:type="dxa"/>
          </w:tcPr>
          <w:p>
            <w:pPr>
              <w:pStyle w:val="11"/>
              <w:spacing w:before="64"/>
              <w:ind w:left="112"/>
              <w:rPr>
                <w:sz w:val="21"/>
              </w:rPr>
            </w:pPr>
            <w:r>
              <w:rPr>
                <w:sz w:val="21"/>
              </w:rPr>
              <w:t>造林绿化当期任务完成率</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补助标准</w:t>
            </w:r>
          </w:p>
        </w:tc>
        <w:tc>
          <w:tcPr>
            <w:tcW w:w="2835" w:type="dxa"/>
          </w:tcPr>
          <w:p>
            <w:pPr>
              <w:pStyle w:val="11"/>
              <w:spacing w:before="63"/>
              <w:ind w:left="112"/>
              <w:rPr>
                <w:sz w:val="21"/>
              </w:rPr>
            </w:pPr>
            <w:r>
              <w:rPr>
                <w:sz w:val="21"/>
              </w:rPr>
              <w:t>造林绿化省级每亩补助标准</w:t>
            </w:r>
          </w:p>
        </w:tc>
        <w:tc>
          <w:tcPr>
            <w:tcW w:w="2551" w:type="dxa"/>
          </w:tcPr>
          <w:p>
            <w:pPr>
              <w:pStyle w:val="11"/>
              <w:spacing w:before="63"/>
              <w:ind w:left="111"/>
              <w:rPr>
                <w:sz w:val="21"/>
              </w:rPr>
            </w:pPr>
            <w:r>
              <w:rPr>
                <w:w w:val="95"/>
                <w:sz w:val="21"/>
              </w:rPr>
              <w:t>0.05</w:t>
            </w:r>
            <w:r>
              <w:rPr>
                <w:spacing w:val="-8"/>
                <w:w w:val="95"/>
                <w:sz w:val="21"/>
              </w:rPr>
              <w:t xml:space="preserve"> 万元</w:t>
            </w:r>
          </w:p>
        </w:tc>
        <w:tc>
          <w:tcPr>
            <w:tcW w:w="2268" w:type="dxa"/>
          </w:tcPr>
          <w:p>
            <w:pPr>
              <w:pStyle w:val="11"/>
              <w:spacing w:before="6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1"/>
              <w:spacing w:before="11"/>
              <w:rPr>
                <w:sz w:val="26"/>
              </w:rPr>
            </w:pPr>
          </w:p>
          <w:p>
            <w:pPr>
              <w:pStyle w:val="11"/>
              <w:ind w:left="291"/>
              <w:rPr>
                <w:sz w:val="21"/>
              </w:rPr>
            </w:pPr>
            <w:r>
              <w:rPr>
                <w:sz w:val="21"/>
              </w:rPr>
              <w:t>效益指标</w:t>
            </w:r>
          </w:p>
        </w:tc>
        <w:tc>
          <w:tcPr>
            <w:tcW w:w="2268" w:type="dxa"/>
          </w:tcPr>
          <w:p>
            <w:pPr>
              <w:pStyle w:val="11"/>
              <w:spacing w:before="64"/>
              <w:ind w:left="115"/>
              <w:rPr>
                <w:sz w:val="21"/>
              </w:rPr>
            </w:pPr>
            <w:r>
              <w:rPr>
                <w:sz w:val="21"/>
              </w:rPr>
              <w:t>生态效益指标</w:t>
            </w:r>
          </w:p>
        </w:tc>
        <w:tc>
          <w:tcPr>
            <w:tcW w:w="2835" w:type="dxa"/>
          </w:tcPr>
          <w:p>
            <w:pPr>
              <w:pStyle w:val="11"/>
              <w:spacing w:before="64"/>
              <w:ind w:left="115"/>
              <w:rPr>
                <w:sz w:val="21"/>
              </w:rPr>
            </w:pPr>
            <w:r>
              <w:rPr>
                <w:sz w:val="21"/>
              </w:rPr>
              <w:t>改善生态环境质量</w:t>
            </w:r>
          </w:p>
        </w:tc>
        <w:tc>
          <w:tcPr>
            <w:tcW w:w="2835" w:type="dxa"/>
          </w:tcPr>
          <w:p>
            <w:pPr>
              <w:pStyle w:val="11"/>
              <w:spacing w:before="64"/>
              <w:ind w:left="112"/>
              <w:rPr>
                <w:sz w:val="21"/>
              </w:rPr>
            </w:pPr>
            <w:r>
              <w:rPr>
                <w:sz w:val="21"/>
              </w:rPr>
              <w:t>造林绿化改善生态环境质量</w:t>
            </w:r>
          </w:p>
        </w:tc>
        <w:tc>
          <w:tcPr>
            <w:tcW w:w="2551" w:type="dxa"/>
          </w:tcPr>
          <w:p>
            <w:pPr>
              <w:pStyle w:val="11"/>
              <w:spacing w:before="64"/>
              <w:ind w:left="111"/>
              <w:rPr>
                <w:sz w:val="21"/>
              </w:rPr>
            </w:pPr>
            <w:r>
              <w:rPr>
                <w:sz w:val="21"/>
              </w:rPr>
              <w:t>明显提高</w:t>
            </w:r>
          </w:p>
        </w:tc>
        <w:tc>
          <w:tcPr>
            <w:tcW w:w="2268" w:type="dxa"/>
          </w:tcPr>
          <w:p>
            <w:pPr>
              <w:pStyle w:val="11"/>
              <w:spacing w:before="6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可持续影响指标</w:t>
            </w:r>
          </w:p>
        </w:tc>
        <w:tc>
          <w:tcPr>
            <w:tcW w:w="2835" w:type="dxa"/>
          </w:tcPr>
          <w:p>
            <w:pPr>
              <w:pStyle w:val="11"/>
              <w:spacing w:before="137"/>
              <w:ind w:left="115"/>
              <w:rPr>
                <w:sz w:val="21"/>
              </w:rPr>
            </w:pPr>
            <w:r>
              <w:rPr>
                <w:sz w:val="21"/>
              </w:rPr>
              <w:t>可持续性</w:t>
            </w:r>
          </w:p>
        </w:tc>
        <w:tc>
          <w:tcPr>
            <w:tcW w:w="2835" w:type="dxa"/>
          </w:tcPr>
          <w:p>
            <w:pPr>
              <w:pStyle w:val="11"/>
              <w:spacing w:line="268" w:lineRule="exact"/>
              <w:ind w:left="112"/>
              <w:rPr>
                <w:sz w:val="21"/>
              </w:rPr>
            </w:pPr>
            <w:r>
              <w:rPr>
                <w:sz w:val="21"/>
              </w:rPr>
              <w:t>造林绿化生态系统功能改善</w:t>
            </w:r>
          </w:p>
          <w:p>
            <w:pPr>
              <w:pStyle w:val="11"/>
              <w:spacing w:line="257" w:lineRule="exact"/>
              <w:ind w:left="112"/>
              <w:rPr>
                <w:sz w:val="21"/>
              </w:rPr>
            </w:pPr>
            <w:r>
              <w:rPr>
                <w:sz w:val="21"/>
              </w:rPr>
              <w:t>可持续性影响</w:t>
            </w:r>
          </w:p>
        </w:tc>
        <w:tc>
          <w:tcPr>
            <w:tcW w:w="2551" w:type="dxa"/>
          </w:tcPr>
          <w:p>
            <w:pPr>
              <w:pStyle w:val="11"/>
              <w:spacing w:before="137"/>
              <w:ind w:left="111"/>
              <w:rPr>
                <w:sz w:val="21"/>
              </w:rPr>
            </w:pPr>
            <w:r>
              <w:rPr>
                <w:sz w:val="21"/>
              </w:rPr>
              <w:t>明显提高</w:t>
            </w:r>
          </w:p>
        </w:tc>
        <w:tc>
          <w:tcPr>
            <w:tcW w:w="2268" w:type="dxa"/>
          </w:tcPr>
          <w:p>
            <w:pPr>
              <w:pStyle w:val="11"/>
              <w:spacing w:before="137"/>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4"/>
              <w:ind w:left="167" w:right="144"/>
              <w:jc w:val="center"/>
              <w:rPr>
                <w:sz w:val="21"/>
              </w:rPr>
            </w:pPr>
            <w:r>
              <w:rPr>
                <w:sz w:val="21"/>
              </w:rPr>
              <w:t>满意度指标</w:t>
            </w:r>
          </w:p>
        </w:tc>
        <w:tc>
          <w:tcPr>
            <w:tcW w:w="2268" w:type="dxa"/>
          </w:tcPr>
          <w:p>
            <w:pPr>
              <w:pStyle w:val="11"/>
              <w:spacing w:before="64"/>
              <w:ind w:left="115"/>
              <w:rPr>
                <w:sz w:val="21"/>
              </w:rPr>
            </w:pPr>
            <w:r>
              <w:rPr>
                <w:sz w:val="21"/>
              </w:rPr>
              <w:t>服务对象满意度指标</w:t>
            </w:r>
          </w:p>
        </w:tc>
        <w:tc>
          <w:tcPr>
            <w:tcW w:w="2835" w:type="dxa"/>
          </w:tcPr>
          <w:p>
            <w:pPr>
              <w:pStyle w:val="11"/>
              <w:spacing w:before="64"/>
              <w:ind w:left="115"/>
              <w:rPr>
                <w:sz w:val="21"/>
              </w:rPr>
            </w:pPr>
            <w:r>
              <w:rPr>
                <w:sz w:val="21"/>
              </w:rPr>
              <w:t>满意度</w:t>
            </w:r>
          </w:p>
        </w:tc>
        <w:tc>
          <w:tcPr>
            <w:tcW w:w="2835" w:type="dxa"/>
          </w:tcPr>
          <w:p>
            <w:pPr>
              <w:pStyle w:val="11"/>
              <w:spacing w:before="64"/>
              <w:ind w:left="112"/>
              <w:rPr>
                <w:sz w:val="21"/>
              </w:rPr>
            </w:pPr>
            <w:r>
              <w:rPr>
                <w:sz w:val="21"/>
              </w:rPr>
              <w:t>群众满意度</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1"/>
        </w:rPr>
        <w:t>12</w:t>
      </w:r>
      <w:r>
        <w:rPr>
          <w:spacing w:val="-12"/>
        </w:rPr>
        <w:t xml:space="preserve">、提前下达 </w:t>
      </w:r>
      <w:r>
        <w:rPr>
          <w:spacing w:val="-1"/>
        </w:rPr>
        <w:t>2022</w:t>
      </w:r>
      <w:r>
        <w:rPr>
          <w:spacing w:val="-11"/>
        </w:rPr>
        <w:t xml:space="preserve"> 年中央财政林业改革发展资金预算保财资环【</w:t>
      </w:r>
      <w:r>
        <w:rPr>
          <w:spacing w:val="-2"/>
        </w:rPr>
        <w:t>2021</w:t>
      </w:r>
      <w:r>
        <w:rPr>
          <w:spacing w:val="-1"/>
        </w:rPr>
        <w:t>】101</w:t>
      </w:r>
      <w:r>
        <w:rPr>
          <w:spacing w:val="-11"/>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1.加强森林资源管护，完成造林、森林抚育约束性指标任务，提升林木良种培育能力和林木良种使用率。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spacing w:before="12"/>
              <w:rPr>
                <w:sz w:val="28"/>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line="264" w:lineRule="exact"/>
              <w:ind w:left="115" w:right="184"/>
              <w:rPr>
                <w:sz w:val="21"/>
              </w:rPr>
            </w:pPr>
            <w:r>
              <w:rPr>
                <w:spacing w:val="-1"/>
                <w:sz w:val="21"/>
              </w:rPr>
              <w:t>天保工程区外天然商品林森</w:t>
            </w:r>
            <w:r>
              <w:rPr>
                <w:sz w:val="21"/>
              </w:rPr>
              <w:t>林资源管护面积</w:t>
            </w:r>
          </w:p>
        </w:tc>
        <w:tc>
          <w:tcPr>
            <w:tcW w:w="2835" w:type="dxa"/>
          </w:tcPr>
          <w:p>
            <w:pPr>
              <w:pStyle w:val="11"/>
              <w:spacing w:line="264" w:lineRule="exact"/>
              <w:ind w:left="112" w:right="187"/>
              <w:rPr>
                <w:sz w:val="21"/>
              </w:rPr>
            </w:pPr>
            <w:r>
              <w:rPr>
                <w:spacing w:val="-1"/>
                <w:sz w:val="21"/>
              </w:rPr>
              <w:t>天然商品林森林资源管护面</w:t>
            </w:r>
            <w:r>
              <w:rPr>
                <w:sz w:val="21"/>
              </w:rPr>
              <w:t>积</w:t>
            </w:r>
          </w:p>
        </w:tc>
        <w:tc>
          <w:tcPr>
            <w:tcW w:w="2551" w:type="dxa"/>
          </w:tcPr>
          <w:p>
            <w:pPr>
              <w:pStyle w:val="11"/>
              <w:spacing w:before="138"/>
              <w:ind w:left="111"/>
              <w:rPr>
                <w:sz w:val="21"/>
              </w:rPr>
            </w:pPr>
            <w:r>
              <w:rPr>
                <w:w w:val="95"/>
                <w:sz w:val="21"/>
              </w:rPr>
              <w:t>1.77</w:t>
            </w:r>
            <w:r>
              <w:rPr>
                <w:spacing w:val="-8"/>
                <w:w w:val="95"/>
                <w:sz w:val="21"/>
              </w:rPr>
              <w:t xml:space="preserve"> 万亩</w:t>
            </w:r>
          </w:p>
        </w:tc>
        <w:tc>
          <w:tcPr>
            <w:tcW w:w="2268" w:type="dxa"/>
          </w:tcPr>
          <w:p>
            <w:pPr>
              <w:pStyle w:val="11"/>
              <w:spacing w:before="138"/>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质量指标</w:t>
            </w:r>
          </w:p>
        </w:tc>
        <w:tc>
          <w:tcPr>
            <w:tcW w:w="2835" w:type="dxa"/>
          </w:tcPr>
          <w:p>
            <w:pPr>
              <w:pStyle w:val="11"/>
              <w:spacing w:before="60"/>
              <w:ind w:left="115"/>
              <w:rPr>
                <w:sz w:val="21"/>
              </w:rPr>
            </w:pPr>
            <w:r>
              <w:rPr>
                <w:sz w:val="21"/>
              </w:rPr>
              <w:t>造林完成面积合格率</w:t>
            </w:r>
          </w:p>
        </w:tc>
        <w:tc>
          <w:tcPr>
            <w:tcW w:w="2835" w:type="dxa"/>
          </w:tcPr>
          <w:p>
            <w:pPr>
              <w:pStyle w:val="11"/>
              <w:spacing w:before="60"/>
              <w:ind w:left="112"/>
              <w:rPr>
                <w:sz w:val="21"/>
              </w:rPr>
            </w:pPr>
            <w:r>
              <w:rPr>
                <w:sz w:val="21"/>
              </w:rPr>
              <w:t>造林完成面积合格率</w:t>
            </w:r>
          </w:p>
        </w:tc>
        <w:tc>
          <w:tcPr>
            <w:tcW w:w="2551" w:type="dxa"/>
          </w:tcPr>
          <w:p>
            <w:pPr>
              <w:pStyle w:val="11"/>
              <w:spacing w:before="60"/>
              <w:ind w:left="111"/>
              <w:rPr>
                <w:sz w:val="21"/>
              </w:rPr>
            </w:pPr>
            <w:r>
              <w:rPr>
                <w:sz w:val="21"/>
              </w:rPr>
              <w:t>≥85%</w:t>
            </w:r>
          </w:p>
        </w:tc>
        <w:tc>
          <w:tcPr>
            <w:tcW w:w="2268" w:type="dxa"/>
          </w:tcPr>
          <w:p>
            <w:pPr>
              <w:pStyle w:val="11"/>
              <w:spacing w:before="60"/>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3"/>
              <w:ind w:left="115"/>
              <w:rPr>
                <w:sz w:val="21"/>
              </w:rPr>
            </w:pPr>
            <w:r>
              <w:rPr>
                <w:sz w:val="21"/>
              </w:rPr>
              <w:t>时效指标</w:t>
            </w:r>
          </w:p>
        </w:tc>
        <w:tc>
          <w:tcPr>
            <w:tcW w:w="2835" w:type="dxa"/>
          </w:tcPr>
          <w:p>
            <w:pPr>
              <w:pStyle w:val="11"/>
              <w:spacing w:line="264" w:lineRule="exact"/>
              <w:ind w:left="115" w:right="184"/>
              <w:rPr>
                <w:sz w:val="21"/>
              </w:rPr>
            </w:pPr>
            <w:r>
              <w:rPr>
                <w:spacing w:val="-1"/>
                <w:sz w:val="21"/>
              </w:rPr>
              <w:t>天然林和国家级公益林管护</w:t>
            </w:r>
            <w:r>
              <w:rPr>
                <w:sz w:val="21"/>
              </w:rPr>
              <w:t>当期任务完成率</w:t>
            </w:r>
          </w:p>
        </w:tc>
        <w:tc>
          <w:tcPr>
            <w:tcW w:w="2835" w:type="dxa"/>
          </w:tcPr>
          <w:p>
            <w:pPr>
              <w:pStyle w:val="11"/>
              <w:spacing w:line="264" w:lineRule="exact"/>
              <w:ind w:left="112" w:right="187"/>
              <w:rPr>
                <w:sz w:val="21"/>
              </w:rPr>
            </w:pPr>
            <w:r>
              <w:rPr>
                <w:spacing w:val="-1"/>
                <w:sz w:val="21"/>
              </w:rPr>
              <w:t>天然林和国家级公益林管护</w:t>
            </w:r>
            <w:r>
              <w:rPr>
                <w:sz w:val="21"/>
              </w:rPr>
              <w:t>当期任务完成率</w:t>
            </w:r>
          </w:p>
        </w:tc>
        <w:tc>
          <w:tcPr>
            <w:tcW w:w="2551" w:type="dxa"/>
          </w:tcPr>
          <w:p>
            <w:pPr>
              <w:pStyle w:val="11"/>
              <w:spacing w:before="133"/>
              <w:ind w:left="111"/>
              <w:rPr>
                <w:sz w:val="21"/>
              </w:rPr>
            </w:pPr>
            <w:r>
              <w:rPr>
                <w:sz w:val="21"/>
              </w:rPr>
              <w:t>≥90%</w:t>
            </w:r>
          </w:p>
        </w:tc>
        <w:tc>
          <w:tcPr>
            <w:tcW w:w="2268" w:type="dxa"/>
          </w:tcPr>
          <w:p>
            <w:pPr>
              <w:pStyle w:val="11"/>
              <w:spacing w:before="13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trPr>
        <w:tc>
          <w:tcPr>
            <w:tcW w:w="1417" w:type="dxa"/>
            <w:vMerge w:val="restart"/>
          </w:tcPr>
          <w:p>
            <w:pPr>
              <w:pStyle w:val="11"/>
              <w:spacing w:before="10"/>
              <w:rPr>
                <w:sz w:val="26"/>
              </w:rPr>
            </w:pPr>
          </w:p>
          <w:p>
            <w:pPr>
              <w:pStyle w:val="11"/>
              <w:ind w:left="291"/>
              <w:rPr>
                <w:sz w:val="21"/>
              </w:rPr>
            </w:pPr>
            <w:r>
              <w:rPr>
                <w:sz w:val="21"/>
              </w:rPr>
              <w:t>效益指标</w:t>
            </w:r>
          </w:p>
        </w:tc>
        <w:tc>
          <w:tcPr>
            <w:tcW w:w="2268" w:type="dxa"/>
          </w:tcPr>
          <w:p>
            <w:pPr>
              <w:pStyle w:val="11"/>
              <w:spacing w:before="137"/>
              <w:ind w:left="115"/>
              <w:rPr>
                <w:sz w:val="21"/>
              </w:rPr>
            </w:pPr>
            <w:r>
              <w:rPr>
                <w:sz w:val="21"/>
              </w:rPr>
              <w:t>可持续影响指标</w:t>
            </w:r>
          </w:p>
        </w:tc>
        <w:tc>
          <w:tcPr>
            <w:tcW w:w="2835" w:type="dxa"/>
          </w:tcPr>
          <w:p>
            <w:pPr>
              <w:pStyle w:val="11"/>
              <w:spacing w:before="3" w:line="260" w:lineRule="exact"/>
              <w:ind w:left="115" w:right="184"/>
              <w:rPr>
                <w:sz w:val="21"/>
              </w:rPr>
            </w:pPr>
            <w:r>
              <w:rPr>
                <w:spacing w:val="-1"/>
                <w:sz w:val="21"/>
              </w:rPr>
              <w:t>林业产业健康稳定发展可持</w:t>
            </w:r>
            <w:r>
              <w:rPr>
                <w:sz w:val="21"/>
              </w:rPr>
              <w:t>续影响</w:t>
            </w:r>
          </w:p>
        </w:tc>
        <w:tc>
          <w:tcPr>
            <w:tcW w:w="2835" w:type="dxa"/>
          </w:tcPr>
          <w:p>
            <w:pPr>
              <w:pStyle w:val="11"/>
              <w:spacing w:before="137"/>
              <w:ind w:left="112"/>
              <w:rPr>
                <w:sz w:val="21"/>
              </w:rPr>
            </w:pPr>
            <w:r>
              <w:rPr>
                <w:sz w:val="21"/>
              </w:rPr>
              <w:t>改善生态系统可持续影响</w:t>
            </w:r>
          </w:p>
        </w:tc>
        <w:tc>
          <w:tcPr>
            <w:tcW w:w="2551" w:type="dxa"/>
          </w:tcPr>
          <w:p>
            <w:pPr>
              <w:pStyle w:val="11"/>
              <w:spacing w:before="137"/>
              <w:ind w:left="111"/>
              <w:rPr>
                <w:sz w:val="21"/>
              </w:rPr>
            </w:pPr>
            <w:r>
              <w:rPr>
                <w:sz w:val="21"/>
              </w:rPr>
              <w:t>明显</w:t>
            </w:r>
          </w:p>
        </w:tc>
        <w:tc>
          <w:tcPr>
            <w:tcW w:w="2268" w:type="dxa"/>
          </w:tcPr>
          <w:p>
            <w:pPr>
              <w:pStyle w:val="11"/>
              <w:spacing w:before="137"/>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生态效益指标</w:t>
            </w:r>
          </w:p>
        </w:tc>
        <w:tc>
          <w:tcPr>
            <w:tcW w:w="2835" w:type="dxa"/>
          </w:tcPr>
          <w:p>
            <w:pPr>
              <w:pStyle w:val="11"/>
              <w:spacing w:before="64"/>
              <w:ind w:left="115"/>
              <w:rPr>
                <w:sz w:val="21"/>
              </w:rPr>
            </w:pPr>
            <w:r>
              <w:rPr>
                <w:sz w:val="21"/>
              </w:rPr>
              <w:t>林业有害生物无公害防治率</w:t>
            </w:r>
          </w:p>
        </w:tc>
        <w:tc>
          <w:tcPr>
            <w:tcW w:w="2835" w:type="dxa"/>
          </w:tcPr>
          <w:p>
            <w:pPr>
              <w:pStyle w:val="11"/>
              <w:spacing w:before="64"/>
              <w:ind w:left="112"/>
              <w:rPr>
                <w:sz w:val="21"/>
              </w:rPr>
            </w:pPr>
            <w:r>
              <w:rPr>
                <w:sz w:val="21"/>
              </w:rPr>
              <w:t>林业有害生物无公害防治率</w:t>
            </w:r>
          </w:p>
        </w:tc>
        <w:tc>
          <w:tcPr>
            <w:tcW w:w="2551" w:type="dxa"/>
          </w:tcPr>
          <w:p>
            <w:pPr>
              <w:pStyle w:val="11"/>
              <w:spacing w:before="64"/>
              <w:ind w:left="111"/>
              <w:rPr>
                <w:sz w:val="21"/>
              </w:rPr>
            </w:pPr>
            <w:r>
              <w:rPr>
                <w:sz w:val="21"/>
              </w:rPr>
              <w:t>≥90%</w:t>
            </w:r>
          </w:p>
        </w:tc>
        <w:tc>
          <w:tcPr>
            <w:tcW w:w="2268" w:type="dxa"/>
          </w:tcPr>
          <w:p>
            <w:pPr>
              <w:pStyle w:val="11"/>
              <w:spacing w:before="6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1"/>
              <w:spacing w:before="62"/>
              <w:ind w:left="167" w:right="144"/>
              <w:jc w:val="center"/>
              <w:rPr>
                <w:sz w:val="21"/>
              </w:rPr>
            </w:pPr>
            <w:r>
              <w:rPr>
                <w:sz w:val="21"/>
              </w:rPr>
              <w:t>满意度指标</w:t>
            </w:r>
          </w:p>
        </w:tc>
        <w:tc>
          <w:tcPr>
            <w:tcW w:w="2268" w:type="dxa"/>
          </w:tcPr>
          <w:p>
            <w:pPr>
              <w:pStyle w:val="11"/>
              <w:spacing w:before="62"/>
              <w:ind w:left="115"/>
              <w:rPr>
                <w:sz w:val="21"/>
              </w:rPr>
            </w:pPr>
            <w:r>
              <w:rPr>
                <w:sz w:val="21"/>
              </w:rPr>
              <w:t>服务对象满意度指标</w:t>
            </w:r>
          </w:p>
        </w:tc>
        <w:tc>
          <w:tcPr>
            <w:tcW w:w="2835" w:type="dxa"/>
          </w:tcPr>
          <w:p>
            <w:pPr>
              <w:pStyle w:val="11"/>
              <w:spacing w:before="62"/>
              <w:ind w:left="115"/>
              <w:rPr>
                <w:sz w:val="21"/>
              </w:rPr>
            </w:pPr>
            <w:r>
              <w:rPr>
                <w:sz w:val="21"/>
              </w:rPr>
              <w:t>林区职工、周边群众满意度</w:t>
            </w:r>
          </w:p>
        </w:tc>
        <w:tc>
          <w:tcPr>
            <w:tcW w:w="2835" w:type="dxa"/>
          </w:tcPr>
          <w:p>
            <w:pPr>
              <w:pStyle w:val="11"/>
              <w:spacing w:before="62"/>
              <w:ind w:left="112"/>
              <w:rPr>
                <w:sz w:val="21"/>
              </w:rPr>
            </w:pPr>
            <w:r>
              <w:rPr>
                <w:sz w:val="21"/>
              </w:rPr>
              <w:t>群众满意度</w:t>
            </w:r>
          </w:p>
        </w:tc>
        <w:tc>
          <w:tcPr>
            <w:tcW w:w="2551" w:type="dxa"/>
          </w:tcPr>
          <w:p>
            <w:pPr>
              <w:pStyle w:val="11"/>
              <w:spacing w:before="62"/>
              <w:ind w:left="111"/>
              <w:rPr>
                <w:sz w:val="21"/>
              </w:rPr>
            </w:pPr>
            <w:r>
              <w:rPr>
                <w:sz w:val="21"/>
              </w:rPr>
              <w:t>≥80%</w:t>
            </w:r>
          </w:p>
        </w:tc>
        <w:tc>
          <w:tcPr>
            <w:tcW w:w="2268" w:type="dxa"/>
          </w:tcPr>
          <w:p>
            <w:pPr>
              <w:pStyle w:val="11"/>
              <w:spacing w:before="62"/>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5"/>
        <w:rPr>
          <w:sz w:val="17"/>
        </w:rPr>
      </w:pPr>
    </w:p>
    <w:p>
      <w:pPr>
        <w:pStyle w:val="4"/>
        <w:spacing w:before="55"/>
      </w:pPr>
      <w:bookmarkStart w:id="11" w:name="六、政府采购预算情况"/>
      <w:bookmarkEnd w:id="11"/>
      <w:r>
        <w:rPr>
          <w:w w:val="90"/>
        </w:rPr>
        <w:t>六、政府采购预算情况</w:t>
      </w:r>
    </w:p>
    <w:p>
      <w:pPr>
        <w:pStyle w:val="5"/>
        <w:spacing w:before="138"/>
        <w:ind w:left="1379"/>
      </w:pPr>
      <w:r>
        <w:rPr>
          <w:spacing w:val="-2"/>
        </w:rPr>
        <w:t>2022</w:t>
      </w:r>
      <w:r>
        <w:rPr>
          <w:spacing w:val="-13"/>
        </w:rPr>
        <w:t xml:space="preserve"> 年保定市自然资源和规划局满城区分局无政府采购预算，空表列示。</w:t>
      </w:r>
    </w:p>
    <w:p>
      <w:pPr>
        <w:pStyle w:val="3"/>
        <w:spacing w:before="25" w:after="9"/>
      </w:pPr>
      <w:bookmarkStart w:id="12" w:name="单位政府采购预算"/>
      <w:bookmarkEnd w:id="12"/>
      <w: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324001</w:t>
            </w:r>
            <w:r>
              <w:rPr>
                <w:spacing w:val="-60"/>
                <w:sz w:val="24"/>
              </w:rPr>
              <w:t xml:space="preserve"> </w:t>
            </w:r>
            <w:r>
              <w:rPr>
                <w:sz w:val="24"/>
              </w:rPr>
              <w:t>保定市自然资源和规划局满城区分局本级</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w w:val="90"/>
                <w:sz w:val="21"/>
              </w:rPr>
              <w:t>2022</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240" w:right="0" w:firstLine="0"/>
        <w:jc w:val="left"/>
        <w:rPr>
          <w:sz w:val="21"/>
        </w:rPr>
      </w:pPr>
      <w:r>
        <w:rPr>
          <w:w w:val="90"/>
          <w:sz w:val="21"/>
        </w:rPr>
        <w:t>注：同一采购目录序号的物品，其单价会因配置规格不同而变动，均符合资产配置标准。涉密采购事项按照相关规定执行。</w:t>
      </w:r>
    </w:p>
    <w:p>
      <w:pPr>
        <w:pStyle w:val="5"/>
        <w:rPr>
          <w:sz w:val="20"/>
        </w:rPr>
      </w:pPr>
    </w:p>
    <w:p>
      <w:pPr>
        <w:pStyle w:val="5"/>
        <w:spacing w:before="2"/>
        <w:rPr>
          <w:sz w:val="18"/>
        </w:rPr>
      </w:pPr>
    </w:p>
    <w:p>
      <w:pPr>
        <w:pStyle w:val="4"/>
        <w:spacing w:before="1"/>
      </w:pPr>
      <w:bookmarkStart w:id="13" w:name="七、国有资产信息"/>
      <w:bookmarkEnd w:id="13"/>
      <w:r>
        <w:rPr>
          <w:w w:val="90"/>
        </w:rPr>
        <w:t>七、国有资产信息</w:t>
      </w:r>
    </w:p>
    <w:p>
      <w:pPr>
        <w:pStyle w:val="5"/>
        <w:spacing w:before="12" w:line="502" w:lineRule="exact"/>
        <w:ind w:left="820" w:right="1010" w:firstLine="559"/>
      </w:pPr>
      <w:r>
        <w:rPr>
          <w:spacing w:val="-5"/>
        </w:rPr>
        <w:t xml:space="preserve">保定市自然资源和规划局满城区分局本级上年末固定资产金额为 </w:t>
      </w:r>
      <w:r>
        <w:rPr>
          <w:spacing w:val="-2"/>
        </w:rPr>
        <w:t>822.29</w:t>
      </w:r>
      <w:r>
        <w:rPr>
          <w:spacing w:val="-19"/>
        </w:rPr>
        <w:t xml:space="preserve"> 万元</w:t>
      </w:r>
      <w:r>
        <w:rPr>
          <w:spacing w:val="-1"/>
        </w:rPr>
        <w:t>（</w:t>
      </w:r>
      <w:r>
        <w:rPr>
          <w:spacing w:val="-3"/>
        </w:rPr>
        <w:t>详见下表</w:t>
      </w:r>
      <w:r>
        <w:rPr>
          <w:spacing w:val="-1"/>
        </w:rPr>
        <w:t>）</w:t>
      </w:r>
      <w:r>
        <w:rPr>
          <w:spacing w:val="-3"/>
        </w:rPr>
        <w:t>。本年度无拟购置固定资</w:t>
      </w:r>
      <w:r>
        <w:t>产计划。</w:t>
      </w:r>
    </w:p>
    <w:p>
      <w:pPr>
        <w:pStyle w:val="3"/>
        <w:spacing w:before="2" w:after="0"/>
      </w:pPr>
      <w:bookmarkStart w:id="14" w:name="单位固定资产占用情况表"/>
      <w:bookmarkEnd w:id="14"/>
      <w:r>
        <w:t>单位固定资产占用情况表</w:t>
      </w:r>
    </w:p>
    <w:tbl>
      <w:tblPr>
        <w:tblStyle w:val="7"/>
        <w:tblW w:w="0" w:type="auto"/>
        <w:tblInd w:w="77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89"/>
        <w:gridCol w:w="2583"/>
        <w:gridCol w:w="3455"/>
        <w:gridCol w:w="2664"/>
        <w:gridCol w:w="2664"/>
        <w:gridCol w:w="2650"/>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89" w:type="dxa"/>
            <w:tcBorders>
              <w:top w:val="nil"/>
              <w:bottom w:val="single" w:color="000000" w:sz="6" w:space="0"/>
              <w:right w:val="nil"/>
            </w:tcBorders>
          </w:tcPr>
          <w:p>
            <w:pPr>
              <w:pStyle w:val="11"/>
              <w:spacing w:before="7" w:line="298" w:lineRule="exact"/>
              <w:ind w:left="112"/>
              <w:rPr>
                <w:sz w:val="24"/>
              </w:rPr>
            </w:pPr>
            <w:r>
              <w:rPr>
                <w:sz w:val="24"/>
              </w:rPr>
              <w:t>324001</w:t>
            </w:r>
          </w:p>
        </w:tc>
        <w:tc>
          <w:tcPr>
            <w:tcW w:w="6038" w:type="dxa"/>
            <w:gridSpan w:val="2"/>
            <w:tcBorders>
              <w:top w:val="nil"/>
              <w:left w:val="nil"/>
              <w:bottom w:val="single" w:color="000000" w:sz="6" w:space="0"/>
              <w:right w:val="nil"/>
            </w:tcBorders>
          </w:tcPr>
          <w:p>
            <w:pPr>
              <w:pStyle w:val="11"/>
              <w:spacing w:before="7" w:line="298" w:lineRule="exact"/>
              <w:ind w:left="63"/>
              <w:rPr>
                <w:sz w:val="24"/>
              </w:rPr>
            </w:pPr>
            <w:r>
              <w:rPr>
                <w:spacing w:val="-6"/>
                <w:sz w:val="24"/>
              </w:rPr>
              <w:t>保定市自然资源和规划局满城区分局本级</w:t>
            </w:r>
          </w:p>
        </w:tc>
        <w:tc>
          <w:tcPr>
            <w:tcW w:w="2664" w:type="dxa"/>
            <w:tcBorders>
              <w:top w:val="nil"/>
              <w:left w:val="nil"/>
              <w:bottom w:val="single" w:color="000000" w:sz="6" w:space="0"/>
              <w:right w:val="nil"/>
            </w:tcBorders>
          </w:tcPr>
          <w:p>
            <w:pPr>
              <w:pStyle w:val="11"/>
              <w:rPr>
                <w:rFonts w:ascii="Times New Roman"/>
                <w:sz w:val="22"/>
              </w:rPr>
            </w:pPr>
          </w:p>
        </w:tc>
        <w:tc>
          <w:tcPr>
            <w:tcW w:w="5314" w:type="dxa"/>
            <w:gridSpan w:val="2"/>
            <w:tcBorders>
              <w:top w:val="nil"/>
              <w:left w:val="nil"/>
              <w:bottom w:val="single" w:color="000000" w:sz="6" w:space="0"/>
            </w:tcBorders>
          </w:tcPr>
          <w:p>
            <w:pPr>
              <w:pStyle w:val="11"/>
              <w:spacing w:before="7" w:line="298" w:lineRule="exact"/>
              <w:ind w:left="174"/>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472" w:type="dxa"/>
            <w:gridSpan w:val="2"/>
            <w:tcBorders>
              <w:top w:val="single" w:color="000000" w:sz="6" w:space="0"/>
              <w:left w:val="single" w:color="000000" w:sz="6" w:space="0"/>
              <w:bottom w:val="single" w:color="000000" w:sz="6" w:space="0"/>
              <w:right w:val="nil"/>
            </w:tcBorders>
          </w:tcPr>
          <w:p>
            <w:pPr>
              <w:pStyle w:val="11"/>
              <w:spacing w:line="252" w:lineRule="exact"/>
              <w:ind w:right="149"/>
              <w:jc w:val="right"/>
              <w:rPr>
                <w:sz w:val="21"/>
              </w:rPr>
            </w:pPr>
            <w:r>
              <w:rPr>
                <w:w w:val="97"/>
                <w:sz w:val="21"/>
              </w:rPr>
              <w:t>项</w:t>
            </w:r>
          </w:p>
        </w:tc>
        <w:tc>
          <w:tcPr>
            <w:tcW w:w="3455" w:type="dxa"/>
            <w:tcBorders>
              <w:top w:val="single" w:color="000000" w:sz="6" w:space="0"/>
              <w:left w:val="nil"/>
              <w:bottom w:val="single" w:color="000000" w:sz="6" w:space="0"/>
              <w:right w:val="single" w:color="000000" w:sz="6" w:space="0"/>
            </w:tcBorders>
          </w:tcPr>
          <w:p>
            <w:pPr>
              <w:pStyle w:val="11"/>
              <w:spacing w:line="252" w:lineRule="exact"/>
              <w:ind w:left="166"/>
              <w:rPr>
                <w:sz w:val="21"/>
              </w:rPr>
            </w:pPr>
            <w:r>
              <w:rPr>
                <w:w w:val="97"/>
                <w:sz w:val="21"/>
              </w:rPr>
              <w:t>目</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06" w:right="1079"/>
              <w:jc w:val="center"/>
              <w:rPr>
                <w:sz w:val="21"/>
              </w:rPr>
            </w:pPr>
            <w:r>
              <w:rPr>
                <w:sz w:val="21"/>
              </w:rPr>
              <w:t>数量</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left="323"/>
              <w:rPr>
                <w:sz w:val="21"/>
              </w:rPr>
            </w:pPr>
            <w:r>
              <w:rPr>
                <w:w w:val="95"/>
                <w:sz w:val="21"/>
              </w:rPr>
              <w:t>价值（金额单位：万元）</w:t>
            </w:r>
          </w:p>
        </w:tc>
        <w:tc>
          <w:tcPr>
            <w:tcW w:w="2650"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03" w:right="1071"/>
              <w:jc w:val="center"/>
              <w:rPr>
                <w:sz w:val="21"/>
              </w:rPr>
            </w:pPr>
            <w:r>
              <w:rPr>
                <w:sz w:val="21"/>
              </w:rPr>
              <w:t>备注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3237" w:right="3214"/>
              <w:jc w:val="center"/>
              <w:rPr>
                <w:sz w:val="21"/>
              </w:rPr>
            </w:pPr>
            <w:r>
              <w:rPr>
                <w:sz w:val="21"/>
              </w:rPr>
              <w:t>总额</w:t>
            </w:r>
          </w:p>
        </w:tc>
        <w:tc>
          <w:tcPr>
            <w:tcW w:w="26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822.29</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1.房屋(平方米)</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08" w:right="1077"/>
              <w:jc w:val="center"/>
              <w:rPr>
                <w:sz w:val="21"/>
              </w:rPr>
            </w:pPr>
            <w:r>
              <w:rPr>
                <w:sz w:val="21"/>
              </w:rPr>
              <w:t>7271</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664.61</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其中：办公用房（平方米）</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08" w:right="1077"/>
              <w:jc w:val="center"/>
              <w:rPr>
                <w:sz w:val="21"/>
              </w:rPr>
            </w:pPr>
            <w:r>
              <w:rPr>
                <w:sz w:val="21"/>
              </w:rPr>
              <w:t>7271</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8"/>
              <w:jc w:val="right"/>
              <w:rPr>
                <w:sz w:val="21"/>
              </w:rPr>
            </w:pPr>
            <w:r>
              <w:rPr>
                <w:sz w:val="21"/>
              </w:rPr>
              <w:t>664.61</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2.车辆（台、辆）</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08" w:right="1077"/>
              <w:jc w:val="center"/>
              <w:rPr>
                <w:sz w:val="21"/>
              </w:rPr>
            </w:pPr>
            <w:r>
              <w:rPr>
                <w:sz w:val="21"/>
              </w:rPr>
              <w:t>29</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157.11</w:t>
            </w:r>
          </w:p>
        </w:tc>
        <w:tc>
          <w:tcPr>
            <w:tcW w:w="2650" w:type="dxa"/>
            <w:tcBorders>
              <w:top w:val="single" w:color="000000" w:sz="6" w:space="0"/>
              <w:left w:val="single" w:color="000000" w:sz="6" w:space="0"/>
              <w:bottom w:val="single" w:color="000000" w:sz="6" w:space="0"/>
              <w:right w:val="single" w:color="000000" w:sz="6" w:space="0"/>
            </w:tcBorders>
          </w:tcPr>
          <w:p>
            <w:pPr>
              <w:pStyle w:val="11"/>
              <w:spacing w:line="251" w:lineRule="exact"/>
              <w:ind w:left="769"/>
              <w:rPr>
                <w:sz w:val="21"/>
              </w:rPr>
            </w:pPr>
            <w:r>
              <w:rPr>
                <w:spacing w:val="-5"/>
                <w:w w:val="95"/>
                <w:sz w:val="21"/>
              </w:rPr>
              <w:t xml:space="preserve">其中：摩托车 </w:t>
            </w:r>
            <w:r>
              <w:rPr>
                <w:spacing w:val="-1"/>
                <w:w w:val="95"/>
                <w:sz w:val="21"/>
              </w:rPr>
              <w:t>20</w:t>
            </w:r>
            <w:r>
              <w:rPr>
                <w:spacing w:val="-11"/>
                <w:w w:val="95"/>
                <w:sz w:val="21"/>
              </w:rPr>
              <w:t xml:space="preserve"> 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pacing w:val="-1"/>
                <w:w w:val="95"/>
                <w:sz w:val="21"/>
              </w:rPr>
              <w:t>3</w:t>
            </w:r>
            <w:r>
              <w:rPr>
                <w:spacing w:val="-5"/>
                <w:w w:val="95"/>
                <w:sz w:val="21"/>
              </w:rPr>
              <w:t xml:space="preserve">.单价在 </w:t>
            </w:r>
            <w:r>
              <w:rPr>
                <w:spacing w:val="-1"/>
                <w:w w:val="95"/>
                <w:sz w:val="21"/>
              </w:rPr>
              <w:t>20</w:t>
            </w:r>
            <w:r>
              <w:rPr>
                <w:spacing w:val="-5"/>
                <w:w w:val="95"/>
                <w:sz w:val="21"/>
              </w:rPr>
              <w:t xml:space="preserve"> 万元以上的设备</w:t>
            </w:r>
          </w:p>
        </w:tc>
        <w:tc>
          <w:tcPr>
            <w:tcW w:w="26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w w:val="97"/>
                <w:sz w:val="21"/>
              </w:rPr>
              <w:t>0</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4.其他固定资产</w:t>
            </w:r>
          </w:p>
        </w:tc>
        <w:tc>
          <w:tcPr>
            <w:tcW w:w="26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w w:val="97"/>
                <w:sz w:val="21"/>
              </w:rPr>
              <w:t>0</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5.无形资产</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left="29"/>
              <w:jc w:val="center"/>
              <w:rPr>
                <w:sz w:val="21"/>
              </w:rPr>
            </w:pPr>
            <w:r>
              <w:rPr>
                <w:w w:val="97"/>
                <w:sz w:val="21"/>
              </w:rPr>
              <w:t>1</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0.57</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9"/>
        <w:rPr>
          <w:sz w:val="16"/>
        </w:rPr>
      </w:pPr>
    </w:p>
    <w:p>
      <w:pPr>
        <w:pStyle w:val="4"/>
        <w:spacing w:before="54"/>
      </w:pPr>
      <w:bookmarkStart w:id="15" w:name="八、名词解释"/>
      <w:bookmarkEnd w:id="15"/>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line="358" w:lineRule="exact"/>
        <w:ind w:left="1379"/>
      </w:pPr>
      <w:r>
        <w:t>4、基本支出：指为保障机构正常运转、完成日常工作任务而发生的人员支出和公用支出。</w:t>
      </w:r>
    </w:p>
    <w:p>
      <w:pPr>
        <w:pStyle w:val="5"/>
        <w:spacing w:before="136"/>
        <w:ind w:left="1379"/>
      </w:pPr>
      <w:r>
        <w:t>5、项目支出：指在基本支出之外为完成特定行政任务和事业发展目标所发生的支出。</w:t>
      </w:r>
    </w:p>
    <w:p>
      <w:pPr>
        <w:pStyle w:val="5"/>
        <w:spacing w:before="145"/>
        <w:ind w:left="1379"/>
      </w:pPr>
      <w:r>
        <w:t>6、上缴上级支出：指下级单位上缴上级的支出。</w:t>
      </w:r>
    </w:p>
    <w:p>
      <w:pPr>
        <w:pStyle w:val="5"/>
        <w:spacing w:before="145"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379"/>
      </w:pPr>
      <w:r>
        <w:t>9、上年结转：指以前年度尚未完成、结转到本年仍按原规定用途继续使用的资金。</w:t>
      </w:r>
    </w:p>
    <w:p>
      <w:pPr>
        <w:pStyle w:val="5"/>
        <w:spacing w:before="147"/>
        <w:ind w:left="1379"/>
      </w:pPr>
      <w:r>
        <w:t>10、事业单位经营支出：指事业单位在专业业务活动及其辅助活动之外开展非独立核算经营活动发生的支出。</w:t>
      </w:r>
    </w:p>
    <w:p>
      <w:pPr>
        <w:pStyle w:val="4"/>
        <w:spacing w:before="38"/>
      </w:pPr>
      <w:bookmarkStart w:id="16" w:name="九、其他需要说明的事项"/>
      <w:bookmarkEnd w:id="16"/>
      <w:r>
        <w:rPr>
          <w:w w:val="90"/>
        </w:rPr>
        <w:t>九、其他需要说明的事项</w:t>
      </w:r>
    </w:p>
    <w:p>
      <w:pPr>
        <w:pStyle w:val="5"/>
        <w:spacing w:before="137"/>
        <w:ind w:left="1379"/>
      </w:pPr>
      <w:r>
        <w:t>我单位无其他需要说明的事项。</w:t>
      </w:r>
    </w:p>
    <w:p>
      <w:pPr>
        <w:spacing w:after="0"/>
        <w:sectPr>
          <w:pgSz w:w="16840" w:h="11900" w:orient="landscape"/>
          <w:pgMar w:top="1100" w:right="160" w:bottom="960" w:left="200" w:header="0" w:footer="682" w:gutter="0"/>
          <w:cols w:space="720" w:num="1"/>
        </w:sectPr>
      </w:pPr>
    </w:p>
    <w:p>
      <w:pPr>
        <w:pStyle w:val="5"/>
        <w:rPr>
          <w:sz w:val="18"/>
        </w:rPr>
      </w:pPr>
    </w:p>
    <w:p>
      <w:pPr>
        <w:pStyle w:val="2"/>
        <w:ind w:left="401"/>
      </w:pPr>
      <w:bookmarkStart w:id="17" w:name="_bookmark1"/>
      <w:bookmarkEnd w:id="17"/>
      <w:bookmarkStart w:id="18" w:name="保定市自然资源和规划局满城区分局(事业全额/事业差额)收支预算"/>
      <w:bookmarkEnd w:id="18"/>
      <w:r>
        <w:rPr>
          <w:w w:val="90"/>
        </w:rPr>
        <w:t>保定市自然资源和规划局满城区分局(事业全额/事业差额)收支预算</w:t>
      </w:r>
    </w:p>
    <w:p>
      <w:pPr>
        <w:pStyle w:val="3"/>
        <w:spacing w:before="13" w:after="3"/>
      </w:pPr>
      <w:bookmarkStart w:id="19" w:name="单位预算收支总表"/>
      <w:bookmarkEnd w:id="19"/>
      <w: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324004</w:t>
            </w:r>
            <w:r>
              <w:rPr>
                <w:spacing w:val="-60"/>
                <w:sz w:val="24"/>
              </w:rPr>
              <w:t xml:space="preserve"> </w:t>
            </w:r>
            <w:r>
              <w:rPr>
                <w:sz w:val="24"/>
              </w:rPr>
              <w:t>保定市自然资源和规划局满城区分局(事</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业全额/事业差额)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56.23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21.89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79"/>
              <w:jc w:val="right"/>
              <w:rPr>
                <w:sz w:val="21"/>
              </w:rPr>
            </w:pPr>
            <w:r>
              <w:rPr>
                <w:sz w:val="21"/>
              </w:rPr>
              <w:t>1.60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324004</w:t>
            </w:r>
            <w:r>
              <w:rPr>
                <w:spacing w:val="-60"/>
                <w:sz w:val="24"/>
              </w:rPr>
              <w:t xml:space="preserve"> </w:t>
            </w:r>
            <w:r>
              <w:rPr>
                <w:sz w:val="24"/>
              </w:rPr>
              <w:t>保定市自然资源和规划局满城区分局(事</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业全额/事业差额)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30.25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2.49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56.23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56.23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56.23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单位预算收入总表</w:t>
      </w: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spacing w:line="307" w:lineRule="exact"/>
              <w:ind w:left="111"/>
              <w:rPr>
                <w:sz w:val="24"/>
              </w:rPr>
            </w:pPr>
            <w:r>
              <w:rPr>
                <w:spacing w:val="-6"/>
                <w:sz w:val="24"/>
              </w:rPr>
              <w:t>324004</w:t>
            </w:r>
            <w:r>
              <w:rPr>
                <w:spacing w:val="-10"/>
                <w:sz w:val="24"/>
              </w:rPr>
              <w:t xml:space="preserve"> 保定市自然资源和规划局满城区</w:t>
            </w:r>
          </w:p>
          <w:p>
            <w:pPr>
              <w:pStyle w:val="11"/>
              <w:spacing w:before="2" w:line="306" w:lineRule="exact"/>
              <w:ind w:left="111"/>
              <w:rPr>
                <w:sz w:val="24"/>
              </w:rPr>
            </w:pPr>
            <w:r>
              <w:rPr>
                <w:sz w:val="24"/>
              </w:rPr>
              <w:t>全额/事业差额)</w:t>
            </w:r>
          </w:p>
        </w:tc>
        <w:tc>
          <w:tcPr>
            <w:tcW w:w="1134" w:type="dxa"/>
            <w:tcBorders>
              <w:top w:val="nil"/>
              <w:left w:val="nil"/>
              <w:bottom w:val="single" w:color="000000" w:sz="6" w:space="0"/>
              <w:right w:val="nil"/>
            </w:tcBorders>
          </w:tcPr>
          <w:p>
            <w:pPr>
              <w:pStyle w:val="11"/>
              <w:spacing w:before="16"/>
              <w:ind w:left="-104"/>
              <w:rPr>
                <w:sz w:val="24"/>
              </w:rPr>
            </w:pPr>
            <w:r>
              <w:rPr>
                <w:sz w:val="24"/>
              </w:rPr>
              <w:t>分局(事业</w:t>
            </w:r>
          </w:p>
        </w:tc>
        <w:tc>
          <w:tcPr>
            <w:tcW w:w="3402" w:type="dxa"/>
            <w:gridSpan w:val="3"/>
            <w:tcBorders>
              <w:top w:val="nil"/>
              <w:left w:val="nil"/>
              <w:bottom w:val="single" w:color="000000" w:sz="6" w:space="0"/>
              <w:right w:val="nil"/>
            </w:tcBorders>
          </w:tcPr>
          <w:p>
            <w:pPr>
              <w:pStyle w:val="11"/>
              <w:spacing w:before="170"/>
              <w:ind w:left="874"/>
              <w:rPr>
                <w:sz w:val="24"/>
              </w:rPr>
            </w:pPr>
            <w:r>
              <w:rPr>
                <w:sz w:val="24"/>
              </w:rPr>
              <w:t>预算年度：2022</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8"/>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3"/>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8"/>
              <w:jc w:val="right"/>
              <w:rPr>
                <w:sz w:val="21"/>
              </w:rPr>
            </w:pPr>
            <w:r>
              <w:rPr>
                <w:sz w:val="21"/>
              </w:rPr>
              <w:t>56.23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56.23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8"/>
              <w:jc w:val="right"/>
              <w:rPr>
                <w:sz w:val="21"/>
              </w:rPr>
            </w:pPr>
            <w:r>
              <w:rPr>
                <w:sz w:val="21"/>
              </w:rPr>
              <w:t>56.23</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社会保障和就</w:t>
            </w:r>
          </w:p>
          <w:p>
            <w:pPr>
              <w:pStyle w:val="11"/>
              <w:spacing w:line="258"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2"/>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5" w:lineRule="exact"/>
              <w:ind w:left="114"/>
              <w:rPr>
                <w:sz w:val="21"/>
              </w:rPr>
            </w:pPr>
            <w:r>
              <w:rPr>
                <w:sz w:val="21"/>
              </w:rPr>
              <w:t>行政事业单位</w:t>
            </w:r>
          </w:p>
          <w:p>
            <w:pPr>
              <w:pStyle w:val="11"/>
              <w:spacing w:line="258"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2"/>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2080502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事业单位离退</w:t>
            </w:r>
          </w:p>
          <w:p>
            <w:pPr>
              <w:pStyle w:val="11"/>
              <w:spacing w:line="259"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right="83"/>
              <w:jc w:val="right"/>
              <w:rPr>
                <w:sz w:val="21"/>
              </w:rPr>
            </w:pPr>
            <w:r>
              <w:rPr>
                <w:sz w:val="21"/>
              </w:rPr>
              <w:t>17.21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right="82"/>
              <w:jc w:val="right"/>
              <w:rPr>
                <w:sz w:val="21"/>
              </w:rPr>
            </w:pPr>
            <w:r>
              <w:rPr>
                <w:sz w:val="21"/>
              </w:rPr>
              <w:t>17.21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right="83"/>
              <w:jc w:val="right"/>
              <w:rPr>
                <w:sz w:val="21"/>
              </w:rPr>
            </w:pPr>
            <w:r>
              <w:rPr>
                <w:sz w:val="21"/>
              </w:rPr>
              <w:t>17.21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ind w:left="114"/>
              <w:rPr>
                <w:sz w:val="21"/>
              </w:rPr>
            </w:pPr>
            <w:r>
              <w:rPr>
                <w:w w:val="95"/>
                <w:sz w:val="21"/>
              </w:rPr>
              <w:t>机关事业单位</w:t>
            </w:r>
          </w:p>
          <w:p>
            <w:pPr>
              <w:pStyle w:val="11"/>
              <w:spacing w:line="264"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right="80"/>
              <w:jc w:val="right"/>
              <w:rPr>
                <w:sz w:val="21"/>
              </w:rPr>
            </w:pPr>
            <w:r>
              <w:rPr>
                <w:sz w:val="21"/>
              </w:rPr>
              <w:t>4.01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right="79"/>
              <w:jc w:val="right"/>
              <w:rPr>
                <w:sz w:val="21"/>
              </w:rPr>
            </w:pPr>
            <w:r>
              <w:rPr>
                <w:sz w:val="21"/>
              </w:rPr>
              <w:t>4.01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right="80"/>
              <w:jc w:val="right"/>
              <w:rPr>
                <w:sz w:val="21"/>
              </w:rPr>
            </w:pPr>
            <w:r>
              <w:rPr>
                <w:sz w:val="21"/>
              </w:rPr>
              <w:t>4.01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15"/>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42" w:lineRule="auto"/>
              <w:ind w:left="114" w:right="169"/>
              <w:rPr>
                <w:sz w:val="21"/>
              </w:rPr>
            </w:pPr>
            <w:r>
              <w:rPr>
                <w:spacing w:val="-1"/>
                <w:sz w:val="21"/>
              </w:rPr>
              <w:t>机关事业单位职业年金缴费</w:t>
            </w:r>
          </w:p>
          <w:p>
            <w:pPr>
              <w:pStyle w:val="11"/>
              <w:spacing w:line="254"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right="8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right="79"/>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right="8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行政事业单位</w:t>
            </w:r>
          </w:p>
          <w:p>
            <w:pPr>
              <w:pStyle w:val="11"/>
              <w:spacing w:line="258" w:lineRule="exact"/>
              <w:ind w:left="114"/>
              <w:rPr>
                <w:sz w:val="21"/>
              </w:rPr>
            </w:pPr>
            <w:r>
              <w:rPr>
                <w:sz w:val="21"/>
              </w:rPr>
              <w:t>医疗</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79"/>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2"/>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2"/>
              <w:ind w:left="115"/>
              <w:rPr>
                <w:sz w:val="21"/>
              </w:rPr>
            </w:pPr>
            <w:r>
              <w:rPr>
                <w:sz w:val="21"/>
              </w:rPr>
              <w:t>220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自然资源海洋</w:t>
            </w:r>
          </w:p>
          <w:p>
            <w:pPr>
              <w:pStyle w:val="11"/>
              <w:spacing w:line="259" w:lineRule="exact"/>
              <w:ind w:left="114"/>
              <w:rPr>
                <w:sz w:val="21"/>
              </w:rPr>
            </w:pPr>
            <w:r>
              <w:rPr>
                <w:sz w:val="21"/>
              </w:rPr>
              <w:t>气象等支出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right="82"/>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5"/>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5"/>
              <w:ind w:left="115"/>
              <w:rPr>
                <w:sz w:val="21"/>
              </w:rPr>
            </w:pPr>
            <w:r>
              <w:rPr>
                <w:sz w:val="21"/>
              </w:rPr>
              <w:t>22001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5"/>
              <w:ind w:left="114"/>
              <w:rPr>
                <w:sz w:val="21"/>
              </w:rPr>
            </w:pPr>
            <w:r>
              <w:rPr>
                <w:sz w:val="21"/>
              </w:rPr>
              <w:t>自然资源事务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right="82"/>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2200150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2"/>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79"/>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571" w:type="dxa"/>
            <w:gridSpan w:val="13"/>
            <w:tcBorders>
              <w:top w:val="nil"/>
              <w:bottom w:val="single" w:color="000000" w:sz="6" w:space="0"/>
            </w:tcBorders>
          </w:tcPr>
          <w:p>
            <w:pPr>
              <w:pStyle w:val="11"/>
              <w:tabs>
                <w:tab w:val="left" w:pos="6363"/>
                <w:tab w:val="left" w:pos="13270"/>
              </w:tabs>
              <w:spacing w:line="187" w:lineRule="auto"/>
              <w:ind w:left="111" w:right="88"/>
              <w:rPr>
                <w:sz w:val="24"/>
              </w:rPr>
            </w:pPr>
            <w:r>
              <w:rPr>
                <w:sz w:val="24"/>
              </w:rPr>
              <w:t>324004</w:t>
            </w:r>
            <w:r>
              <w:rPr>
                <w:spacing w:val="-60"/>
                <w:sz w:val="24"/>
              </w:rPr>
              <w:t xml:space="preserve"> </w:t>
            </w:r>
            <w:r>
              <w:rPr>
                <w:sz w:val="24"/>
              </w:rPr>
              <w:t>保定市自然资源和规划局满城区分局(事业</w:t>
            </w:r>
            <w:r>
              <w:rPr>
                <w:sz w:val="24"/>
              </w:rPr>
              <w:tab/>
            </w:r>
            <w:r>
              <w:rPr>
                <w:position w:val="-13"/>
                <w:sz w:val="24"/>
              </w:rPr>
              <w:t>预算年度：2022</w:t>
            </w:r>
            <w:r>
              <w:rPr>
                <w:position w:val="-13"/>
                <w:sz w:val="24"/>
              </w:rPr>
              <w:tab/>
            </w:r>
            <w:r>
              <w:rPr>
                <w:spacing w:val="-2"/>
                <w:position w:val="-13"/>
                <w:sz w:val="24"/>
              </w:rPr>
              <w:t>单位：万</w:t>
            </w:r>
            <w:r>
              <w:rPr>
                <w:spacing w:val="-1"/>
                <w:position w:val="-13"/>
                <w:sz w:val="24"/>
              </w:rPr>
              <w:t>元</w:t>
            </w:r>
            <w:r>
              <w:rPr>
                <w:sz w:val="24"/>
              </w:rPr>
              <w:t>全额/事业差额)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290" w:right="288"/>
              <w:rPr>
                <w:sz w:val="21"/>
              </w:rPr>
            </w:pPr>
            <w:r>
              <w:rPr>
                <w:spacing w:val="-4"/>
                <w:w w:val="95"/>
                <w:sz w:val="21"/>
              </w:rPr>
              <w:t>科目编码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4"/>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财政拨款</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4" w:right="148" w:hanging="188"/>
              <w:rPr>
                <w:sz w:val="21"/>
              </w:rPr>
            </w:pPr>
            <w:r>
              <w:rPr>
                <w:spacing w:val="-3"/>
                <w:w w:val="95"/>
                <w:sz w:val="21"/>
              </w:rPr>
              <w:t>财政专户</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上级补助</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50" w:right="174"/>
              <w:rPr>
                <w:sz w:val="21"/>
              </w:rPr>
            </w:pPr>
            <w:r>
              <w:rPr>
                <w:spacing w:val="-3"/>
                <w:w w:val="95"/>
                <w:sz w:val="21"/>
              </w:rPr>
              <w:t>附属单位上缴收入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79"/>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79"/>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20" w:name="单位预算支出总表"/>
      <w:bookmarkEnd w:id="20"/>
      <w: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544" w:type="dxa"/>
            <w:gridSpan w:val="9"/>
            <w:tcBorders>
              <w:top w:val="nil"/>
              <w:bottom w:val="single" w:color="000000" w:sz="6" w:space="0"/>
            </w:tcBorders>
          </w:tcPr>
          <w:p>
            <w:pPr>
              <w:pStyle w:val="11"/>
              <w:tabs>
                <w:tab w:val="left" w:pos="6903"/>
                <w:tab w:val="left" w:pos="13239"/>
              </w:tabs>
              <w:spacing w:line="189" w:lineRule="auto"/>
              <w:ind w:left="111" w:right="89"/>
              <w:rPr>
                <w:sz w:val="24"/>
              </w:rPr>
            </w:pPr>
            <w:r>
              <w:rPr>
                <w:sz w:val="24"/>
              </w:rPr>
              <w:t>324004</w:t>
            </w:r>
            <w:r>
              <w:rPr>
                <w:spacing w:val="-60"/>
                <w:sz w:val="24"/>
              </w:rPr>
              <w:t xml:space="preserve"> </w:t>
            </w:r>
            <w:r>
              <w:rPr>
                <w:sz w:val="24"/>
              </w:rPr>
              <w:t>保定市自然资源和规划局满城区分局(事业全额/事</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8"/>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17.21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17.21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4.01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4.01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2200150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单位预算财政拨款收支总表</w:t>
      </w:r>
    </w:p>
    <w:tbl>
      <w:tblPr>
        <w:tblStyle w:val="7"/>
        <w:tblW w:w="0" w:type="auto"/>
        <w:tblInd w:w="85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5"/>
        <w:gridCol w:w="3342"/>
        <w:gridCol w:w="1448"/>
        <w:gridCol w:w="3342"/>
        <w:gridCol w:w="1448"/>
        <w:gridCol w:w="1448"/>
        <w:gridCol w:w="1448"/>
        <w:gridCol w:w="1448"/>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8967" w:type="dxa"/>
            <w:gridSpan w:val="4"/>
            <w:tcBorders>
              <w:top w:val="nil"/>
              <w:bottom w:val="single" w:color="000000" w:sz="6" w:space="0"/>
              <w:right w:val="nil"/>
            </w:tcBorders>
          </w:tcPr>
          <w:p>
            <w:pPr>
              <w:pStyle w:val="11"/>
              <w:tabs>
                <w:tab w:val="left" w:pos="6459"/>
              </w:tabs>
              <w:spacing w:line="184" w:lineRule="auto"/>
              <w:ind w:left="111"/>
              <w:rPr>
                <w:sz w:val="24"/>
              </w:rPr>
            </w:pPr>
            <w:r>
              <w:rPr>
                <w:sz w:val="24"/>
              </w:rPr>
              <w:t>324004</w:t>
            </w:r>
            <w:r>
              <w:rPr>
                <w:spacing w:val="-60"/>
                <w:sz w:val="24"/>
              </w:rPr>
              <w:t xml:space="preserve"> </w:t>
            </w:r>
            <w:r>
              <w:rPr>
                <w:sz w:val="24"/>
              </w:rPr>
              <w:t>保定市自然资源和规划局满城区分局(事业</w:t>
            </w:r>
            <w:r>
              <w:rPr>
                <w:sz w:val="24"/>
              </w:rPr>
              <w:tab/>
            </w:r>
            <w:r>
              <w:rPr>
                <w:position w:val="-13"/>
                <w:sz w:val="24"/>
              </w:rPr>
              <w:t>预算年度：2022</w:t>
            </w:r>
          </w:p>
          <w:p>
            <w:pPr>
              <w:pStyle w:val="11"/>
              <w:spacing w:line="252" w:lineRule="exact"/>
              <w:ind w:left="111"/>
              <w:rPr>
                <w:sz w:val="24"/>
              </w:rPr>
            </w:pPr>
            <w:r>
              <w:rPr>
                <w:sz w:val="24"/>
              </w:rPr>
              <w:t>全额/事业差额)</w:t>
            </w: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tcBorders>
          </w:tcPr>
          <w:p>
            <w:pPr>
              <w:pStyle w:val="11"/>
              <w:spacing w:before="170"/>
              <w:ind w:left="134" w:right="65"/>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2"/>
              <w:rPr>
                <w:sz w:val="21"/>
              </w:rPr>
            </w:pPr>
            <w:r>
              <w:rPr>
                <w:sz w:val="21"/>
              </w:rPr>
              <w:t>序号</w:t>
            </w:r>
          </w:p>
        </w:tc>
        <w:tc>
          <w:tcPr>
            <w:tcW w:w="4790"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2171" w:right="2143"/>
              <w:jc w:val="center"/>
              <w:rPr>
                <w:sz w:val="21"/>
              </w:rPr>
            </w:pPr>
            <w:r>
              <w:rPr>
                <w:sz w:val="21"/>
              </w:rPr>
              <w:t>收入</w:t>
            </w:r>
          </w:p>
        </w:tc>
        <w:tc>
          <w:tcPr>
            <w:tcW w:w="9134" w:type="dxa"/>
            <w:gridSpan w:val="5"/>
            <w:tcBorders>
              <w:top w:val="single" w:color="000000" w:sz="6" w:space="0"/>
              <w:left w:val="single" w:color="000000" w:sz="6" w:space="0"/>
              <w:bottom w:val="single" w:color="000000" w:sz="6" w:space="0"/>
              <w:right w:val="single" w:color="000000" w:sz="6" w:space="0"/>
            </w:tcBorders>
          </w:tcPr>
          <w:p>
            <w:pPr>
              <w:pStyle w:val="11"/>
              <w:spacing w:line="252" w:lineRule="exact"/>
              <w:ind w:left="4341" w:right="431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35" w:type="dxa"/>
            <w:vMerge w:val="continue"/>
            <w:tcBorders>
              <w:top w:val="nil"/>
              <w:left w:val="single" w:color="000000" w:sz="6" w:space="0"/>
              <w:bottom w:val="single" w:color="000000" w:sz="6" w:space="0"/>
              <w:right w:val="single" w:color="000000" w:sz="6" w:space="0"/>
            </w:tcBorders>
          </w:tcPr>
          <w:p>
            <w:pPr>
              <w:rPr>
                <w:sz w:val="2"/>
                <w:szCs w:val="2"/>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23"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32" w:right="205"/>
              <w:jc w:val="center"/>
              <w:rPr>
                <w:sz w:val="21"/>
              </w:rPr>
            </w:pPr>
            <w:r>
              <w:rPr>
                <w:sz w:val="21"/>
              </w:rPr>
              <w:t>金额</w:t>
            </w: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25"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33" w:right="205"/>
              <w:jc w:val="center"/>
              <w:rPr>
                <w:sz w:val="21"/>
              </w:rPr>
            </w:pPr>
            <w:r>
              <w:rPr>
                <w:sz w:val="21"/>
              </w:rPr>
              <w:t>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206" w:right="180"/>
              <w:rPr>
                <w:sz w:val="21"/>
              </w:rPr>
            </w:pPr>
            <w:r>
              <w:rPr>
                <w:spacing w:val="-2"/>
                <w:sz w:val="21"/>
              </w:rPr>
              <w:t>一般公共预算财政拨款</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34" w:right="205"/>
              <w:jc w:val="center"/>
              <w:rPr>
                <w:sz w:val="21"/>
              </w:rPr>
            </w:pPr>
            <w:r>
              <w:rPr>
                <w:w w:val="90"/>
                <w:sz w:val="21"/>
              </w:rPr>
              <w:t>政府性基金</w:t>
            </w:r>
            <w:r>
              <w:rPr>
                <w:sz w:val="21"/>
              </w:rPr>
              <w:t>预算财政</w:t>
            </w:r>
          </w:p>
          <w:p>
            <w:pPr>
              <w:pStyle w:val="11"/>
              <w:spacing w:before="6" w:line="258" w:lineRule="exact"/>
              <w:ind w:left="234" w:right="205"/>
              <w:jc w:val="center"/>
              <w:rPr>
                <w:sz w:val="21"/>
              </w:rPr>
            </w:pPr>
            <w:r>
              <w:rPr>
                <w:sz w:val="21"/>
              </w:rPr>
              <w:t>拨款</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02" w:right="184" w:hanging="54"/>
              <w:jc w:val="center"/>
              <w:rPr>
                <w:sz w:val="21"/>
              </w:rPr>
            </w:pPr>
            <w:r>
              <w:rPr>
                <w:sz w:val="21"/>
              </w:rPr>
              <w:t>国有资本经</w:t>
            </w:r>
            <w:r>
              <w:rPr>
                <w:spacing w:val="-2"/>
                <w:sz w:val="21"/>
              </w:rPr>
              <w:t>营预算财政</w:t>
            </w:r>
          </w:p>
          <w:p>
            <w:pPr>
              <w:pStyle w:val="11"/>
              <w:spacing w:before="6" w:line="258" w:lineRule="exact"/>
              <w:ind w:left="233" w:right="205"/>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3" w:right="166"/>
              <w:jc w:val="center"/>
              <w:rPr>
                <w:sz w:val="21"/>
              </w:rPr>
            </w:pPr>
            <w:r>
              <w:rPr>
                <w:sz w:val="21"/>
              </w:rPr>
              <w:t>栏次</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1</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4</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5</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6</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1</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4"/>
              <w:rPr>
                <w:sz w:val="21"/>
              </w:rPr>
            </w:pPr>
            <w:r>
              <w:rPr>
                <w:sz w:val="21"/>
              </w:rPr>
              <w:t>一、一般公共预算拨款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left="818"/>
              <w:rPr>
                <w:sz w:val="21"/>
              </w:rPr>
            </w:pPr>
            <w:r>
              <w:rPr>
                <w:sz w:val="21"/>
              </w:rPr>
              <w:t>56.23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一、一般公共服务支出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4"/>
              <w:rPr>
                <w:sz w:val="21"/>
              </w:rPr>
            </w:pPr>
            <w:r>
              <w:rPr>
                <w:sz w:val="21"/>
              </w:rPr>
              <w:t>二、政府性基金预算拨款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二、外交支出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4"/>
              <w:rPr>
                <w:sz w:val="21"/>
              </w:rPr>
            </w:pPr>
            <w:r>
              <w:rPr>
                <w:sz w:val="21"/>
              </w:rPr>
              <w:t>三、国有资本经营预算拨款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三、国防支出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4</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四、公共安全支出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5</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五、教育支出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6</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六、科学技术支出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七、文化旅游体育与传媒支出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八、社会保障和就业支出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21.89</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3"/>
              <w:jc w:val="right"/>
              <w:rPr>
                <w:sz w:val="21"/>
              </w:rPr>
            </w:pPr>
            <w:r>
              <w:rPr>
                <w:sz w:val="21"/>
              </w:rPr>
              <w:t>21.89</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9</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九、社会保险基金支出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10</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十、卫生健康支出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7"/>
              <w:jc w:val="right"/>
              <w:rPr>
                <w:sz w:val="21"/>
              </w:rPr>
            </w:pPr>
            <w:r>
              <w:rPr>
                <w:sz w:val="21"/>
              </w:rPr>
              <w:t>1.60</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0"/>
              <w:jc w:val="right"/>
              <w:rPr>
                <w:sz w:val="21"/>
              </w:rPr>
            </w:pPr>
            <w:r>
              <w:rPr>
                <w:sz w:val="21"/>
              </w:rPr>
              <w:t>1.60</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11</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十一、节能环保支出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12</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十二、城乡社区支出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13</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十三、农林水支出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14</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十四、交通运输支出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15</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十五、资源勘探工业信息等支出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16</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十六、商业服务业等支出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17</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十七、金融支出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18</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十八、援助其他地区支出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19</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十九、自然资源海洋气象等支出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30.25</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3"/>
              <w:jc w:val="right"/>
              <w:rPr>
                <w:sz w:val="21"/>
              </w:rPr>
            </w:pPr>
            <w:r>
              <w:rPr>
                <w:sz w:val="21"/>
              </w:rPr>
              <w:t>30.25</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20</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二十、住房保障支出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2.49</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2.49</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21</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二十一、粮油物资储备支出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22</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二十二、国有资本经营预算支出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69"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49" w:lineRule="exact"/>
              <w:ind w:left="192" w:right="166"/>
              <w:jc w:val="center"/>
              <w:rPr>
                <w:sz w:val="21"/>
              </w:rPr>
            </w:pPr>
            <w:r>
              <w:rPr>
                <w:sz w:val="21"/>
              </w:rPr>
              <w:t>23</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49" w:lineRule="exact"/>
              <w:ind w:left="112"/>
              <w:rPr>
                <w:sz w:val="21"/>
              </w:rPr>
            </w:pPr>
            <w:r>
              <w:rPr>
                <w:sz w:val="21"/>
              </w:rPr>
              <w:t>二十三、灾害防治及应急管理支</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r>
    </w:tbl>
    <w:p>
      <w:pPr>
        <w:spacing w:after="0"/>
        <w:rPr>
          <w:rFonts w:ascii="Times New Roman"/>
          <w:sz w:val="18"/>
        </w:rPr>
        <w:sectPr>
          <w:pgSz w:w="16840" w:h="11900" w:orient="landscape"/>
          <w:pgMar w:top="1100" w:right="160" w:bottom="960" w:left="200" w:header="0" w:footer="682" w:gutter="0"/>
          <w:cols w:space="720" w:num="1"/>
        </w:sectPr>
      </w:pPr>
    </w:p>
    <w:p>
      <w:pPr>
        <w:pStyle w:val="5"/>
        <w:spacing w:before="5"/>
        <w:rPr>
          <w:sz w:val="19"/>
        </w:rPr>
      </w:pPr>
    </w:p>
    <w:tbl>
      <w:tblPr>
        <w:tblStyle w:val="7"/>
        <w:tblW w:w="0" w:type="auto"/>
        <w:tblInd w:w="85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5"/>
        <w:gridCol w:w="3342"/>
        <w:gridCol w:w="1448"/>
        <w:gridCol w:w="3342"/>
        <w:gridCol w:w="1448"/>
        <w:gridCol w:w="1448"/>
        <w:gridCol w:w="1448"/>
        <w:gridCol w:w="1448"/>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8967" w:type="dxa"/>
            <w:gridSpan w:val="4"/>
            <w:tcBorders>
              <w:top w:val="nil"/>
              <w:bottom w:val="single" w:color="000000" w:sz="6" w:space="0"/>
              <w:right w:val="nil"/>
            </w:tcBorders>
          </w:tcPr>
          <w:p>
            <w:pPr>
              <w:pStyle w:val="11"/>
              <w:tabs>
                <w:tab w:val="left" w:pos="6459"/>
              </w:tabs>
              <w:spacing w:line="187" w:lineRule="auto"/>
              <w:ind w:left="111" w:right="821"/>
              <w:rPr>
                <w:sz w:val="24"/>
              </w:rPr>
            </w:pPr>
            <w:r>
              <w:rPr>
                <w:sz w:val="24"/>
              </w:rPr>
              <w:t>324004</w:t>
            </w:r>
            <w:r>
              <w:rPr>
                <w:spacing w:val="-60"/>
                <w:sz w:val="24"/>
              </w:rPr>
              <w:t xml:space="preserve"> </w:t>
            </w:r>
            <w:r>
              <w:rPr>
                <w:sz w:val="24"/>
              </w:rPr>
              <w:t>保定市自然资源和规划局满城区分局(事业</w:t>
            </w:r>
            <w:r>
              <w:rPr>
                <w:sz w:val="24"/>
              </w:rPr>
              <w:tab/>
            </w:r>
            <w:r>
              <w:rPr>
                <w:spacing w:val="-1"/>
                <w:position w:val="-13"/>
                <w:sz w:val="24"/>
              </w:rPr>
              <w:t>预算年度：2022</w:t>
            </w:r>
            <w:r>
              <w:rPr>
                <w:spacing w:val="-117"/>
                <w:position w:val="-13"/>
                <w:sz w:val="24"/>
              </w:rPr>
              <w:t xml:space="preserve"> </w:t>
            </w:r>
            <w:r>
              <w:rPr>
                <w:sz w:val="24"/>
              </w:rPr>
              <w:t>全额/事业差额)</w:t>
            </w: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tcBorders>
          </w:tcPr>
          <w:p>
            <w:pPr>
              <w:pStyle w:val="11"/>
              <w:spacing w:before="173"/>
              <w:ind w:left="134" w:right="65"/>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2"/>
              <w:rPr>
                <w:sz w:val="21"/>
              </w:rPr>
            </w:pPr>
            <w:r>
              <w:rPr>
                <w:sz w:val="21"/>
              </w:rPr>
              <w:t>序号</w:t>
            </w:r>
          </w:p>
        </w:tc>
        <w:tc>
          <w:tcPr>
            <w:tcW w:w="4790"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2171" w:right="2143"/>
              <w:jc w:val="center"/>
              <w:rPr>
                <w:sz w:val="21"/>
              </w:rPr>
            </w:pPr>
            <w:r>
              <w:rPr>
                <w:sz w:val="21"/>
              </w:rPr>
              <w:t>收入</w:t>
            </w:r>
          </w:p>
        </w:tc>
        <w:tc>
          <w:tcPr>
            <w:tcW w:w="9134" w:type="dxa"/>
            <w:gridSpan w:val="5"/>
            <w:tcBorders>
              <w:top w:val="single" w:color="000000" w:sz="6" w:space="0"/>
              <w:left w:val="single" w:color="000000" w:sz="6" w:space="0"/>
              <w:bottom w:val="single" w:color="000000" w:sz="6" w:space="0"/>
              <w:right w:val="single" w:color="000000" w:sz="6" w:space="0"/>
            </w:tcBorders>
          </w:tcPr>
          <w:p>
            <w:pPr>
              <w:pStyle w:val="11"/>
              <w:spacing w:line="251" w:lineRule="exact"/>
              <w:ind w:left="4341" w:right="431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35" w:type="dxa"/>
            <w:vMerge w:val="continue"/>
            <w:tcBorders>
              <w:top w:val="nil"/>
              <w:left w:val="single" w:color="000000" w:sz="6" w:space="0"/>
              <w:bottom w:val="single" w:color="000000" w:sz="6" w:space="0"/>
              <w:right w:val="single" w:color="000000" w:sz="6" w:space="0"/>
            </w:tcBorders>
          </w:tcPr>
          <w:p>
            <w:pPr>
              <w:rPr>
                <w:sz w:val="2"/>
                <w:szCs w:val="2"/>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23"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32" w:right="205"/>
              <w:jc w:val="center"/>
              <w:rPr>
                <w:sz w:val="21"/>
              </w:rPr>
            </w:pPr>
            <w:r>
              <w:rPr>
                <w:sz w:val="21"/>
              </w:rPr>
              <w:t>金额</w:t>
            </w: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25"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33" w:right="205"/>
              <w:jc w:val="center"/>
              <w:rPr>
                <w:sz w:val="21"/>
              </w:rPr>
            </w:pPr>
            <w:r>
              <w:rPr>
                <w:sz w:val="21"/>
              </w:rPr>
              <w:t>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206" w:right="180"/>
              <w:rPr>
                <w:sz w:val="21"/>
              </w:rPr>
            </w:pPr>
            <w:r>
              <w:rPr>
                <w:spacing w:val="-2"/>
                <w:sz w:val="21"/>
              </w:rPr>
              <w:t>一般公共预算财政拨款</w:t>
            </w:r>
          </w:p>
        </w:tc>
        <w:tc>
          <w:tcPr>
            <w:tcW w:w="1448" w:type="dxa"/>
            <w:tcBorders>
              <w:top w:val="single" w:color="000000" w:sz="6" w:space="0"/>
              <w:left w:val="single" w:color="000000" w:sz="6" w:space="0"/>
              <w:bottom w:val="single" w:color="000000" w:sz="6" w:space="0"/>
              <w:right w:val="single" w:color="000000" w:sz="6" w:space="0"/>
            </w:tcBorders>
          </w:tcPr>
          <w:p>
            <w:pPr>
              <w:pStyle w:val="11"/>
              <w:ind w:left="311" w:hanging="101"/>
              <w:rPr>
                <w:sz w:val="21"/>
              </w:rPr>
            </w:pPr>
            <w:r>
              <w:rPr>
                <w:w w:val="95"/>
                <w:sz w:val="21"/>
              </w:rPr>
              <w:t>政府性基金</w:t>
            </w:r>
          </w:p>
          <w:p>
            <w:pPr>
              <w:pStyle w:val="11"/>
              <w:spacing w:line="266" w:lineRule="exact"/>
              <w:ind w:left="520" w:right="281" w:hanging="209"/>
              <w:rPr>
                <w:sz w:val="21"/>
              </w:rPr>
            </w:pPr>
            <w:r>
              <w:rPr>
                <w:spacing w:val="-2"/>
                <w:sz w:val="21"/>
              </w:rPr>
              <w:t>预算财政</w:t>
            </w:r>
            <w:r>
              <w:rPr>
                <w:sz w:val="21"/>
              </w:rPr>
              <w:t>拨款</w:t>
            </w:r>
          </w:p>
        </w:tc>
        <w:tc>
          <w:tcPr>
            <w:tcW w:w="1448" w:type="dxa"/>
            <w:tcBorders>
              <w:top w:val="single" w:color="000000" w:sz="6" w:space="0"/>
              <w:left w:val="single" w:color="000000" w:sz="6" w:space="0"/>
              <w:bottom w:val="single" w:color="000000" w:sz="6" w:space="0"/>
              <w:right w:val="single" w:color="000000" w:sz="6" w:space="0"/>
            </w:tcBorders>
          </w:tcPr>
          <w:p>
            <w:pPr>
              <w:pStyle w:val="11"/>
              <w:ind w:left="209"/>
              <w:rPr>
                <w:sz w:val="21"/>
              </w:rPr>
            </w:pPr>
            <w:r>
              <w:rPr>
                <w:w w:val="95"/>
                <w:sz w:val="21"/>
              </w:rPr>
              <w:t>国有资本经</w:t>
            </w:r>
          </w:p>
          <w:p>
            <w:pPr>
              <w:pStyle w:val="11"/>
              <w:spacing w:line="266" w:lineRule="exact"/>
              <w:ind w:left="521" w:right="177"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3" w:right="166"/>
              <w:jc w:val="center"/>
              <w:rPr>
                <w:sz w:val="21"/>
              </w:rPr>
            </w:pPr>
            <w:r>
              <w:rPr>
                <w:sz w:val="21"/>
              </w:rPr>
              <w:t>栏次</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1</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4</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5</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6</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w w:val="97"/>
                <w:sz w:val="21"/>
              </w:rPr>
              <w:t>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24</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二十四、预备费</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25</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二十五、其他支出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26</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二十六、转移性支出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27</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二十七、债务还本支出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28</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二十八、债务付息支出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29</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二十九、债务发行费用支出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30</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三十、抗疫特别国债安排的支出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31</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45"/>
              <w:rPr>
                <w:sz w:val="21"/>
              </w:rPr>
            </w:pPr>
            <w:r>
              <w:rPr>
                <w:w w:val="95"/>
                <w:sz w:val="21"/>
              </w:rPr>
              <w:t>本年收入合计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56.23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48"/>
              <w:rPr>
                <w:sz w:val="21"/>
              </w:rPr>
            </w:pPr>
            <w:r>
              <w:rPr>
                <w:w w:val="95"/>
                <w:sz w:val="21"/>
              </w:rPr>
              <w:t>本年支出合计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4"/>
              <w:rPr>
                <w:sz w:val="21"/>
              </w:rPr>
            </w:pPr>
            <w:r>
              <w:rPr>
                <w:sz w:val="21"/>
              </w:rPr>
              <w:t>年初财政拨款结转和结余</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年末财政拨款结转和结余</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4"/>
              <w:rPr>
                <w:sz w:val="21"/>
              </w:rPr>
            </w:pPr>
            <w:r>
              <w:rPr>
                <w:sz w:val="21"/>
              </w:rPr>
              <w:t>一、一般公共预算拨款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34</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4"/>
              <w:rPr>
                <w:sz w:val="21"/>
              </w:rPr>
            </w:pPr>
            <w:r>
              <w:rPr>
                <w:sz w:val="21"/>
              </w:rPr>
              <w:t>二、政府性基金预算拨款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35</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4"/>
              <w:rPr>
                <w:sz w:val="21"/>
              </w:rPr>
            </w:pPr>
            <w:r>
              <w:rPr>
                <w:sz w:val="21"/>
              </w:rPr>
              <w:t>三、国有资本经营预算拨款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36</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7" w:right="1231"/>
              <w:jc w:val="center"/>
              <w:rPr>
                <w:sz w:val="21"/>
              </w:rPr>
            </w:pPr>
            <w:r>
              <w:rPr>
                <w:w w:val="95"/>
                <w:sz w:val="21"/>
              </w:rPr>
              <w:t>收入总计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56.23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7" w:right="1230"/>
              <w:jc w:val="center"/>
              <w:rPr>
                <w:sz w:val="21"/>
              </w:rPr>
            </w:pPr>
            <w:r>
              <w:rPr>
                <w:w w:val="95"/>
                <w:sz w:val="21"/>
              </w:rPr>
              <w:t>支出总计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7"/>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21" w:name="单位预算一般公共预算财政拨款支出表"/>
      <w:bookmarkEnd w:id="21"/>
      <w: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56.23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6"/>
              <w:jc w:val="right"/>
              <w:rPr>
                <w:sz w:val="21"/>
              </w:rPr>
            </w:pPr>
            <w:r>
              <w:rPr>
                <w:sz w:val="21"/>
              </w:rPr>
              <w:t>56.23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17.21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17.21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4.01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4.01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2200150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单位预算一般公共预算财政拨款基本支出表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30" w:type="dxa"/>
            <w:gridSpan w:val="6"/>
            <w:tcBorders>
              <w:top w:val="nil"/>
              <w:bottom w:val="single" w:color="000000" w:sz="6" w:space="0"/>
            </w:tcBorders>
          </w:tcPr>
          <w:p>
            <w:pPr>
              <w:pStyle w:val="11"/>
              <w:tabs>
                <w:tab w:val="left" w:pos="7015"/>
                <w:tab w:val="left" w:pos="12926"/>
              </w:tabs>
              <w:spacing w:line="187" w:lineRule="auto"/>
              <w:ind w:left="115" w:right="88"/>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50"/>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55.70</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0.52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34.70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34.70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11.79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11.79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4.73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8.39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8.39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3.79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3.79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0.31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0.31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0.52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0.52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0.29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0.29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0.23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0.23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21.00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16.98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16.98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4.02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22" w:name="单位预算政府基金预算财政拨款支出表"/>
      <w:bookmarkEnd w:id="22"/>
      <w: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240" w:right="0" w:firstLine="0"/>
        <w:jc w:val="left"/>
        <w:rPr>
          <w:sz w:val="21"/>
        </w:rPr>
      </w:pPr>
      <w:r>
        <w:rPr>
          <w:sz w:val="21"/>
        </w:rPr>
        <w:t>注：无政府基金预算财政拨款预算，空表列示。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r>
        <w:t>单位预算财政拨款“三公”经费支出表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6"/>
            <w:tcBorders>
              <w:top w:val="nil"/>
              <w:bottom w:val="single" w:color="000000" w:sz="6" w:space="0"/>
            </w:tcBorders>
          </w:tcPr>
          <w:p>
            <w:pPr>
              <w:pStyle w:val="11"/>
              <w:tabs>
                <w:tab w:val="left" w:pos="7383"/>
                <w:tab w:val="left" w:pos="12869"/>
              </w:tabs>
              <w:spacing w:line="189" w:lineRule="auto"/>
              <w:ind w:left="111" w:right="88"/>
              <w:rPr>
                <w:sz w:val="24"/>
              </w:rPr>
            </w:pPr>
            <w:r>
              <w:rPr>
                <w:sz w:val="24"/>
              </w:rPr>
              <w:t>324004</w:t>
            </w:r>
            <w:r>
              <w:rPr>
                <w:spacing w:val="-60"/>
                <w:sz w:val="24"/>
              </w:rPr>
              <w:t xml:space="preserve"> </w:t>
            </w:r>
            <w:r>
              <w:rPr>
                <w:sz w:val="24"/>
              </w:rPr>
              <w:t>保定市自然资源和规划局满城区分局(事业全额/事业差</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7"/>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rPr>
                <w:sz w:val="27"/>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51"/>
              <w:ind w:left="4178" w:right="4146"/>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966" w:right="939"/>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9"/>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9"/>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9"/>
              <w:ind w:right="79"/>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right="79"/>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1"/>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1"/>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1"/>
        <w:ind w:left="1240" w:right="0" w:firstLine="0"/>
        <w:jc w:val="left"/>
        <w:rPr>
          <w:sz w:val="21"/>
        </w:rPr>
      </w:pPr>
      <w:r>
        <w:rPr>
          <w:sz w:val="21"/>
        </w:rPr>
        <w:t>注：无“三公”经费支出，空表列示。</w:t>
      </w:r>
    </w:p>
    <w:p>
      <w:pPr>
        <w:spacing w:after="0"/>
        <w:jc w:val="left"/>
        <w:rPr>
          <w:sz w:val="21"/>
        </w:rPr>
        <w:sectPr>
          <w:pgSz w:w="16840" w:h="11900" w:orient="landscape"/>
          <w:pgMar w:top="1100" w:right="160" w:bottom="960" w:left="200" w:header="0" w:footer="682" w:gutter="0"/>
          <w:cols w:space="720" w:num="1"/>
        </w:sectPr>
      </w:pPr>
    </w:p>
    <w:p>
      <w:pPr>
        <w:pStyle w:val="2"/>
        <w:tabs>
          <w:tab w:val="left" w:pos="12031"/>
        </w:tabs>
        <w:spacing w:before="24"/>
        <w:ind w:left="0"/>
        <w:rPr>
          <w:rFonts w:hint="eastAsia"/>
          <w:w w:val="95"/>
          <w:lang w:val="en-US" w:eastAsia="zh-CN"/>
        </w:rPr>
      </w:pPr>
      <w:bookmarkStart w:id="23" w:name="保定市自然资源和规划局满城区分局(事业全额/事业差额)2022 年单位预算信息公"/>
      <w:bookmarkEnd w:id="23"/>
      <w:r>
        <w:rPr>
          <w:w w:val="95"/>
        </w:rPr>
        <w:t>保定市自然资源和规划局满城区分局(事业全额/事业差额)</w:t>
      </w:r>
      <w:r>
        <w:rPr>
          <w:rFonts w:hint="eastAsia"/>
          <w:w w:val="95"/>
          <w:lang w:val="en-US" w:eastAsia="zh-CN"/>
        </w:rPr>
        <w:t xml:space="preserve"> </w:t>
      </w:r>
    </w:p>
    <w:p>
      <w:pPr>
        <w:pStyle w:val="2"/>
        <w:tabs>
          <w:tab w:val="left" w:pos="12031"/>
        </w:tabs>
        <w:spacing w:before="24"/>
        <w:ind w:left="0"/>
        <w:rPr>
          <w:sz w:val="44"/>
        </w:rPr>
      </w:pPr>
      <w:r>
        <w:rPr>
          <w:w w:val="95"/>
        </w:rPr>
        <w:t>2022</w:t>
      </w:r>
      <w:r>
        <w:rPr>
          <w:w w:val="90"/>
        </w:rPr>
        <w:t>年单位预算信息公开</w:t>
      </w:r>
      <w:r>
        <w:rPr>
          <w:sz w:val="44"/>
        </w:rPr>
        <w:t>情况说明</w:t>
      </w:r>
    </w:p>
    <w:p>
      <w:pPr>
        <w:pStyle w:val="5"/>
        <w:keepNext w:val="0"/>
        <w:keepLines w:val="0"/>
        <w:pageBreakBefore w:val="0"/>
        <w:widowControl w:val="0"/>
        <w:kinsoku/>
        <w:wordWrap/>
        <w:overflowPunct/>
        <w:topLinePunct w:val="0"/>
        <w:autoSpaceDE w:val="0"/>
        <w:autoSpaceDN w:val="0"/>
        <w:bidi w:val="0"/>
        <w:adjustRightInd/>
        <w:snapToGrid/>
        <w:spacing w:before="132" w:line="340" w:lineRule="auto"/>
        <w:ind w:left="378" w:right="382" w:firstLine="742" w:firstLineChars="269"/>
        <w:jc w:val="both"/>
        <w:textAlignment w:val="auto"/>
      </w:pPr>
      <w:r>
        <w:rPr>
          <w:spacing w:val="-2"/>
        </w:rPr>
        <w:t>按照《</w:t>
      </w:r>
      <w:r>
        <w:rPr>
          <w:rFonts w:hint="eastAsia"/>
          <w:spacing w:val="-2"/>
        </w:rPr>
        <w:t>中华人民共和国预算法</w:t>
      </w:r>
      <w:r>
        <w:rPr>
          <w:spacing w:val="-2"/>
        </w:rPr>
        <w:t>》、《地方预决算公开操作规程》和《关于进一步推进预算公开工作的实施意见》规定，现将保定市自然资源和</w:t>
      </w:r>
      <w:r>
        <w:t>规划局满城区分局(事业全额/事业差额)2022</w:t>
      </w:r>
      <w:r>
        <w:rPr>
          <w:spacing w:val="-4"/>
        </w:rPr>
        <w:t xml:space="preserve"> 年单位预算公开如下：</w:t>
      </w:r>
    </w:p>
    <w:p>
      <w:pPr>
        <w:pStyle w:val="4"/>
        <w:keepNext w:val="0"/>
        <w:keepLines w:val="0"/>
        <w:pageBreakBefore w:val="0"/>
        <w:widowControl w:val="0"/>
        <w:kinsoku/>
        <w:wordWrap/>
        <w:overflowPunct/>
        <w:topLinePunct w:val="0"/>
        <w:autoSpaceDE w:val="0"/>
        <w:autoSpaceDN w:val="0"/>
        <w:bidi w:val="0"/>
        <w:adjustRightInd/>
        <w:snapToGrid/>
        <w:spacing w:line="326" w:lineRule="exact"/>
        <w:ind w:left="740" w:firstLine="288" w:firstLineChars="100"/>
        <w:jc w:val="both"/>
        <w:textAlignment w:val="auto"/>
      </w:pPr>
      <w:r>
        <w:rPr>
          <w:w w:val="90"/>
        </w:rPr>
        <w:t>一、单位职责及机构设置情况</w:t>
      </w:r>
    </w:p>
    <w:p>
      <w:pPr>
        <w:pStyle w:val="5"/>
        <w:keepNext w:val="0"/>
        <w:keepLines w:val="0"/>
        <w:pageBreakBefore w:val="0"/>
        <w:widowControl w:val="0"/>
        <w:kinsoku/>
        <w:wordWrap/>
        <w:overflowPunct/>
        <w:topLinePunct w:val="0"/>
        <w:autoSpaceDE w:val="0"/>
        <w:autoSpaceDN w:val="0"/>
        <w:bidi w:val="0"/>
        <w:adjustRightInd/>
        <w:snapToGrid/>
        <w:spacing w:before="62" w:line="319" w:lineRule="auto"/>
        <w:ind w:left="419" w:right="314" w:firstLine="424"/>
        <w:jc w:val="both"/>
        <w:textAlignment w:val="auto"/>
      </w:pPr>
      <w:r>
        <w:rPr>
          <w:spacing w:val="-1"/>
          <w:sz w:val="32"/>
        </w:rPr>
        <w:t>单位职责：</w:t>
      </w:r>
      <w:r>
        <w:rPr>
          <w:spacing w:val="-1"/>
        </w:rPr>
        <w:t>组织编制和实施全区土地利用总体规划和其他专项规划；参与审核报本级政府和上级政府审批的城镇总体规划；</w:t>
      </w:r>
      <w:r>
        <w:rPr>
          <w:spacing w:val="-137"/>
        </w:rPr>
        <w:t xml:space="preserve"> </w:t>
      </w:r>
      <w:r>
        <w:t>指导、审核各乡（镇）、村土地利用总体规划。</w:t>
      </w:r>
    </w:p>
    <w:p>
      <w:pPr>
        <w:pStyle w:val="5"/>
        <w:rPr>
          <w:sz w:val="20"/>
        </w:rPr>
      </w:pPr>
    </w:p>
    <w:p>
      <w:pPr>
        <w:pStyle w:val="5"/>
        <w:rPr>
          <w:sz w:val="20"/>
        </w:rPr>
      </w:pPr>
    </w:p>
    <w:p>
      <w:pPr>
        <w:pStyle w:val="4"/>
        <w:spacing w:before="213"/>
        <w:ind w:left="82" w:right="13477"/>
        <w:jc w:val="center"/>
      </w:pPr>
      <w:r>
        <w:rPr>
          <w:w w:val="90"/>
        </w:rPr>
        <w:t>机构设置：</w:t>
      </w:r>
    </w:p>
    <w:p>
      <w:pPr>
        <w:spacing w:before="10" w:after="8"/>
        <w:ind w:left="396" w:right="416" w:firstLine="0"/>
        <w:jc w:val="center"/>
        <w:rPr>
          <w:sz w:val="32"/>
        </w:rPr>
      </w:pPr>
      <w:r>
        <w:rPr>
          <w:sz w:val="32"/>
        </w:rPr>
        <w:t>单位机构设置情况</w:t>
      </w:r>
    </w:p>
    <w:tbl>
      <w:tblPr>
        <w:tblStyle w:val="7"/>
        <w:tblW w:w="0" w:type="auto"/>
        <w:tblInd w:w="15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669" w:type="dxa"/>
          </w:tcPr>
          <w:p>
            <w:pPr>
              <w:pStyle w:val="11"/>
              <w:spacing w:before="147"/>
              <w:ind w:left="96" w:right="68"/>
              <w:jc w:val="center"/>
              <w:rPr>
                <w:sz w:val="21"/>
              </w:rPr>
            </w:pPr>
            <w:r>
              <w:rPr>
                <w:w w:val="95"/>
                <w:sz w:val="21"/>
              </w:rPr>
              <w:t>单位名称</w:t>
            </w:r>
          </w:p>
        </w:tc>
        <w:tc>
          <w:tcPr>
            <w:tcW w:w="1843" w:type="dxa"/>
          </w:tcPr>
          <w:p>
            <w:pPr>
              <w:pStyle w:val="11"/>
              <w:spacing w:before="147"/>
              <w:ind w:left="508" w:right="480"/>
              <w:jc w:val="center"/>
              <w:rPr>
                <w:sz w:val="21"/>
              </w:rPr>
            </w:pPr>
            <w:r>
              <w:rPr>
                <w:w w:val="95"/>
                <w:sz w:val="21"/>
              </w:rPr>
              <w:t>单位性质</w:t>
            </w:r>
          </w:p>
        </w:tc>
        <w:tc>
          <w:tcPr>
            <w:tcW w:w="2126" w:type="dxa"/>
          </w:tcPr>
          <w:p>
            <w:pPr>
              <w:pStyle w:val="11"/>
              <w:spacing w:before="147"/>
              <w:ind w:left="415" w:right="387"/>
              <w:jc w:val="center"/>
              <w:rPr>
                <w:sz w:val="21"/>
              </w:rPr>
            </w:pPr>
            <w:r>
              <w:rPr>
                <w:w w:val="95"/>
                <w:sz w:val="21"/>
              </w:rPr>
              <w:t>单位规格</w:t>
            </w:r>
          </w:p>
        </w:tc>
        <w:tc>
          <w:tcPr>
            <w:tcW w:w="3827" w:type="dxa"/>
          </w:tcPr>
          <w:p>
            <w:pPr>
              <w:pStyle w:val="11"/>
              <w:spacing w:before="147"/>
              <w:ind w:left="951" w:right="924"/>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5669" w:type="dxa"/>
          </w:tcPr>
          <w:p>
            <w:pPr>
              <w:pStyle w:val="11"/>
              <w:spacing w:before="48"/>
              <w:ind w:left="96" w:right="162"/>
              <w:jc w:val="center"/>
              <w:rPr>
                <w:sz w:val="21"/>
              </w:rPr>
            </w:pPr>
            <w:r>
              <w:rPr>
                <w:sz w:val="21"/>
              </w:rPr>
              <w:t>保定市自然资源和规划局满城区分局(事业全额/事业差额)</w:t>
            </w:r>
          </w:p>
        </w:tc>
        <w:tc>
          <w:tcPr>
            <w:tcW w:w="1843" w:type="dxa"/>
          </w:tcPr>
          <w:p>
            <w:pPr>
              <w:pStyle w:val="11"/>
              <w:spacing w:before="48"/>
              <w:ind w:left="499" w:right="480"/>
              <w:jc w:val="center"/>
              <w:rPr>
                <w:sz w:val="21"/>
              </w:rPr>
            </w:pPr>
            <w:r>
              <w:rPr>
                <w:sz w:val="21"/>
              </w:rPr>
              <w:t>事业</w:t>
            </w:r>
          </w:p>
        </w:tc>
        <w:tc>
          <w:tcPr>
            <w:tcW w:w="2126" w:type="dxa"/>
          </w:tcPr>
          <w:p>
            <w:pPr>
              <w:pStyle w:val="11"/>
              <w:spacing w:before="48"/>
              <w:ind w:left="414" w:right="395"/>
              <w:jc w:val="center"/>
              <w:rPr>
                <w:sz w:val="21"/>
              </w:rPr>
            </w:pPr>
            <w:r>
              <w:rPr>
                <w:sz w:val="21"/>
              </w:rPr>
              <w:t>股级</w:t>
            </w:r>
          </w:p>
        </w:tc>
        <w:tc>
          <w:tcPr>
            <w:tcW w:w="3827" w:type="dxa"/>
          </w:tcPr>
          <w:p>
            <w:pPr>
              <w:pStyle w:val="11"/>
              <w:spacing w:before="48"/>
              <w:ind w:left="951" w:right="926"/>
              <w:jc w:val="center"/>
              <w:rPr>
                <w:sz w:val="21"/>
              </w:rPr>
            </w:pPr>
            <w:r>
              <w:rPr>
                <w:sz w:val="21"/>
              </w:rPr>
              <w:t>财政性资金基本保证</w:t>
            </w:r>
          </w:p>
        </w:tc>
      </w:tr>
    </w:tbl>
    <w:p>
      <w:pPr>
        <w:pStyle w:val="4"/>
        <w:spacing w:before="13"/>
        <w:ind w:left="740" w:firstLine="576" w:firstLineChars="200"/>
      </w:pPr>
      <w:r>
        <w:rPr>
          <w:w w:val="90"/>
        </w:rPr>
        <w:t>二、单位预算安排的总体情况</w:t>
      </w:r>
    </w:p>
    <w:p>
      <w:pPr>
        <w:pStyle w:val="5"/>
        <w:spacing w:before="139"/>
        <w:ind w:left="659"/>
      </w:pPr>
      <w:r>
        <w:t>按照预算管理有关规定，目前我单位预算的编制实行综合预算管理，即全部收入和支出都反映在预算中。</w:t>
      </w:r>
    </w:p>
    <w:p>
      <w:pPr>
        <w:pStyle w:val="4"/>
        <w:spacing w:before="33"/>
      </w:pPr>
      <w:r>
        <w:rPr>
          <w:w w:val="95"/>
        </w:rPr>
        <w:t>1、收入说明</w:t>
      </w:r>
    </w:p>
    <w:p>
      <w:pPr>
        <w:pStyle w:val="5"/>
        <w:spacing w:before="127"/>
        <w:ind w:left="1307"/>
      </w:pPr>
      <w:r>
        <w:rPr>
          <w:spacing w:val="-3"/>
        </w:rPr>
        <w:t>反映本单位当年全部收入。</w:t>
      </w:r>
      <w:r>
        <w:rPr>
          <w:spacing w:val="-2"/>
        </w:rPr>
        <w:t>2022</w:t>
      </w:r>
      <w:r>
        <w:rPr>
          <w:spacing w:val="-12"/>
        </w:rPr>
        <w:t xml:space="preserve"> 年预算收入 </w:t>
      </w:r>
      <w:r>
        <w:rPr>
          <w:spacing w:val="-1"/>
        </w:rPr>
        <w:t>56.23</w:t>
      </w:r>
      <w:r>
        <w:rPr>
          <w:spacing w:val="-15"/>
        </w:rPr>
        <w:t xml:space="preserve"> 万元，其中：一般公共预算收入 </w:t>
      </w:r>
      <w:r>
        <w:rPr>
          <w:spacing w:val="-1"/>
        </w:rPr>
        <w:t>56.23</w:t>
      </w:r>
      <w:r>
        <w:rPr>
          <w:spacing w:val="-16"/>
        </w:rPr>
        <w:t xml:space="preserve"> 万元，政府基金预算收入 </w:t>
      </w:r>
      <w:r>
        <w:t>0</w:t>
      </w:r>
      <w:r>
        <w:rPr>
          <w:spacing w:val="-15"/>
        </w:rPr>
        <w:t xml:space="preserve"> 万</w:t>
      </w:r>
    </w:p>
    <w:p>
      <w:pPr>
        <w:pStyle w:val="5"/>
        <w:spacing w:before="4" w:line="500" w:lineRule="atLeast"/>
        <w:ind w:left="661" w:right="1922" w:hanging="5"/>
        <w:rPr>
          <w:spacing w:val="-4"/>
        </w:rPr>
      </w:pPr>
      <w:r>
        <w:rPr>
          <w:spacing w:val="-2"/>
        </w:rPr>
        <w:t xml:space="preserve">元，国有资本经营预算收入 </w:t>
      </w:r>
      <w:r>
        <w:t>0</w:t>
      </w:r>
      <w:r>
        <w:rPr>
          <w:spacing w:val="-5"/>
        </w:rPr>
        <w:t xml:space="preserve"> 万元，财政专户核拨收入 </w:t>
      </w:r>
      <w:r>
        <w:t>0</w:t>
      </w:r>
      <w:r>
        <w:rPr>
          <w:spacing w:val="-6"/>
        </w:rPr>
        <w:t xml:space="preserve"> 万元，单位资金收入 </w:t>
      </w:r>
      <w:r>
        <w:t>0</w:t>
      </w:r>
      <w:r>
        <w:rPr>
          <w:spacing w:val="-6"/>
        </w:rPr>
        <w:t xml:space="preserve"> 万元，上年结转结余 </w:t>
      </w:r>
      <w:r>
        <w:t>0</w:t>
      </w:r>
      <w:r>
        <w:rPr>
          <w:spacing w:val="-4"/>
        </w:rPr>
        <w:t xml:space="preserve"> 万元。</w:t>
      </w:r>
    </w:p>
    <w:p>
      <w:pPr>
        <w:pStyle w:val="5"/>
        <w:spacing w:before="4" w:line="500" w:lineRule="atLeast"/>
        <w:ind w:left="794" w:leftChars="361" w:right="1922" w:firstLine="551" w:firstLineChars="197"/>
      </w:pPr>
      <w:r>
        <w:t>2、支出说明</w:t>
      </w:r>
    </w:p>
    <w:p>
      <w:pPr>
        <w:pStyle w:val="5"/>
        <w:spacing w:before="25"/>
        <w:ind w:left="1220"/>
      </w:pPr>
      <w:r>
        <w:t>收支预算总表支出栏、基本支出表、项目支出表按经济分类和支出功能分类科目编制，反映保定市满城区财政局年度</w:t>
      </w:r>
    </w:p>
    <w:p>
      <w:pPr>
        <w:spacing w:after="0"/>
        <w:sectPr>
          <w:footerReference r:id="rId6" w:type="default"/>
          <w:pgSz w:w="16840" w:h="11900" w:orient="landscape"/>
          <w:pgMar w:top="1080" w:right="160" w:bottom="1020" w:left="200" w:header="0" w:footer="829" w:gutter="0"/>
          <w:cols w:space="720" w:num="1"/>
        </w:sectPr>
      </w:pPr>
    </w:p>
    <w:p>
      <w:pPr>
        <w:pStyle w:val="5"/>
        <w:spacing w:before="45"/>
        <w:ind w:left="659"/>
      </w:pPr>
      <w:r>
        <w:t>部门预算中支出预算的总体情况。</w:t>
      </w:r>
    </w:p>
    <w:p>
      <w:pPr>
        <w:pStyle w:val="5"/>
        <w:spacing w:before="11" w:line="333" w:lineRule="auto"/>
        <w:ind w:left="820" w:right="919" w:firstLine="640"/>
      </w:pPr>
      <w:r>
        <w:t>2022</w:t>
      </w:r>
      <w:r>
        <w:rPr>
          <w:spacing w:val="-8"/>
        </w:rPr>
        <w:t xml:space="preserve"> 年支出预算 </w:t>
      </w:r>
      <w:r>
        <w:t>56.23万元，其中基本支出56.23万元，包括人员经费55.7</w:t>
      </w:r>
      <w:r>
        <w:rPr>
          <w:spacing w:val="-5"/>
        </w:rPr>
        <w:t>万 元和日常公用经费</w:t>
      </w:r>
      <w:r>
        <w:t>0.52万元；项目支</w:t>
      </w:r>
      <w:r>
        <w:rPr>
          <w:spacing w:val="-5"/>
        </w:rPr>
        <w:t xml:space="preserve">出 </w:t>
      </w:r>
      <w:r>
        <w:t>0万元，政府基金支出0万元。主要用于社会保障和就业支出、自然资源海洋气象等支出。</w:t>
      </w:r>
    </w:p>
    <w:p>
      <w:pPr>
        <w:pStyle w:val="5"/>
        <w:spacing w:before="47"/>
        <w:ind w:left="1460"/>
      </w:pPr>
      <w:r>
        <w:rPr>
          <w:rFonts w:hint="eastAsia"/>
          <w:lang w:val="en-US" w:eastAsia="zh-CN"/>
        </w:rPr>
        <w:t>3</w:t>
      </w:r>
      <w:r>
        <w:t>、比上年增减情况</w:t>
      </w:r>
    </w:p>
    <w:p>
      <w:pPr>
        <w:pStyle w:val="5"/>
        <w:spacing w:before="10" w:line="540" w:lineRule="exact"/>
        <w:ind w:left="656" w:right="163" w:firstLine="991" w:firstLineChars="354"/>
      </w:pPr>
      <w:r>
        <w:t>2022 年预算收支安排56.23</w:t>
      </w:r>
      <w:r>
        <w:rPr>
          <w:spacing w:val="7"/>
        </w:rPr>
        <w:t xml:space="preserve">万元，较 </w:t>
      </w:r>
      <w:r>
        <w:t>2021</w:t>
      </w:r>
      <w:r>
        <w:rPr>
          <w:spacing w:val="3"/>
        </w:rPr>
        <w:t xml:space="preserve"> 年预算减少</w:t>
      </w:r>
      <w:r>
        <w:t>54.71万元，主要为人员调出、增加矿山恢复治理项目、征地和拆迁补偿支出、土地开发支出等。</w:t>
      </w:r>
    </w:p>
    <w:p>
      <w:pPr>
        <w:pStyle w:val="4"/>
        <w:spacing w:before="16"/>
        <w:ind w:left="740" w:firstLine="576" w:firstLineChars="200"/>
      </w:pPr>
      <w:bookmarkStart w:id="24" w:name="六、机关运行经费安排情况"/>
      <w:bookmarkEnd w:id="24"/>
      <w:r>
        <w:rPr>
          <w:rFonts w:hint="eastAsia"/>
          <w:w w:val="90"/>
          <w:lang w:eastAsia="zh-CN"/>
        </w:rPr>
        <w:t>三</w:t>
      </w:r>
      <w:r>
        <w:rPr>
          <w:w w:val="90"/>
        </w:rPr>
        <w:t>、机关运行经费安排情况</w:t>
      </w:r>
    </w:p>
    <w:p>
      <w:pPr>
        <w:spacing w:before="118" w:line="300" w:lineRule="auto"/>
        <w:ind w:left="820" w:right="970" w:firstLine="559"/>
        <w:jc w:val="left"/>
        <w:rPr>
          <w:sz w:val="32"/>
        </w:rPr>
      </w:pPr>
      <w:r>
        <w:rPr>
          <w:w w:val="90"/>
          <w:sz w:val="32"/>
        </w:rPr>
        <w:t>2022</w:t>
      </w:r>
      <w:r>
        <w:rPr>
          <w:spacing w:val="12"/>
          <w:w w:val="90"/>
          <w:sz w:val="32"/>
        </w:rPr>
        <w:t>年，我单位运行经费共计安排</w:t>
      </w:r>
      <w:r>
        <w:rPr>
          <w:w w:val="90"/>
          <w:sz w:val="32"/>
        </w:rPr>
        <w:t>0.52</w:t>
      </w:r>
      <w:r>
        <w:rPr>
          <w:spacing w:val="2"/>
          <w:w w:val="90"/>
          <w:sz w:val="32"/>
        </w:rPr>
        <w:t>万元，主要用于日常办公费、办公用房水电费、办公用房取暖费、 等</w:t>
      </w:r>
      <w:r>
        <w:rPr>
          <w:sz w:val="32"/>
        </w:rPr>
        <w:t>日常运行支出。</w:t>
      </w:r>
    </w:p>
    <w:p>
      <w:pPr>
        <w:pStyle w:val="4"/>
        <w:spacing w:before="108"/>
        <w:ind w:left="740" w:firstLine="576" w:firstLineChars="200"/>
      </w:pPr>
      <w:bookmarkStart w:id="25" w:name="七、财政拨款“三公”经费预算情况及增减变化原因"/>
      <w:bookmarkEnd w:id="25"/>
      <w:r>
        <w:rPr>
          <w:rFonts w:hint="eastAsia"/>
          <w:w w:val="90"/>
          <w:lang w:eastAsia="zh-CN"/>
        </w:rPr>
        <w:t>四</w:t>
      </w:r>
      <w:r>
        <w:rPr>
          <w:w w:val="90"/>
        </w:rPr>
        <w:t>、财政拨款“三公”经费预算情况及增减变化原因</w:t>
      </w:r>
    </w:p>
    <w:p>
      <w:pPr>
        <w:pStyle w:val="5"/>
        <w:spacing w:before="98"/>
        <w:ind w:left="173" w:right="416"/>
        <w:jc w:val="center"/>
      </w:pPr>
      <w:r>
        <w:rPr>
          <w:spacing w:val="-1"/>
        </w:rPr>
        <w:t>2022</w:t>
      </w:r>
      <w:r>
        <w:rPr>
          <w:spacing w:val="-8"/>
        </w:rPr>
        <w:t xml:space="preserve"> 年，我部门财政拨款“三公”经费预算安排 </w:t>
      </w:r>
      <w:r>
        <w:t>0</w:t>
      </w:r>
      <w:r>
        <w:rPr>
          <w:spacing w:val="-6"/>
        </w:rPr>
        <w:t xml:space="preserve"> 万元，其中因公出国</w:t>
      </w:r>
      <w:r>
        <w:t>（境）</w:t>
      </w:r>
      <w:r>
        <w:rPr>
          <w:spacing w:val="-15"/>
        </w:rPr>
        <w:t xml:space="preserve">费 </w:t>
      </w:r>
      <w:r>
        <w:t>0</w:t>
      </w:r>
      <w:r>
        <w:rPr>
          <w:spacing w:val="-6"/>
        </w:rPr>
        <w:t xml:space="preserve"> 万元；公务用车购置及运维</w:t>
      </w:r>
    </w:p>
    <w:p>
      <w:pPr>
        <w:pStyle w:val="5"/>
        <w:spacing w:before="11"/>
        <w:ind w:left="179" w:right="416"/>
        <w:jc w:val="center"/>
      </w:pPr>
      <w:r>
        <w:rPr>
          <w:spacing w:val="-36"/>
        </w:rPr>
        <w:t xml:space="preserve">费 </w:t>
      </w:r>
      <w:r>
        <w:t>0</w:t>
      </w:r>
      <w:r>
        <w:rPr>
          <w:spacing w:val="-26"/>
        </w:rPr>
        <w:t xml:space="preserve"> 万元</w:t>
      </w:r>
      <w:r>
        <w:rPr>
          <w:spacing w:val="-3"/>
        </w:rPr>
        <w:t>（</w:t>
      </w:r>
      <w:r>
        <w:rPr>
          <w:spacing w:val="-5"/>
        </w:rPr>
        <w:t xml:space="preserve">其中：公务用车购置费为 </w:t>
      </w:r>
      <w:r>
        <w:t>0</w:t>
      </w:r>
      <w:r>
        <w:rPr>
          <w:spacing w:val="-3"/>
        </w:rPr>
        <w:t xml:space="preserve"> 万元，公务用车运维费 </w:t>
      </w:r>
      <w:r>
        <w:t>0</w:t>
      </w:r>
      <w:r>
        <w:rPr>
          <w:spacing w:val="-17"/>
        </w:rPr>
        <w:t xml:space="preserve"> 万元)；公务接待费 </w:t>
      </w:r>
      <w:r>
        <w:t>0</w:t>
      </w:r>
      <w:r>
        <w:rPr>
          <w:spacing w:val="-26"/>
        </w:rPr>
        <w:t xml:space="preserve"> 万元。与 </w:t>
      </w:r>
      <w:r>
        <w:rPr>
          <w:spacing w:val="-1"/>
        </w:rPr>
        <w:t>2021</w:t>
      </w:r>
      <w:r>
        <w:rPr>
          <w:spacing w:val="-10"/>
        </w:rPr>
        <w:t xml:space="preserve"> 年相比无增减变化.</w:t>
      </w:r>
    </w:p>
    <w:p>
      <w:pPr>
        <w:pStyle w:val="4"/>
        <w:spacing w:before="16"/>
        <w:ind w:left="748" w:right="13181"/>
        <w:jc w:val="center"/>
      </w:pPr>
      <w:r>
        <w:rPr>
          <w:rFonts w:hint="eastAsia"/>
          <w:w w:val="90"/>
          <w:lang w:val="en-US" w:eastAsia="zh-CN"/>
        </w:rPr>
        <w:t xml:space="preserve">   </w:t>
      </w:r>
      <w:r>
        <w:rPr>
          <w:w w:val="90"/>
        </w:rPr>
        <w:t>五、预算绩效息</w:t>
      </w:r>
    </w:p>
    <w:p>
      <w:pPr>
        <w:pStyle w:val="5"/>
        <w:spacing w:before="74" w:after="4"/>
        <w:ind w:left="748" w:right="10267"/>
        <w:jc w:val="center"/>
      </w:pPr>
      <w:r>
        <w:t>综合事务管理工作经费绩效目标表</w:t>
      </w:r>
    </w:p>
    <w:tbl>
      <w:tblPr>
        <w:tblStyle w:val="7"/>
        <w:tblW w:w="0" w:type="auto"/>
        <w:tblInd w:w="11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417" w:type="dxa"/>
          </w:tcPr>
          <w:p>
            <w:pPr>
              <w:pStyle w:val="11"/>
              <w:spacing w:before="65"/>
              <w:ind w:left="167" w:right="122"/>
              <w:jc w:val="center"/>
              <w:rPr>
                <w:sz w:val="21"/>
              </w:rPr>
            </w:pPr>
            <w:r>
              <w:rPr>
                <w:w w:val="95"/>
                <w:sz w:val="21"/>
              </w:rPr>
              <w:t>绩效目标</w:t>
            </w:r>
          </w:p>
        </w:tc>
        <w:tc>
          <w:tcPr>
            <w:tcW w:w="12757" w:type="dxa"/>
            <w:gridSpan w:val="5"/>
          </w:tcPr>
          <w:p>
            <w:pPr>
              <w:pStyle w:val="11"/>
              <w:spacing w:before="65"/>
              <w:ind w:left="120"/>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22"/>
              <w:jc w:val="center"/>
              <w:rPr>
                <w:sz w:val="21"/>
              </w:rPr>
            </w:pPr>
            <w:r>
              <w:rPr>
                <w:w w:val="95"/>
                <w:sz w:val="21"/>
              </w:rPr>
              <w:t>一级指标</w:t>
            </w:r>
          </w:p>
        </w:tc>
        <w:tc>
          <w:tcPr>
            <w:tcW w:w="2268" w:type="dxa"/>
          </w:tcPr>
          <w:p>
            <w:pPr>
              <w:pStyle w:val="11"/>
              <w:spacing w:before="65"/>
              <w:ind w:left="722"/>
              <w:rPr>
                <w:sz w:val="21"/>
              </w:rPr>
            </w:pPr>
            <w:r>
              <w:rPr>
                <w:w w:val="95"/>
                <w:sz w:val="21"/>
              </w:rPr>
              <w:t>二级指标</w:t>
            </w:r>
          </w:p>
        </w:tc>
        <w:tc>
          <w:tcPr>
            <w:tcW w:w="2835" w:type="dxa"/>
          </w:tcPr>
          <w:p>
            <w:pPr>
              <w:pStyle w:val="11"/>
              <w:spacing w:before="65"/>
              <w:ind w:left="1004" w:right="968"/>
              <w:jc w:val="center"/>
              <w:rPr>
                <w:sz w:val="21"/>
              </w:rPr>
            </w:pPr>
            <w:r>
              <w:rPr>
                <w:w w:val="95"/>
                <w:sz w:val="21"/>
              </w:rPr>
              <w:t>三级指标</w:t>
            </w:r>
          </w:p>
        </w:tc>
        <w:tc>
          <w:tcPr>
            <w:tcW w:w="2835" w:type="dxa"/>
          </w:tcPr>
          <w:p>
            <w:pPr>
              <w:pStyle w:val="11"/>
              <w:spacing w:before="65"/>
              <w:ind w:left="796"/>
              <w:rPr>
                <w:sz w:val="21"/>
              </w:rPr>
            </w:pPr>
            <w:r>
              <w:rPr>
                <w:w w:val="95"/>
                <w:sz w:val="21"/>
              </w:rPr>
              <w:t>绩效指标描述</w:t>
            </w:r>
          </w:p>
        </w:tc>
        <w:tc>
          <w:tcPr>
            <w:tcW w:w="2551" w:type="dxa"/>
          </w:tcPr>
          <w:p>
            <w:pPr>
              <w:pStyle w:val="11"/>
              <w:spacing w:before="65"/>
              <w:ind w:left="838" w:right="798"/>
              <w:jc w:val="center"/>
              <w:rPr>
                <w:sz w:val="21"/>
              </w:rPr>
            </w:pPr>
            <w:r>
              <w:rPr>
                <w:sz w:val="21"/>
              </w:rPr>
              <w:t>指标值</w:t>
            </w:r>
          </w:p>
        </w:tc>
        <w:tc>
          <w:tcPr>
            <w:tcW w:w="2268" w:type="dxa"/>
          </w:tcPr>
          <w:p>
            <w:pPr>
              <w:pStyle w:val="11"/>
              <w:spacing w:before="65"/>
              <w:ind w:left="40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1"/>
              <w:rPr>
                <w:sz w:val="20"/>
              </w:rPr>
            </w:pPr>
          </w:p>
          <w:p>
            <w:pPr>
              <w:pStyle w:val="11"/>
              <w:rPr>
                <w:sz w:val="20"/>
              </w:rPr>
            </w:pPr>
          </w:p>
          <w:p>
            <w:pPr>
              <w:pStyle w:val="11"/>
              <w:spacing w:before="180"/>
              <w:ind w:left="296"/>
              <w:rPr>
                <w:sz w:val="21"/>
              </w:rPr>
            </w:pPr>
            <w:r>
              <w:rPr>
                <w:sz w:val="21"/>
              </w:rPr>
              <w:t>产出指标</w:t>
            </w:r>
          </w:p>
        </w:tc>
        <w:tc>
          <w:tcPr>
            <w:tcW w:w="2268" w:type="dxa"/>
          </w:tcPr>
          <w:p>
            <w:pPr>
              <w:pStyle w:val="11"/>
              <w:spacing w:before="63"/>
              <w:ind w:left="120"/>
              <w:rPr>
                <w:sz w:val="21"/>
              </w:rPr>
            </w:pPr>
            <w:r>
              <w:rPr>
                <w:sz w:val="21"/>
              </w:rPr>
              <w:t>数量指标</w:t>
            </w:r>
          </w:p>
        </w:tc>
        <w:tc>
          <w:tcPr>
            <w:tcW w:w="2835" w:type="dxa"/>
          </w:tcPr>
          <w:p>
            <w:pPr>
              <w:pStyle w:val="11"/>
              <w:spacing w:before="63"/>
              <w:ind w:left="120"/>
              <w:rPr>
                <w:sz w:val="21"/>
              </w:rPr>
            </w:pPr>
            <w:r>
              <w:rPr>
                <w:sz w:val="21"/>
              </w:rPr>
              <w:t>支付日常公用经费</w:t>
            </w:r>
          </w:p>
        </w:tc>
        <w:tc>
          <w:tcPr>
            <w:tcW w:w="2835" w:type="dxa"/>
          </w:tcPr>
          <w:p>
            <w:pPr>
              <w:pStyle w:val="11"/>
              <w:spacing w:before="63"/>
              <w:ind w:left="117"/>
              <w:rPr>
                <w:sz w:val="21"/>
              </w:rPr>
            </w:pPr>
            <w:r>
              <w:rPr>
                <w:sz w:val="21"/>
              </w:rPr>
              <w:t>支付日常公用经费</w:t>
            </w:r>
          </w:p>
        </w:tc>
        <w:tc>
          <w:tcPr>
            <w:tcW w:w="2551" w:type="dxa"/>
          </w:tcPr>
          <w:p>
            <w:pPr>
              <w:pStyle w:val="11"/>
              <w:spacing w:before="63"/>
              <w:ind w:left="116"/>
              <w:rPr>
                <w:sz w:val="21"/>
              </w:rPr>
            </w:pPr>
            <w:r>
              <w:rPr>
                <w:sz w:val="21"/>
              </w:rPr>
              <w:t>足额支付</w:t>
            </w:r>
          </w:p>
        </w:tc>
        <w:tc>
          <w:tcPr>
            <w:tcW w:w="2268" w:type="dxa"/>
          </w:tcPr>
          <w:p>
            <w:pPr>
              <w:pStyle w:val="11"/>
              <w:spacing w:before="63"/>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5"/>
              <w:ind w:left="120"/>
              <w:rPr>
                <w:sz w:val="21"/>
              </w:rPr>
            </w:pPr>
            <w:r>
              <w:rPr>
                <w:sz w:val="21"/>
              </w:rPr>
              <w:t>质量指标</w:t>
            </w:r>
          </w:p>
        </w:tc>
        <w:tc>
          <w:tcPr>
            <w:tcW w:w="2835" w:type="dxa"/>
          </w:tcPr>
          <w:p>
            <w:pPr>
              <w:pStyle w:val="11"/>
              <w:spacing w:before="65"/>
              <w:ind w:left="120"/>
              <w:rPr>
                <w:sz w:val="21"/>
              </w:rPr>
            </w:pPr>
            <w:r>
              <w:rPr>
                <w:sz w:val="21"/>
              </w:rPr>
              <w:t>资金按时支付</w:t>
            </w:r>
          </w:p>
        </w:tc>
        <w:tc>
          <w:tcPr>
            <w:tcW w:w="2835" w:type="dxa"/>
          </w:tcPr>
          <w:p>
            <w:pPr>
              <w:pStyle w:val="11"/>
              <w:spacing w:before="65"/>
              <w:ind w:left="117"/>
              <w:rPr>
                <w:sz w:val="21"/>
              </w:rPr>
            </w:pPr>
            <w:r>
              <w:rPr>
                <w:sz w:val="21"/>
              </w:rPr>
              <w:t>资金按时支付</w:t>
            </w:r>
          </w:p>
        </w:tc>
        <w:tc>
          <w:tcPr>
            <w:tcW w:w="2551" w:type="dxa"/>
          </w:tcPr>
          <w:p>
            <w:pPr>
              <w:pStyle w:val="11"/>
              <w:spacing w:before="65"/>
              <w:ind w:left="116"/>
              <w:rPr>
                <w:sz w:val="21"/>
              </w:rPr>
            </w:pPr>
            <w:r>
              <w:rPr>
                <w:sz w:val="21"/>
              </w:rPr>
              <w:t>按时支付</w:t>
            </w:r>
          </w:p>
        </w:tc>
        <w:tc>
          <w:tcPr>
            <w:tcW w:w="2268" w:type="dxa"/>
          </w:tcPr>
          <w:p>
            <w:pPr>
              <w:pStyle w:val="11"/>
              <w:spacing w:before="65"/>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5"/>
              <w:ind w:left="120"/>
              <w:rPr>
                <w:sz w:val="21"/>
              </w:rPr>
            </w:pPr>
            <w:r>
              <w:rPr>
                <w:sz w:val="21"/>
              </w:rPr>
              <w:t>时效指标</w:t>
            </w:r>
          </w:p>
        </w:tc>
        <w:tc>
          <w:tcPr>
            <w:tcW w:w="2835" w:type="dxa"/>
          </w:tcPr>
          <w:p>
            <w:pPr>
              <w:pStyle w:val="11"/>
              <w:spacing w:before="65"/>
              <w:ind w:left="120"/>
              <w:rPr>
                <w:sz w:val="21"/>
              </w:rPr>
            </w:pPr>
            <w:r>
              <w:rPr>
                <w:sz w:val="21"/>
              </w:rPr>
              <w:t>工作完成时间</w:t>
            </w:r>
          </w:p>
        </w:tc>
        <w:tc>
          <w:tcPr>
            <w:tcW w:w="2835" w:type="dxa"/>
          </w:tcPr>
          <w:p>
            <w:pPr>
              <w:pStyle w:val="11"/>
              <w:spacing w:before="65"/>
              <w:ind w:left="117"/>
              <w:rPr>
                <w:sz w:val="21"/>
              </w:rPr>
            </w:pPr>
            <w:r>
              <w:rPr>
                <w:sz w:val="21"/>
              </w:rPr>
              <w:t>协调所有工作完成时间</w:t>
            </w:r>
          </w:p>
        </w:tc>
        <w:tc>
          <w:tcPr>
            <w:tcW w:w="2551" w:type="dxa"/>
          </w:tcPr>
          <w:p>
            <w:pPr>
              <w:pStyle w:val="11"/>
              <w:spacing w:before="65"/>
              <w:ind w:left="116"/>
              <w:rPr>
                <w:sz w:val="21"/>
              </w:rPr>
            </w:pPr>
            <w:r>
              <w:rPr>
                <w:sz w:val="21"/>
              </w:rPr>
              <w:t>及时完成</w:t>
            </w:r>
          </w:p>
        </w:tc>
        <w:tc>
          <w:tcPr>
            <w:tcW w:w="2268" w:type="dxa"/>
          </w:tcPr>
          <w:p>
            <w:pPr>
              <w:pStyle w:val="11"/>
              <w:spacing w:before="65"/>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4"/>
              <w:ind w:left="120"/>
              <w:rPr>
                <w:sz w:val="21"/>
              </w:rPr>
            </w:pPr>
            <w:r>
              <w:rPr>
                <w:sz w:val="21"/>
              </w:rPr>
              <w:t>成本指标</w:t>
            </w:r>
          </w:p>
        </w:tc>
        <w:tc>
          <w:tcPr>
            <w:tcW w:w="2835" w:type="dxa"/>
          </w:tcPr>
          <w:p>
            <w:pPr>
              <w:pStyle w:val="11"/>
              <w:spacing w:before="64"/>
              <w:ind w:left="120"/>
              <w:rPr>
                <w:sz w:val="21"/>
              </w:rPr>
            </w:pPr>
            <w:r>
              <w:rPr>
                <w:sz w:val="21"/>
              </w:rPr>
              <w:t>资金成本</w:t>
            </w:r>
          </w:p>
        </w:tc>
        <w:tc>
          <w:tcPr>
            <w:tcW w:w="2835" w:type="dxa"/>
          </w:tcPr>
          <w:p>
            <w:pPr>
              <w:pStyle w:val="11"/>
              <w:spacing w:before="64"/>
              <w:ind w:left="117"/>
              <w:rPr>
                <w:sz w:val="21"/>
              </w:rPr>
            </w:pPr>
            <w:r>
              <w:rPr>
                <w:sz w:val="21"/>
              </w:rPr>
              <w:t>资金成本</w:t>
            </w:r>
          </w:p>
        </w:tc>
        <w:tc>
          <w:tcPr>
            <w:tcW w:w="2551" w:type="dxa"/>
          </w:tcPr>
          <w:p>
            <w:pPr>
              <w:pStyle w:val="11"/>
              <w:spacing w:before="64"/>
              <w:ind w:left="116"/>
              <w:rPr>
                <w:sz w:val="21"/>
              </w:rPr>
            </w:pPr>
            <w:r>
              <w:rPr>
                <w:sz w:val="21"/>
              </w:rPr>
              <w:t>不超预算数</w:t>
            </w:r>
          </w:p>
        </w:tc>
        <w:tc>
          <w:tcPr>
            <w:tcW w:w="2268" w:type="dxa"/>
          </w:tcPr>
          <w:p>
            <w:pPr>
              <w:pStyle w:val="11"/>
              <w:spacing w:before="64"/>
              <w:ind w:left="119"/>
              <w:rPr>
                <w:sz w:val="21"/>
              </w:rPr>
            </w:pPr>
            <w:r>
              <w:rPr>
                <w:sz w:val="21"/>
              </w:rPr>
              <w:t>年度工作计划</w:t>
            </w:r>
          </w:p>
        </w:tc>
      </w:tr>
    </w:tbl>
    <w:p>
      <w:pPr>
        <w:spacing w:after="0"/>
        <w:rPr>
          <w:sz w:val="21"/>
        </w:rPr>
        <w:sectPr>
          <w:pgSz w:w="16840" w:h="11900" w:orient="landscape"/>
          <w:pgMar w:top="1060" w:right="160" w:bottom="1020" w:left="200" w:header="0" w:footer="829" w:gutter="0"/>
          <w:cols w:space="720" w:num="1"/>
        </w:sectPr>
      </w:pPr>
    </w:p>
    <w:p>
      <w:pPr>
        <w:pStyle w:val="5"/>
        <w:rPr>
          <w:sz w:val="20"/>
        </w:rPr>
      </w:pPr>
    </w:p>
    <w:p>
      <w:pPr>
        <w:pStyle w:val="5"/>
        <w:rPr>
          <w:sz w:val="20"/>
        </w:rPr>
      </w:pPr>
    </w:p>
    <w:p>
      <w:pPr>
        <w:pStyle w:val="5"/>
        <w:rPr>
          <w:sz w:val="20"/>
        </w:rPr>
      </w:pPr>
    </w:p>
    <w:p>
      <w:pPr>
        <w:pStyle w:val="5"/>
        <w:spacing w:before="9"/>
        <w:rPr>
          <w:sz w:val="24"/>
        </w:rPr>
      </w:pPr>
    </w:p>
    <w:p>
      <w:pPr>
        <w:pStyle w:val="4"/>
        <w:spacing w:before="54"/>
      </w:pPr>
      <w:bookmarkStart w:id="26" w:name="六、政府采购预算情况"/>
      <w:bookmarkEnd w:id="26"/>
      <w:r>
        <w:rPr>
          <w:w w:val="90"/>
        </w:rPr>
        <w:t>六、政府采购预算情况</w:t>
      </w:r>
    </w:p>
    <w:p>
      <w:pPr>
        <w:pStyle w:val="5"/>
        <w:spacing w:before="136"/>
        <w:ind w:left="1379"/>
      </w:pPr>
      <w:r>
        <w:rPr>
          <w:spacing w:val="-2"/>
        </w:rPr>
        <w:t>2022</w:t>
      </w:r>
      <w:r>
        <w:rPr>
          <w:spacing w:val="-13"/>
        </w:rPr>
        <w:t xml:space="preserve"> 年，保定市自然资源和规划局满城区分局(事业全额/事业差额)无政府采购预算，空表列示。</w:t>
      </w:r>
    </w:p>
    <w:p>
      <w:pPr>
        <w:spacing w:before="27" w:after="9"/>
        <w:ind w:left="377" w:right="416" w:firstLine="0"/>
        <w:jc w:val="center"/>
        <w:rPr>
          <w:sz w:val="36"/>
        </w:rPr>
      </w:pPr>
      <w:r>
        <w:rPr>
          <w:sz w:val="36"/>
        </w:rP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8" w:line="297" w:lineRule="exact"/>
              <w:ind w:left="114"/>
              <w:rPr>
                <w:sz w:val="24"/>
              </w:rPr>
            </w:pPr>
            <w:r>
              <w:rPr>
                <w:spacing w:val="-1"/>
                <w:sz w:val="24"/>
              </w:rPr>
              <w:t>324004</w:t>
            </w:r>
            <w:r>
              <w:rPr>
                <w:spacing w:val="-60"/>
                <w:sz w:val="24"/>
              </w:rPr>
              <w:t xml:space="preserve"> </w:t>
            </w:r>
            <w:r>
              <w:rPr>
                <w:sz w:val="24"/>
              </w:rPr>
              <w:t>保定市自然资源和规划局满城区分局(事业全额/事业差额)</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spacing w:before="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spacing w:before="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7"/>
              <w:ind w:left="144"/>
              <w:jc w:val="both"/>
              <w:rPr>
                <w:sz w:val="21"/>
              </w:rPr>
            </w:pPr>
            <w:r>
              <w:rPr>
                <w:w w:val="90"/>
                <w:sz w:val="21"/>
              </w:rPr>
              <w:t>2022</w:t>
            </w:r>
            <w:r>
              <w:rPr>
                <w:spacing w:val="6"/>
                <w:w w:val="90"/>
                <w:sz w:val="21"/>
              </w:rPr>
              <w:t xml:space="preserve"> 年</w:t>
            </w:r>
          </w:p>
          <w:p>
            <w:pPr>
              <w:pStyle w:val="11"/>
              <w:spacing w:before="4"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9"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4"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1"/>
        <w:ind w:left="1240" w:right="0" w:firstLine="0"/>
        <w:jc w:val="left"/>
        <w:rPr>
          <w:sz w:val="21"/>
        </w:rPr>
      </w:pPr>
      <w:r>
        <w:rPr>
          <w:w w:val="90"/>
          <w:sz w:val="21"/>
        </w:rPr>
        <w:t>注：同一采购目录序号的物品，其单价会因配置规格不同而变动，均符合资产配置标准。涉密采购事项按照相关规定执行。</w:t>
      </w:r>
    </w:p>
    <w:p>
      <w:pPr>
        <w:spacing w:after="0"/>
        <w:jc w:val="left"/>
        <w:rPr>
          <w:sz w:val="21"/>
        </w:rPr>
        <w:sectPr>
          <w:footerReference r:id="rId7" w:type="default"/>
          <w:pgSz w:w="16840" w:h="11900" w:orient="landscape"/>
          <w:pgMar w:top="1100" w:right="160" w:bottom="880" w:left="200" w:header="0" w:footer="682" w:gutter="0"/>
          <w:cols w:space="720" w:num="1"/>
        </w:sectPr>
      </w:pPr>
    </w:p>
    <w:p>
      <w:pPr>
        <w:pStyle w:val="5"/>
        <w:spacing w:before="9"/>
        <w:rPr>
          <w:sz w:val="16"/>
        </w:rPr>
      </w:pPr>
    </w:p>
    <w:p>
      <w:pPr>
        <w:pStyle w:val="4"/>
        <w:spacing w:before="54"/>
      </w:pPr>
      <w:bookmarkStart w:id="27" w:name="七、国有资产信息"/>
      <w:bookmarkEnd w:id="27"/>
      <w:r>
        <w:rPr>
          <w:w w:val="90"/>
        </w:rPr>
        <w:t>七、国有资产信息</w:t>
      </w:r>
    </w:p>
    <w:p>
      <w:pPr>
        <w:pStyle w:val="5"/>
        <w:spacing w:before="16" w:line="500" w:lineRule="exact"/>
        <w:ind w:left="820" w:right="1145" w:firstLine="559"/>
      </w:pPr>
      <w:r>
        <w:rPr>
          <w:spacing w:val="-6"/>
        </w:rPr>
        <w:t xml:space="preserve">保定市自然资源和规划局满城区分局(事业全额/事业差额)上年末固定资产金额为 </w:t>
      </w:r>
      <w:r>
        <w:rPr>
          <w:spacing w:val="-1"/>
        </w:rPr>
        <w:t>0.00</w:t>
      </w:r>
      <w:r>
        <w:rPr>
          <w:spacing w:val="-19"/>
        </w:rPr>
        <w:t xml:space="preserve"> 万元</w:t>
      </w:r>
      <w:r>
        <w:rPr>
          <w:spacing w:val="-1"/>
        </w:rPr>
        <w:t>（</w:t>
      </w:r>
      <w:r>
        <w:rPr>
          <w:spacing w:val="-3"/>
        </w:rPr>
        <w:t>详见下表</w:t>
      </w:r>
      <w:r>
        <w:rPr>
          <w:spacing w:val="-1"/>
        </w:rPr>
        <w:t>）</w:t>
      </w:r>
      <w:r>
        <w:rPr>
          <w:spacing w:val="-2"/>
        </w:rPr>
        <w:t>。本年度</w:t>
      </w:r>
      <w:r>
        <w:t>无拟购置固定资产计划。</w:t>
      </w:r>
    </w:p>
    <w:p>
      <w:pPr>
        <w:pStyle w:val="3"/>
        <w:spacing w:before="3" w:after="0"/>
      </w:pPr>
      <w:bookmarkStart w:id="28" w:name="单位固定资产占用情况表"/>
      <w:bookmarkEnd w:id="28"/>
      <w:r>
        <w:t>单位固定资产占用情况表</w:t>
      </w:r>
    </w:p>
    <w:tbl>
      <w:tblPr>
        <w:tblStyle w:val="7"/>
        <w:tblW w:w="0" w:type="auto"/>
        <w:tblInd w:w="17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2" w:line="303" w:lineRule="exact"/>
              <w:ind w:left="113"/>
              <w:rPr>
                <w:sz w:val="24"/>
              </w:rPr>
            </w:pPr>
            <w:r>
              <w:rPr>
                <w:sz w:val="24"/>
              </w:rPr>
              <w:t>324004</w:t>
            </w:r>
          </w:p>
        </w:tc>
        <w:tc>
          <w:tcPr>
            <w:tcW w:w="6479" w:type="dxa"/>
            <w:gridSpan w:val="2"/>
            <w:tcBorders>
              <w:top w:val="nil"/>
              <w:left w:val="nil"/>
              <w:bottom w:val="single" w:color="000000" w:sz="6" w:space="0"/>
              <w:right w:val="nil"/>
            </w:tcBorders>
          </w:tcPr>
          <w:p>
            <w:pPr>
              <w:pStyle w:val="11"/>
              <w:spacing w:before="2" w:line="303" w:lineRule="exact"/>
              <w:ind w:left="63"/>
              <w:rPr>
                <w:sz w:val="24"/>
              </w:rPr>
            </w:pPr>
            <w:r>
              <w:rPr>
                <w:spacing w:val="-10"/>
                <w:sz w:val="24"/>
              </w:rPr>
              <w:t>保定市自然资源和规划局满城区分局(事业全额/事业差额)</w:t>
            </w:r>
          </w:p>
        </w:tc>
        <w:tc>
          <w:tcPr>
            <w:tcW w:w="2835" w:type="dxa"/>
            <w:tcBorders>
              <w:top w:val="nil"/>
              <w:left w:val="nil"/>
              <w:bottom w:val="single" w:color="000000" w:sz="6" w:space="0"/>
              <w:right w:val="nil"/>
            </w:tcBorders>
          </w:tcPr>
          <w:p>
            <w:pPr>
              <w:pStyle w:val="11"/>
              <w:rPr>
                <w:rFonts w:ascii="Times New Roman"/>
                <w:sz w:val="24"/>
              </w:rPr>
            </w:pPr>
          </w:p>
        </w:tc>
        <w:tc>
          <w:tcPr>
            <w:tcW w:w="2835" w:type="dxa"/>
            <w:tcBorders>
              <w:top w:val="nil"/>
              <w:left w:val="nil"/>
              <w:bottom w:val="single" w:color="000000" w:sz="6" w:space="0"/>
            </w:tcBorders>
          </w:tcPr>
          <w:p>
            <w:pPr>
              <w:pStyle w:val="11"/>
              <w:spacing w:before="2" w:line="303" w:lineRule="exact"/>
              <w:ind w:left="342"/>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1"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1"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998" w:right="973"/>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221"/>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641"/>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w w:val="90"/>
                <w:sz w:val="21"/>
              </w:rPr>
              <w:t>3</w:t>
            </w:r>
            <w:r>
              <w:rPr>
                <w:spacing w:val="4"/>
                <w:w w:val="90"/>
                <w:sz w:val="21"/>
              </w:rPr>
              <w:t xml:space="preserve">、单价在 </w:t>
            </w:r>
            <w:r>
              <w:rPr>
                <w:w w:val="90"/>
                <w:sz w:val="21"/>
              </w:rPr>
              <w:t>20</w:t>
            </w:r>
            <w:r>
              <w:rPr>
                <w:spacing w:val="1"/>
                <w:w w:val="90"/>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221"/>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line="269" w:lineRule="exact"/>
        <w:ind w:left="1240" w:right="0" w:firstLine="0"/>
        <w:jc w:val="left"/>
        <w:rPr>
          <w:sz w:val="21"/>
        </w:rPr>
      </w:pPr>
      <w:r>
        <w:rPr>
          <w:sz w:val="21"/>
        </w:rPr>
        <w:t>注：无固定资产占用情况，空表列示。</w:t>
      </w:r>
    </w:p>
    <w:p>
      <w:pPr>
        <w:pStyle w:val="5"/>
        <w:spacing w:before="6"/>
        <w:rPr>
          <w:sz w:val="25"/>
        </w:rPr>
      </w:pPr>
    </w:p>
    <w:p>
      <w:pPr>
        <w:pStyle w:val="4"/>
      </w:pPr>
      <w:bookmarkStart w:id="29" w:name="八、名词解释"/>
      <w:bookmarkEnd w:id="29"/>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before="1"/>
        <w:ind w:left="1379"/>
      </w:pPr>
      <w:r>
        <w:t>4、基本支出：指为保障机构正常运转、完成日常工作任务而发生的人员支出和公用支出。</w:t>
      </w:r>
    </w:p>
    <w:p>
      <w:pPr>
        <w:pStyle w:val="5"/>
        <w:spacing w:before="134"/>
        <w:ind w:left="1379"/>
      </w:pPr>
      <w:r>
        <w:t>5、项目支出：指在基本支出之外为完成特定行政任务和事业发展目标所发生的支出。</w:t>
      </w:r>
    </w:p>
    <w:p>
      <w:pPr>
        <w:pStyle w:val="5"/>
        <w:spacing w:before="147"/>
        <w:ind w:left="1379"/>
      </w:pPr>
      <w:r>
        <w:t>6、上缴上级支出：指下级单位上缴上级的支出。</w:t>
      </w:r>
    </w:p>
    <w:p>
      <w:pPr>
        <w:spacing w:after="0"/>
        <w:sectPr>
          <w:pgSz w:w="16840" w:h="11900" w:orient="landscape"/>
          <w:pgMar w:top="1100" w:right="160" w:bottom="960" w:left="200" w:header="0" w:footer="682" w:gutter="0"/>
          <w:cols w:space="720" w:num="1"/>
        </w:sectPr>
      </w:pPr>
    </w:p>
    <w:p>
      <w:pPr>
        <w:pStyle w:val="5"/>
        <w:spacing w:before="8"/>
        <w:rPr>
          <w:sz w:val="25"/>
        </w:rPr>
      </w:pPr>
    </w:p>
    <w:p>
      <w:pPr>
        <w:pStyle w:val="5"/>
        <w:spacing w:before="61"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0"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10"/>
        <w:ind w:left="1379"/>
      </w:pPr>
      <w:r>
        <w:t>9、上年结转：指以前年度尚未完成、结转到本年仍按原规定用途继续使用的资金。</w:t>
      </w:r>
    </w:p>
    <w:p>
      <w:pPr>
        <w:pStyle w:val="5"/>
        <w:spacing w:before="145"/>
        <w:ind w:left="1379"/>
      </w:pPr>
      <w:r>
        <w:t>10、事业单位经营支出：指事业单位在专业业务活动及其辅助活动之外开展非独立核算经营活动发生的支出。</w:t>
      </w:r>
    </w:p>
    <w:p>
      <w:pPr>
        <w:pStyle w:val="4"/>
        <w:spacing w:before="36"/>
      </w:pPr>
      <w:bookmarkStart w:id="30" w:name="九、其他需要说明的事项"/>
      <w:bookmarkEnd w:id="30"/>
      <w:r>
        <w:rPr>
          <w:w w:val="90"/>
        </w:rPr>
        <w:t>九、其他需要说明的事项</w:t>
      </w:r>
    </w:p>
    <w:p>
      <w:pPr>
        <w:pStyle w:val="5"/>
        <w:spacing w:before="138"/>
        <w:ind w:left="1379"/>
      </w:pPr>
      <w:r>
        <w:t>我单位无其他需要说明的事项。</w:t>
      </w:r>
    </w:p>
    <w:p>
      <w:pPr>
        <w:spacing w:after="0"/>
        <w:sectPr>
          <w:pgSz w:w="16840" w:h="11900" w:orient="landscape"/>
          <w:pgMar w:top="1100" w:right="160" w:bottom="960" w:left="200" w:header="0" w:footer="682" w:gutter="0"/>
          <w:cols w:space="720" w:num="1"/>
        </w:sectPr>
      </w:pPr>
    </w:p>
    <w:p>
      <w:pPr>
        <w:pStyle w:val="5"/>
        <w:rPr>
          <w:sz w:val="18"/>
        </w:rPr>
      </w:pPr>
    </w:p>
    <w:p>
      <w:pPr>
        <w:pStyle w:val="2"/>
      </w:pPr>
      <w:bookmarkStart w:id="31" w:name="_bookmark2"/>
      <w:bookmarkEnd w:id="31"/>
      <w:bookmarkStart w:id="32" w:name="五、保定市自然资源和规划局满城区分局(供养人员)收支预算"/>
      <w:bookmarkEnd w:id="32"/>
      <w:r>
        <w:rPr>
          <w:w w:val="90"/>
        </w:rPr>
        <w:t>五、保定市自然资源和规划局满城区分局(供养人员)收支预算</w:t>
      </w:r>
    </w:p>
    <w:p>
      <w:pPr>
        <w:pStyle w:val="3"/>
        <w:spacing w:before="13" w:after="3"/>
      </w:pPr>
      <w:bookmarkStart w:id="33" w:name="单位预算收支总表"/>
      <w:bookmarkEnd w:id="33"/>
      <w: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324005</w:t>
            </w:r>
            <w:r>
              <w:rPr>
                <w:spacing w:val="-60"/>
                <w:sz w:val="24"/>
              </w:rPr>
              <w:t xml:space="preserve"> </w:t>
            </w:r>
            <w:r>
              <w:rPr>
                <w:sz w:val="24"/>
              </w:rPr>
              <w:t>保定市自然资源和规划局满城区分局(供</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养人员)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289"/>
              <w:rPr>
                <w:sz w:val="21"/>
              </w:rPr>
            </w:pPr>
            <w:r>
              <w:rPr>
                <w:sz w:val="21"/>
              </w:rPr>
              <w:t>2010.45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349.54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72.28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324005</w:t>
            </w:r>
            <w:r>
              <w:rPr>
                <w:spacing w:val="-60"/>
                <w:sz w:val="24"/>
              </w:rPr>
              <w:t xml:space="preserve"> </w:t>
            </w:r>
            <w:r>
              <w:rPr>
                <w:sz w:val="24"/>
              </w:rPr>
              <w:t>保定市自然资源和规划局满城区分局(供</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养人员)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1470.81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2010.45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sz w:val="21"/>
              </w:rPr>
              <w:t>2010.45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2010.45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sz w:val="21"/>
              </w:rPr>
              <w:t>2010.45</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单位预算收入总表</w:t>
      </w:r>
    </w:p>
    <w:tbl>
      <w:tblPr>
        <w:tblStyle w:val="7"/>
        <w:tblW w:w="0" w:type="auto"/>
        <w:tblInd w:w="109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66"/>
        <w:gridCol w:w="972"/>
        <w:gridCol w:w="1528"/>
        <w:gridCol w:w="1111"/>
        <w:gridCol w:w="1112"/>
        <w:gridCol w:w="1111"/>
        <w:gridCol w:w="1111"/>
        <w:gridCol w:w="1112"/>
        <w:gridCol w:w="1111"/>
        <w:gridCol w:w="1111"/>
        <w:gridCol w:w="1111"/>
        <w:gridCol w:w="1111"/>
        <w:gridCol w:w="111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277" w:type="dxa"/>
            <w:gridSpan w:val="4"/>
            <w:tcBorders>
              <w:top w:val="nil"/>
              <w:bottom w:val="single" w:color="000000" w:sz="6" w:space="0"/>
              <w:right w:val="nil"/>
            </w:tcBorders>
          </w:tcPr>
          <w:p>
            <w:pPr>
              <w:pStyle w:val="11"/>
              <w:spacing w:line="307" w:lineRule="exact"/>
              <w:ind w:left="111"/>
              <w:rPr>
                <w:sz w:val="24"/>
              </w:rPr>
            </w:pPr>
            <w:r>
              <w:rPr>
                <w:spacing w:val="-6"/>
                <w:sz w:val="24"/>
              </w:rPr>
              <w:t>324005</w:t>
            </w:r>
            <w:r>
              <w:rPr>
                <w:spacing w:val="-10"/>
                <w:sz w:val="24"/>
              </w:rPr>
              <w:t xml:space="preserve"> 保定市自然资源和规划局满城区</w:t>
            </w:r>
          </w:p>
          <w:p>
            <w:pPr>
              <w:pStyle w:val="11"/>
              <w:spacing w:before="2" w:line="306" w:lineRule="exact"/>
              <w:ind w:left="111"/>
              <w:rPr>
                <w:sz w:val="24"/>
              </w:rPr>
            </w:pPr>
            <w:r>
              <w:rPr>
                <w:sz w:val="24"/>
              </w:rPr>
              <w:t>养人员)</w:t>
            </w:r>
          </w:p>
        </w:tc>
        <w:tc>
          <w:tcPr>
            <w:tcW w:w="1112" w:type="dxa"/>
            <w:tcBorders>
              <w:top w:val="nil"/>
              <w:left w:val="nil"/>
              <w:bottom w:val="single" w:color="000000" w:sz="6" w:space="0"/>
              <w:right w:val="nil"/>
            </w:tcBorders>
          </w:tcPr>
          <w:p>
            <w:pPr>
              <w:pStyle w:val="11"/>
              <w:spacing w:before="16"/>
              <w:ind w:left="-16"/>
              <w:rPr>
                <w:sz w:val="24"/>
              </w:rPr>
            </w:pPr>
            <w:r>
              <w:rPr>
                <w:sz w:val="24"/>
              </w:rPr>
              <w:t>分局(供</w:t>
            </w:r>
          </w:p>
        </w:tc>
        <w:tc>
          <w:tcPr>
            <w:tcW w:w="3334" w:type="dxa"/>
            <w:gridSpan w:val="3"/>
            <w:tcBorders>
              <w:top w:val="nil"/>
              <w:left w:val="nil"/>
              <w:bottom w:val="single" w:color="000000" w:sz="6" w:space="0"/>
              <w:right w:val="nil"/>
            </w:tcBorders>
          </w:tcPr>
          <w:p>
            <w:pPr>
              <w:pStyle w:val="11"/>
              <w:spacing w:before="170"/>
              <w:ind w:left="840"/>
              <w:rPr>
                <w:sz w:val="24"/>
              </w:rPr>
            </w:pPr>
            <w:r>
              <w:rPr>
                <w:sz w:val="24"/>
              </w:rPr>
              <w:t>预算年度：2022</w:t>
            </w:r>
          </w:p>
        </w:tc>
        <w:tc>
          <w:tcPr>
            <w:tcW w:w="1111" w:type="dxa"/>
            <w:tcBorders>
              <w:top w:val="nil"/>
              <w:left w:val="nil"/>
              <w:bottom w:val="single" w:color="000000" w:sz="6" w:space="0"/>
              <w:right w:val="nil"/>
            </w:tcBorders>
          </w:tcPr>
          <w:p>
            <w:pPr>
              <w:pStyle w:val="11"/>
              <w:rPr>
                <w:rFonts w:ascii="Times New Roman"/>
                <w:sz w:val="20"/>
              </w:rPr>
            </w:pPr>
          </w:p>
        </w:tc>
        <w:tc>
          <w:tcPr>
            <w:tcW w:w="1111" w:type="dxa"/>
            <w:tcBorders>
              <w:top w:val="nil"/>
              <w:left w:val="nil"/>
              <w:bottom w:val="single" w:color="000000" w:sz="6" w:space="0"/>
              <w:right w:val="nil"/>
            </w:tcBorders>
          </w:tcPr>
          <w:p>
            <w:pPr>
              <w:pStyle w:val="11"/>
              <w:rPr>
                <w:rFonts w:ascii="Times New Roman"/>
                <w:sz w:val="20"/>
              </w:rPr>
            </w:pPr>
          </w:p>
        </w:tc>
        <w:tc>
          <w:tcPr>
            <w:tcW w:w="1111" w:type="dxa"/>
            <w:tcBorders>
              <w:top w:val="nil"/>
              <w:left w:val="nil"/>
              <w:bottom w:val="single" w:color="000000" w:sz="6" w:space="0"/>
              <w:right w:val="nil"/>
            </w:tcBorders>
          </w:tcPr>
          <w:p>
            <w:pPr>
              <w:pStyle w:val="11"/>
              <w:rPr>
                <w:rFonts w:ascii="Times New Roman"/>
                <w:sz w:val="20"/>
              </w:rPr>
            </w:pPr>
          </w:p>
        </w:tc>
        <w:tc>
          <w:tcPr>
            <w:tcW w:w="2223" w:type="dxa"/>
            <w:gridSpan w:val="2"/>
            <w:tcBorders>
              <w:top w:val="nil"/>
              <w:left w:val="nil"/>
              <w:bottom w:val="single" w:color="000000" w:sz="6" w:space="0"/>
            </w:tcBorders>
          </w:tcPr>
          <w:p>
            <w:pPr>
              <w:pStyle w:val="11"/>
              <w:spacing w:before="170"/>
              <w:ind w:left="929"/>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21"/>
              </w:rPr>
            </w:pPr>
          </w:p>
          <w:p>
            <w:pPr>
              <w:pStyle w:val="11"/>
              <w:ind w:left="128"/>
              <w:rPr>
                <w:sz w:val="21"/>
              </w:rPr>
            </w:pPr>
            <w:r>
              <w:rPr>
                <w:sz w:val="21"/>
              </w:rPr>
              <w:t>序号</w:t>
            </w:r>
          </w:p>
        </w:tc>
        <w:tc>
          <w:tcPr>
            <w:tcW w:w="2500"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626"/>
              <w:rPr>
                <w:sz w:val="21"/>
              </w:rPr>
            </w:pPr>
            <w:r>
              <w:rPr>
                <w:w w:val="95"/>
                <w:sz w:val="21"/>
              </w:rPr>
              <w:t>功能分类科目</w:t>
            </w:r>
          </w:p>
        </w:tc>
        <w:tc>
          <w:tcPr>
            <w:tcW w:w="111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21"/>
              </w:rPr>
            </w:pPr>
          </w:p>
          <w:p>
            <w:pPr>
              <w:pStyle w:val="11"/>
              <w:ind w:left="351"/>
              <w:rPr>
                <w:sz w:val="21"/>
              </w:rPr>
            </w:pPr>
            <w:r>
              <w:rPr>
                <w:sz w:val="21"/>
              </w:rPr>
              <w:t>合计</w:t>
            </w:r>
          </w:p>
        </w:tc>
        <w:tc>
          <w:tcPr>
            <w:tcW w:w="8890" w:type="dxa"/>
            <w:gridSpan w:val="8"/>
            <w:tcBorders>
              <w:top w:val="single" w:color="000000" w:sz="6" w:space="0"/>
              <w:left w:val="single" w:color="000000" w:sz="6" w:space="0"/>
              <w:bottom w:val="single" w:color="000000" w:sz="6" w:space="0"/>
              <w:right w:val="single" w:color="000000" w:sz="6" w:space="0"/>
            </w:tcBorders>
          </w:tcPr>
          <w:p>
            <w:pPr>
              <w:pStyle w:val="11"/>
              <w:spacing w:line="252" w:lineRule="exact"/>
              <w:ind w:left="4031" w:right="4005"/>
              <w:jc w:val="center"/>
              <w:rPr>
                <w:sz w:val="21"/>
              </w:rPr>
            </w:pPr>
            <w:r>
              <w:rPr>
                <w:w w:val="95"/>
                <w:sz w:val="21"/>
              </w:rPr>
              <w:t>本年收入</w:t>
            </w:r>
          </w:p>
        </w:tc>
        <w:tc>
          <w:tcPr>
            <w:tcW w:w="1112"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21"/>
              </w:rPr>
            </w:pPr>
          </w:p>
          <w:p>
            <w:pPr>
              <w:pStyle w:val="11"/>
              <w:ind w:left="142"/>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66" w:type="dxa"/>
            <w:vMerge w:val="continue"/>
            <w:tcBorders>
              <w:top w:val="nil"/>
              <w:left w:val="single" w:color="000000" w:sz="6" w:space="0"/>
              <w:bottom w:val="single" w:color="000000" w:sz="6" w:space="0"/>
              <w:right w:val="single" w:color="000000" w:sz="6" w:space="0"/>
            </w:tcBorders>
          </w:tcPr>
          <w:p>
            <w:pPr>
              <w:rPr>
                <w:sz w:val="2"/>
                <w:szCs w:val="2"/>
              </w:rPr>
            </w:pP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283" w:right="275"/>
              <w:rPr>
                <w:sz w:val="21"/>
              </w:rPr>
            </w:pPr>
            <w:r>
              <w:rPr>
                <w:spacing w:val="-4"/>
                <w:w w:val="95"/>
                <w:sz w:val="21"/>
              </w:rPr>
              <w:t>科目编码</w:t>
            </w:r>
          </w:p>
        </w:tc>
        <w:tc>
          <w:tcPr>
            <w:tcW w:w="1528" w:type="dxa"/>
            <w:tcBorders>
              <w:top w:val="single" w:color="000000" w:sz="6" w:space="0"/>
              <w:left w:val="single" w:color="000000" w:sz="6" w:space="0"/>
              <w:bottom w:val="single" w:color="000000" w:sz="6" w:space="0"/>
              <w:right w:val="single" w:color="000000" w:sz="6" w:space="0"/>
            </w:tcBorders>
          </w:tcPr>
          <w:p>
            <w:pPr>
              <w:pStyle w:val="11"/>
              <w:spacing w:before="133"/>
              <w:ind w:left="350"/>
              <w:rPr>
                <w:sz w:val="21"/>
              </w:rPr>
            </w:pPr>
            <w:r>
              <w:rPr>
                <w:w w:val="95"/>
                <w:sz w:val="21"/>
              </w:rPr>
              <w:t>科目名称</w:t>
            </w:r>
          </w:p>
        </w:tc>
        <w:tc>
          <w:tcPr>
            <w:tcW w:w="1111" w:type="dxa"/>
            <w:vMerge w:val="continue"/>
            <w:tcBorders>
              <w:top w:val="nil"/>
              <w:left w:val="single" w:color="000000" w:sz="6" w:space="0"/>
              <w:bottom w:val="single" w:color="000000" w:sz="6" w:space="0"/>
              <w:right w:val="single" w:color="000000" w:sz="6" w:space="0"/>
            </w:tcBorders>
          </w:tcPr>
          <w:p>
            <w:pPr>
              <w:rPr>
                <w:sz w:val="2"/>
                <w:szCs w:val="2"/>
              </w:rPr>
            </w:pP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3"/>
              <w:ind w:left="351"/>
              <w:rPr>
                <w:sz w:val="21"/>
              </w:rPr>
            </w:pPr>
            <w:r>
              <w:rPr>
                <w:sz w:val="21"/>
              </w:rPr>
              <w:t>小计</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350" w:right="136" w:hanging="185"/>
              <w:rPr>
                <w:sz w:val="21"/>
              </w:rPr>
            </w:pPr>
            <w:r>
              <w:rPr>
                <w:spacing w:val="-3"/>
                <w:w w:val="95"/>
                <w:sz w:val="21"/>
              </w:rPr>
              <w:t>财政拨款</w:t>
            </w:r>
            <w:r>
              <w:rPr>
                <w:sz w:val="21"/>
              </w:rPr>
              <w:t>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351" w:right="136" w:hanging="185"/>
              <w:rPr>
                <w:sz w:val="21"/>
              </w:rPr>
            </w:pPr>
            <w:r>
              <w:rPr>
                <w:spacing w:val="-3"/>
                <w:w w:val="95"/>
                <w:sz w:val="21"/>
              </w:rPr>
              <w:t>财政专户</w:t>
            </w:r>
            <w:r>
              <w:rPr>
                <w:sz w:val="21"/>
              </w:rPr>
              <w:t>收入</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3"/>
              <w:ind w:left="143" w:right="116"/>
              <w:jc w:val="center"/>
              <w:rPr>
                <w:sz w:val="21"/>
              </w:rPr>
            </w:pPr>
            <w:r>
              <w:rPr>
                <w:w w:val="95"/>
                <w:sz w:val="21"/>
              </w:rPr>
              <w:t>事业收入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left="142" w:right="115"/>
              <w:jc w:val="center"/>
              <w:rPr>
                <w:sz w:val="21"/>
              </w:rPr>
            </w:pPr>
            <w:r>
              <w:rPr>
                <w:w w:val="95"/>
                <w:sz w:val="21"/>
              </w:rPr>
              <w:t>经营收入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353" w:right="136" w:hanging="188"/>
              <w:rPr>
                <w:sz w:val="21"/>
              </w:rPr>
            </w:pPr>
            <w:r>
              <w:rPr>
                <w:spacing w:val="-3"/>
                <w:w w:val="95"/>
                <w:sz w:val="21"/>
              </w:rPr>
              <w:t>上级补助</w:t>
            </w:r>
            <w:r>
              <w:rPr>
                <w:sz w:val="21"/>
              </w:rPr>
              <w:t>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139" w:right="162"/>
              <w:rPr>
                <w:sz w:val="21"/>
              </w:rPr>
            </w:pPr>
            <w:r>
              <w:rPr>
                <w:spacing w:val="-3"/>
                <w:w w:val="95"/>
                <w:sz w:val="21"/>
              </w:rPr>
              <w:t>附属单位上缴收入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left="142" w:right="114"/>
              <w:jc w:val="center"/>
              <w:rPr>
                <w:sz w:val="21"/>
              </w:rPr>
            </w:pPr>
            <w:r>
              <w:rPr>
                <w:w w:val="95"/>
                <w:sz w:val="21"/>
              </w:rPr>
              <w:t>其他收入</w:t>
            </w:r>
          </w:p>
        </w:tc>
        <w:tc>
          <w:tcPr>
            <w:tcW w:w="1112"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9" w:right="81"/>
              <w:jc w:val="center"/>
              <w:rPr>
                <w:sz w:val="21"/>
              </w:rPr>
            </w:pPr>
            <w:r>
              <w:rPr>
                <w:sz w:val="21"/>
              </w:rPr>
              <w:t>栏次</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2</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3</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4</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5</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6</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9</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42" w:right="115"/>
              <w:jc w:val="center"/>
              <w:rPr>
                <w:sz w:val="21"/>
              </w:rPr>
            </w:pPr>
            <w:r>
              <w:rPr>
                <w:sz w:val="21"/>
              </w:rPr>
              <w:t>10</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42" w:right="115"/>
              <w:jc w:val="center"/>
              <w:rPr>
                <w:sz w:val="21"/>
              </w:rPr>
            </w:pPr>
            <w:r>
              <w:rPr>
                <w:sz w:val="21"/>
              </w:rPr>
              <w:t>11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42" w:right="116"/>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1</w:t>
            </w:r>
          </w:p>
        </w:tc>
        <w:tc>
          <w:tcPr>
            <w:tcW w:w="97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540" w:right="512"/>
              <w:jc w:val="center"/>
              <w:rPr>
                <w:sz w:val="21"/>
              </w:rPr>
            </w:pPr>
            <w:r>
              <w:rPr>
                <w:sz w:val="21"/>
              </w:rPr>
              <w:t>合计</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2010.45</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2010.45</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4"/>
              <w:jc w:val="right"/>
              <w:rPr>
                <w:sz w:val="21"/>
              </w:rPr>
            </w:pPr>
            <w:r>
              <w:rPr>
                <w:sz w:val="21"/>
              </w:rPr>
              <w:t>2010.45</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2</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208</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5"/>
              <w:rPr>
                <w:sz w:val="21"/>
              </w:rPr>
            </w:pPr>
            <w:r>
              <w:rPr>
                <w:sz w:val="21"/>
              </w:rPr>
              <w:t>社会保障和就</w:t>
            </w:r>
          </w:p>
          <w:p>
            <w:pPr>
              <w:pStyle w:val="11"/>
              <w:spacing w:line="258" w:lineRule="exact"/>
              <w:ind w:left="115"/>
              <w:rPr>
                <w:sz w:val="21"/>
              </w:rPr>
            </w:pPr>
            <w:r>
              <w:rPr>
                <w:sz w:val="21"/>
              </w:rPr>
              <w:t>业支出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349.54</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6"/>
              <w:ind w:right="82"/>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2"/>
              <w:ind w:left="25"/>
              <w:jc w:val="center"/>
              <w:rPr>
                <w:sz w:val="21"/>
              </w:rPr>
            </w:pPr>
            <w:r>
              <w:rPr>
                <w:w w:val="97"/>
                <w:sz w:val="21"/>
              </w:rPr>
              <w:t>3</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2"/>
              <w:ind w:left="115"/>
              <w:rPr>
                <w:sz w:val="21"/>
              </w:rPr>
            </w:pPr>
            <w:r>
              <w:rPr>
                <w:sz w:val="21"/>
              </w:rPr>
              <w:t>20805</w:t>
            </w:r>
          </w:p>
        </w:tc>
        <w:tc>
          <w:tcPr>
            <w:tcW w:w="1528" w:type="dxa"/>
            <w:tcBorders>
              <w:top w:val="single" w:color="000000" w:sz="6" w:space="0"/>
              <w:left w:val="single" w:color="000000" w:sz="6" w:space="0"/>
              <w:bottom w:val="single" w:color="000000" w:sz="6" w:space="0"/>
              <w:right w:val="single" w:color="000000" w:sz="6" w:space="0"/>
            </w:tcBorders>
          </w:tcPr>
          <w:p>
            <w:pPr>
              <w:pStyle w:val="11"/>
              <w:spacing w:before="8" w:line="256" w:lineRule="exact"/>
              <w:ind w:left="115" w:right="137"/>
              <w:rPr>
                <w:sz w:val="21"/>
              </w:rPr>
            </w:pPr>
            <w:r>
              <w:rPr>
                <w:spacing w:val="-1"/>
                <w:sz w:val="21"/>
              </w:rPr>
              <w:t>行政事业单位</w:t>
            </w:r>
            <w:r>
              <w:rPr>
                <w:sz w:val="21"/>
              </w:rPr>
              <w:t>养老支出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2"/>
              <w:ind w:right="81"/>
              <w:jc w:val="right"/>
              <w:rPr>
                <w:sz w:val="21"/>
              </w:rPr>
            </w:pPr>
            <w:r>
              <w:rPr>
                <w:sz w:val="21"/>
              </w:rPr>
              <w:t>349.54</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2"/>
              <w:ind w:right="82"/>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2"/>
              <w:ind w:right="81"/>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4</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2080502</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9" w:lineRule="exact"/>
              <w:ind w:left="115"/>
              <w:rPr>
                <w:sz w:val="21"/>
              </w:rPr>
            </w:pPr>
            <w:r>
              <w:rPr>
                <w:sz w:val="21"/>
              </w:rPr>
              <w:t>事业单位离退</w:t>
            </w:r>
          </w:p>
          <w:p>
            <w:pPr>
              <w:pStyle w:val="11"/>
              <w:spacing w:before="2" w:line="254" w:lineRule="exact"/>
              <w:ind w:left="115"/>
              <w:rPr>
                <w:sz w:val="21"/>
              </w:rPr>
            </w:pPr>
            <w:r>
              <w:rPr>
                <w:w w:val="99"/>
                <w:sz w:val="21"/>
              </w:rPr>
              <w:t>休</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78.40</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4"/>
              <w:ind w:right="82"/>
              <w:jc w:val="right"/>
              <w:rPr>
                <w:sz w:val="21"/>
              </w:rPr>
            </w:pPr>
            <w:r>
              <w:rPr>
                <w:sz w:val="21"/>
              </w:rPr>
              <w:t>78.40</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78.40</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5"/>
              <w:jc w:val="center"/>
              <w:rPr>
                <w:sz w:val="21"/>
              </w:rPr>
            </w:pPr>
            <w:r>
              <w:rPr>
                <w:w w:val="97"/>
                <w:sz w:val="21"/>
              </w:rPr>
              <w:t>5</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2080505</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5"/>
              <w:rPr>
                <w:sz w:val="21"/>
              </w:rPr>
            </w:pPr>
            <w:r>
              <w:rPr>
                <w:sz w:val="21"/>
              </w:rPr>
              <w:t>机关事业单位</w:t>
            </w:r>
          </w:p>
          <w:p>
            <w:pPr>
              <w:pStyle w:val="11"/>
              <w:spacing w:line="264" w:lineRule="exact"/>
              <w:ind w:left="115" w:right="147"/>
              <w:rPr>
                <w:sz w:val="21"/>
              </w:rPr>
            </w:pPr>
            <w:r>
              <w:rPr>
                <w:spacing w:val="-3"/>
                <w:sz w:val="21"/>
              </w:rPr>
              <w:t>基本养老保险</w:t>
            </w:r>
            <w:r>
              <w:rPr>
                <w:sz w:val="21"/>
              </w:rPr>
              <w:t>缴费支出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right="81"/>
              <w:jc w:val="right"/>
              <w:rPr>
                <w:sz w:val="21"/>
              </w:rPr>
            </w:pPr>
            <w:r>
              <w:rPr>
                <w:sz w:val="21"/>
              </w:rPr>
              <w:t>182.62</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right="82"/>
              <w:jc w:val="right"/>
              <w:rPr>
                <w:sz w:val="21"/>
              </w:rPr>
            </w:pPr>
            <w:r>
              <w:rPr>
                <w:sz w:val="21"/>
              </w:rPr>
              <w:t>182.62</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right="81"/>
              <w:jc w:val="right"/>
              <w:rPr>
                <w:sz w:val="21"/>
              </w:rPr>
            </w:pPr>
            <w:r>
              <w:rPr>
                <w:sz w:val="21"/>
              </w:rPr>
              <w:t>182.62</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25"/>
              <w:jc w:val="center"/>
              <w:rPr>
                <w:sz w:val="21"/>
              </w:rPr>
            </w:pPr>
            <w:r>
              <w:rPr>
                <w:w w:val="97"/>
                <w:sz w:val="21"/>
              </w:rPr>
              <w:t>6</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115"/>
              <w:rPr>
                <w:sz w:val="21"/>
              </w:rPr>
            </w:pPr>
            <w:r>
              <w:rPr>
                <w:sz w:val="21"/>
              </w:rPr>
              <w:t>2080506</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5"/>
              <w:rPr>
                <w:sz w:val="21"/>
              </w:rPr>
            </w:pPr>
            <w:r>
              <w:rPr>
                <w:sz w:val="21"/>
              </w:rPr>
              <w:t>机关事业单位</w:t>
            </w:r>
          </w:p>
          <w:p>
            <w:pPr>
              <w:pStyle w:val="11"/>
              <w:spacing w:line="270" w:lineRule="atLeast"/>
              <w:ind w:left="115" w:right="132"/>
              <w:rPr>
                <w:sz w:val="21"/>
              </w:rPr>
            </w:pPr>
            <w:r>
              <w:rPr>
                <w:spacing w:val="-1"/>
                <w:sz w:val="21"/>
              </w:rPr>
              <w:t>职业年金缴费</w:t>
            </w:r>
            <w:r>
              <w:rPr>
                <w:sz w:val="21"/>
              </w:rPr>
              <w:t>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1"/>
              <w:jc w:val="right"/>
              <w:rPr>
                <w:sz w:val="21"/>
              </w:rPr>
            </w:pPr>
            <w:r>
              <w:rPr>
                <w:sz w:val="21"/>
              </w:rPr>
              <w:t>88.53</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2"/>
              <w:jc w:val="right"/>
              <w:rPr>
                <w:sz w:val="21"/>
              </w:rPr>
            </w:pPr>
            <w:r>
              <w:rPr>
                <w:sz w:val="21"/>
              </w:rPr>
              <w:t>88.53</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1"/>
              <w:jc w:val="right"/>
              <w:rPr>
                <w:sz w:val="21"/>
              </w:rPr>
            </w:pPr>
            <w:r>
              <w:rPr>
                <w:sz w:val="21"/>
              </w:rPr>
              <w:t>88.53</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7</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210</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卫生健康支出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72.28</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8</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21011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5"/>
              <w:rPr>
                <w:sz w:val="21"/>
              </w:rPr>
            </w:pPr>
            <w:r>
              <w:rPr>
                <w:sz w:val="21"/>
              </w:rPr>
              <w:t>行政事业单位</w:t>
            </w:r>
          </w:p>
          <w:p>
            <w:pPr>
              <w:pStyle w:val="11"/>
              <w:spacing w:line="257" w:lineRule="exact"/>
              <w:ind w:left="115"/>
              <w:rPr>
                <w:sz w:val="21"/>
              </w:rPr>
            </w:pPr>
            <w:r>
              <w:rPr>
                <w:sz w:val="21"/>
              </w:rPr>
              <w:t>医疗</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72.28</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4"/>
              <w:ind w:right="82"/>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5"/>
              <w:jc w:val="center"/>
              <w:rPr>
                <w:sz w:val="21"/>
              </w:rPr>
            </w:pPr>
            <w:r>
              <w:rPr>
                <w:w w:val="97"/>
                <w:sz w:val="21"/>
              </w:rPr>
              <w:t>9</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5"/>
              <w:rPr>
                <w:sz w:val="21"/>
              </w:rPr>
            </w:pPr>
            <w:r>
              <w:rPr>
                <w:sz w:val="21"/>
              </w:rPr>
              <w:t>2101102</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5"/>
              <w:rPr>
                <w:sz w:val="21"/>
              </w:rPr>
            </w:pPr>
            <w:r>
              <w:rPr>
                <w:sz w:val="21"/>
              </w:rPr>
              <w:t>事业单位医疗</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72.28</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2"/>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3"/>
              <w:ind w:left="108" w:right="81"/>
              <w:jc w:val="center"/>
              <w:rPr>
                <w:sz w:val="21"/>
              </w:rPr>
            </w:pPr>
            <w:r>
              <w:rPr>
                <w:sz w:val="21"/>
              </w:rPr>
              <w:t>10</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220</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5" w:lineRule="exact"/>
              <w:ind w:left="115"/>
              <w:rPr>
                <w:sz w:val="21"/>
              </w:rPr>
            </w:pPr>
            <w:r>
              <w:rPr>
                <w:sz w:val="21"/>
              </w:rPr>
              <w:t>自然资源海洋</w:t>
            </w:r>
          </w:p>
          <w:p>
            <w:pPr>
              <w:pStyle w:val="11"/>
              <w:spacing w:line="258" w:lineRule="exact"/>
              <w:ind w:left="115"/>
              <w:rPr>
                <w:sz w:val="21"/>
              </w:rPr>
            </w:pPr>
            <w:r>
              <w:rPr>
                <w:sz w:val="21"/>
              </w:rPr>
              <w:t>气象等支出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right="81"/>
              <w:jc w:val="right"/>
              <w:rPr>
                <w:sz w:val="21"/>
              </w:rPr>
            </w:pPr>
            <w:r>
              <w:rPr>
                <w:sz w:val="21"/>
              </w:rPr>
              <w:t>1470.81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3"/>
              <w:ind w:right="79"/>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right="81"/>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11</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22001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自然资源事务</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9"/>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12</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2200150</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事业运行</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9"/>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13</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住房保障支出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14</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22102</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住房改革支出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08" w:right="81"/>
              <w:jc w:val="center"/>
              <w:rPr>
                <w:sz w:val="21"/>
              </w:rPr>
            </w:pPr>
            <w:r>
              <w:rPr>
                <w:sz w:val="21"/>
              </w:rPr>
              <w:t>15</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2210201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住房公积金</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117.81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34" w:name="单位预算支出总表"/>
      <w:bookmarkEnd w:id="34"/>
      <w: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2010.45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2010.45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78.40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78.40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182.62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182.62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88.53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88.53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2200150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单位预算财政拨款收支总表</w:t>
      </w:r>
    </w:p>
    <w:tbl>
      <w:tblPr>
        <w:tblStyle w:val="7"/>
        <w:tblW w:w="0" w:type="auto"/>
        <w:tblInd w:w="66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6"/>
        <w:gridCol w:w="3428"/>
        <w:gridCol w:w="1486"/>
        <w:gridCol w:w="3428"/>
        <w:gridCol w:w="1485"/>
        <w:gridCol w:w="1485"/>
        <w:gridCol w:w="1485"/>
        <w:gridCol w:w="148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9198" w:type="dxa"/>
            <w:gridSpan w:val="4"/>
            <w:tcBorders>
              <w:top w:val="nil"/>
              <w:bottom w:val="single" w:color="000000" w:sz="6" w:space="0"/>
              <w:right w:val="nil"/>
            </w:tcBorders>
          </w:tcPr>
          <w:p>
            <w:pPr>
              <w:pStyle w:val="11"/>
              <w:tabs>
                <w:tab w:val="left" w:pos="6647"/>
              </w:tabs>
              <w:spacing w:line="184" w:lineRule="auto"/>
              <w:ind w:left="114"/>
              <w:rPr>
                <w:sz w:val="24"/>
              </w:rPr>
            </w:pPr>
            <w:r>
              <w:rPr>
                <w:sz w:val="24"/>
              </w:rPr>
              <w:t>324005</w:t>
            </w:r>
            <w:r>
              <w:rPr>
                <w:spacing w:val="-60"/>
                <w:sz w:val="24"/>
              </w:rPr>
              <w:t xml:space="preserve"> </w:t>
            </w:r>
            <w:r>
              <w:rPr>
                <w:sz w:val="24"/>
              </w:rPr>
              <w:t>保定市自然资源和规划局满城区分局(供养人</w:t>
            </w:r>
            <w:r>
              <w:rPr>
                <w:sz w:val="24"/>
              </w:rPr>
              <w:tab/>
            </w:r>
            <w:r>
              <w:rPr>
                <w:position w:val="-13"/>
                <w:sz w:val="24"/>
              </w:rPr>
              <w:t>预算年度：2022</w:t>
            </w:r>
          </w:p>
          <w:p>
            <w:pPr>
              <w:pStyle w:val="11"/>
              <w:spacing w:line="252" w:lineRule="exact"/>
              <w:ind w:left="114"/>
              <w:rPr>
                <w:sz w:val="24"/>
              </w:rPr>
            </w:pPr>
            <w:r>
              <w:rPr>
                <w:sz w:val="24"/>
              </w:rPr>
              <w:t>员)</w:t>
            </w: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6" w:type="dxa"/>
            <w:tcBorders>
              <w:top w:val="nil"/>
              <w:left w:val="nil"/>
              <w:bottom w:val="single" w:color="000000" w:sz="6" w:space="0"/>
            </w:tcBorders>
          </w:tcPr>
          <w:p>
            <w:pPr>
              <w:pStyle w:val="11"/>
              <w:spacing w:before="170"/>
              <w:ind w:left="172"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22"/>
              <w:rPr>
                <w:sz w:val="21"/>
              </w:rPr>
            </w:pPr>
            <w:r>
              <w:rPr>
                <w:sz w:val="21"/>
              </w:rPr>
              <w:t>序号</w:t>
            </w:r>
          </w:p>
        </w:tc>
        <w:tc>
          <w:tcPr>
            <w:tcW w:w="4914"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2232" w:right="2206"/>
              <w:jc w:val="center"/>
              <w:rPr>
                <w:sz w:val="21"/>
              </w:rPr>
            </w:pPr>
            <w:r>
              <w:rPr>
                <w:sz w:val="21"/>
              </w:rPr>
              <w:t>收入</w:t>
            </w:r>
          </w:p>
        </w:tc>
        <w:tc>
          <w:tcPr>
            <w:tcW w:w="9369" w:type="dxa"/>
            <w:gridSpan w:val="5"/>
            <w:tcBorders>
              <w:top w:val="single" w:color="000000" w:sz="6" w:space="0"/>
              <w:left w:val="single" w:color="000000" w:sz="6" w:space="0"/>
              <w:bottom w:val="single" w:color="000000" w:sz="6" w:space="0"/>
              <w:right w:val="single" w:color="000000" w:sz="6" w:space="0"/>
            </w:tcBorders>
          </w:tcPr>
          <w:p>
            <w:pPr>
              <w:pStyle w:val="11"/>
              <w:spacing w:line="252" w:lineRule="exact"/>
              <w:ind w:left="4458" w:right="4435"/>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6" w:type="dxa"/>
            <w:vMerge w:val="continue"/>
            <w:tcBorders>
              <w:top w:val="nil"/>
              <w:left w:val="single" w:color="000000" w:sz="6" w:space="0"/>
              <w:bottom w:val="single" w:color="000000" w:sz="6" w:space="0"/>
              <w:right w:val="single" w:color="000000" w:sz="6" w:space="0"/>
            </w:tcBorders>
          </w:tcPr>
          <w:p>
            <w:pPr>
              <w:rPr>
                <w:sz w:val="2"/>
                <w:szCs w:val="2"/>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69" w:right="1273"/>
              <w:jc w:val="center"/>
              <w:rPr>
                <w:sz w:val="21"/>
              </w:rPr>
            </w:pPr>
            <w:r>
              <w:rPr>
                <w:spacing w:val="22"/>
                <w:sz w:val="21"/>
              </w:rPr>
              <w:t>项 目</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518" w:right="493"/>
              <w:jc w:val="center"/>
              <w:rPr>
                <w:sz w:val="21"/>
              </w:rPr>
            </w:pPr>
            <w:r>
              <w:rPr>
                <w:sz w:val="21"/>
              </w:rPr>
              <w:t>金额</w:t>
            </w: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65" w:right="1273"/>
              <w:jc w:val="center"/>
              <w:rPr>
                <w:sz w:val="21"/>
              </w:rPr>
            </w:pPr>
            <w:r>
              <w:rPr>
                <w:spacing w:val="22"/>
                <w:sz w:val="21"/>
              </w:rPr>
              <w:t>项 目</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516" w:right="492"/>
              <w:jc w:val="center"/>
              <w:rPr>
                <w:sz w:val="21"/>
              </w:rPr>
            </w:pPr>
            <w:r>
              <w:rPr>
                <w:sz w:val="21"/>
              </w:rPr>
              <w:t>合计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327" w:right="93" w:hanging="212"/>
              <w:rPr>
                <w:sz w:val="21"/>
              </w:rPr>
            </w:pPr>
            <w:r>
              <w:rPr>
                <w:spacing w:val="-1"/>
                <w:sz w:val="21"/>
              </w:rPr>
              <w:t>一般公共预算</w:t>
            </w:r>
            <w:r>
              <w:rPr>
                <w:sz w:val="21"/>
              </w:rPr>
              <w:t>财政拨款</w:t>
            </w:r>
          </w:p>
        </w:tc>
        <w:tc>
          <w:tcPr>
            <w:tcW w:w="1485" w:type="dxa"/>
            <w:tcBorders>
              <w:top w:val="single" w:color="000000" w:sz="6" w:space="0"/>
              <w:left w:val="single" w:color="000000" w:sz="6" w:space="0"/>
              <w:bottom w:val="single" w:color="000000" w:sz="6" w:space="0"/>
              <w:right w:val="single" w:color="000000" w:sz="6" w:space="0"/>
            </w:tcBorders>
          </w:tcPr>
          <w:p>
            <w:pPr>
              <w:pStyle w:val="11"/>
              <w:tabs>
                <w:tab w:val="left" w:pos="1170"/>
              </w:tabs>
              <w:spacing w:before="6" w:line="235" w:lineRule="auto"/>
              <w:ind w:left="117" w:right="88" w:hanging="68"/>
              <w:jc w:val="center"/>
              <w:rPr>
                <w:sz w:val="21"/>
              </w:rPr>
            </w:pPr>
            <w:r>
              <w:rPr>
                <w:sz w:val="21"/>
              </w:rPr>
              <w:t>政府性基金预算财政</w:t>
            </w:r>
            <w:r>
              <w:rPr>
                <w:sz w:val="21"/>
              </w:rPr>
              <w:tab/>
            </w:r>
            <w:r>
              <w:rPr>
                <w:spacing w:val="-5"/>
                <w:sz w:val="21"/>
              </w:rPr>
              <w:t>拨</w:t>
            </w:r>
          </w:p>
          <w:p>
            <w:pPr>
              <w:pStyle w:val="11"/>
              <w:spacing w:before="6" w:line="258" w:lineRule="exact"/>
              <w:ind w:left="24"/>
              <w:jc w:val="center"/>
              <w:rPr>
                <w:sz w:val="21"/>
              </w:rPr>
            </w:pPr>
            <w:r>
              <w:rPr>
                <w:w w:val="99"/>
                <w:sz w:val="21"/>
              </w:rPr>
              <w:t>款</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117" w:right="98"/>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7"/>
              <w:jc w:val="center"/>
              <w:rPr>
                <w:sz w:val="21"/>
              </w:rPr>
            </w:pPr>
            <w:r>
              <w:rPr>
                <w:sz w:val="21"/>
              </w:rPr>
              <w:t>栏次</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8"/>
              <w:jc w:val="center"/>
              <w:rPr>
                <w:sz w:val="21"/>
              </w:rPr>
            </w:pPr>
            <w:r>
              <w:rPr>
                <w:w w:val="97"/>
                <w:sz w:val="21"/>
              </w:rPr>
              <w:t>6</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1</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一、一般公共预算拨款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1" w:lineRule="exact"/>
              <w:ind w:left="647"/>
              <w:rPr>
                <w:sz w:val="21"/>
              </w:rPr>
            </w:pPr>
            <w:r>
              <w:rPr>
                <w:sz w:val="21"/>
              </w:rPr>
              <w:t>2010.45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一、一般公共服务支出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3"/>
              <w:jc w:val="center"/>
              <w:rPr>
                <w:sz w:val="21"/>
              </w:rPr>
            </w:pPr>
            <w:r>
              <w:rPr>
                <w:w w:val="97"/>
                <w:sz w:val="21"/>
              </w:rPr>
              <w:t>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5"/>
              <w:rPr>
                <w:sz w:val="21"/>
              </w:rPr>
            </w:pPr>
            <w:r>
              <w:rPr>
                <w:sz w:val="21"/>
              </w:rPr>
              <w:t>二、政府性基金预算拨款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二、外交支出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3</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三、国有资本经营预算拨款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三、国防支出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4</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四、公共安全支出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3"/>
              <w:jc w:val="center"/>
              <w:rPr>
                <w:sz w:val="21"/>
              </w:rPr>
            </w:pPr>
            <w:r>
              <w:rPr>
                <w:w w:val="97"/>
                <w:sz w:val="21"/>
              </w:rPr>
              <w:t>5</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五、教育支出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6</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六、科学技术支出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7</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七、文化旅游体育与传媒支出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8</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八、社会保障和就业支出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349.54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349.54</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9</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九、社会保险基金支出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03" w:right="173"/>
              <w:jc w:val="center"/>
              <w:rPr>
                <w:sz w:val="21"/>
              </w:rPr>
            </w:pPr>
            <w:r>
              <w:rPr>
                <w:sz w:val="21"/>
              </w:rPr>
              <w:t>10</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十、卫生健康支出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72.28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3"/>
              <w:jc w:val="right"/>
              <w:rPr>
                <w:sz w:val="21"/>
              </w:rPr>
            </w:pPr>
            <w:r>
              <w:rPr>
                <w:sz w:val="21"/>
              </w:rPr>
              <w:t>72.28</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11</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十一、节能环保支出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12</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十二、城乡社区支出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13</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十三、农林水支出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14</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十四、交通运输支出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15</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十五、资源勘探工业信息等支出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03" w:right="173"/>
              <w:jc w:val="center"/>
              <w:rPr>
                <w:sz w:val="21"/>
              </w:rPr>
            </w:pPr>
            <w:r>
              <w:rPr>
                <w:sz w:val="21"/>
              </w:rPr>
              <w:t>16</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十六、商业服务业等支出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17</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十七、金融支出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18</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十八、援助其他地区支出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19</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十九、自然资源海洋气象等支出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1470.81</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20</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二十、住房保障支出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117.81</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21</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二十一、粮油物资储备支出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22</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二十二、国有资本经营预算支出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69"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49" w:lineRule="exact"/>
              <w:ind w:left="203" w:right="173"/>
              <w:jc w:val="center"/>
              <w:rPr>
                <w:sz w:val="21"/>
              </w:rPr>
            </w:pPr>
            <w:r>
              <w:rPr>
                <w:sz w:val="21"/>
              </w:rPr>
              <w:t>23</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49" w:lineRule="exact"/>
              <w:ind w:left="111"/>
              <w:rPr>
                <w:sz w:val="21"/>
              </w:rPr>
            </w:pPr>
            <w:r>
              <w:rPr>
                <w:sz w:val="21"/>
              </w:rPr>
              <w:t>二十三、灾害防治及应急管理支出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r>
    </w:tbl>
    <w:p>
      <w:pPr>
        <w:spacing w:after="0"/>
        <w:rPr>
          <w:rFonts w:ascii="Times New Roman"/>
          <w:sz w:val="18"/>
        </w:rPr>
        <w:sectPr>
          <w:pgSz w:w="16840" w:h="11900" w:orient="landscape"/>
          <w:pgMar w:top="1100" w:right="160" w:bottom="960" w:left="200" w:header="0" w:footer="682" w:gutter="0"/>
          <w:cols w:space="720" w:num="1"/>
        </w:sectPr>
      </w:pPr>
    </w:p>
    <w:p>
      <w:pPr>
        <w:pStyle w:val="5"/>
        <w:spacing w:before="5"/>
        <w:rPr>
          <w:sz w:val="19"/>
        </w:rPr>
      </w:pPr>
    </w:p>
    <w:tbl>
      <w:tblPr>
        <w:tblStyle w:val="7"/>
        <w:tblW w:w="0" w:type="auto"/>
        <w:tblInd w:w="66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6"/>
        <w:gridCol w:w="3428"/>
        <w:gridCol w:w="1486"/>
        <w:gridCol w:w="3428"/>
        <w:gridCol w:w="1485"/>
        <w:gridCol w:w="1485"/>
        <w:gridCol w:w="1485"/>
        <w:gridCol w:w="148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9198" w:type="dxa"/>
            <w:gridSpan w:val="4"/>
            <w:tcBorders>
              <w:top w:val="nil"/>
              <w:bottom w:val="single" w:color="000000" w:sz="6" w:space="0"/>
              <w:right w:val="nil"/>
            </w:tcBorders>
          </w:tcPr>
          <w:p>
            <w:pPr>
              <w:pStyle w:val="11"/>
              <w:tabs>
                <w:tab w:val="left" w:pos="6647"/>
              </w:tabs>
              <w:spacing w:line="187" w:lineRule="auto"/>
              <w:ind w:left="114" w:right="868"/>
              <w:rPr>
                <w:sz w:val="24"/>
              </w:rPr>
            </w:pPr>
            <w:r>
              <w:rPr>
                <w:sz w:val="24"/>
              </w:rPr>
              <w:t>324005</w:t>
            </w:r>
            <w:r>
              <w:rPr>
                <w:spacing w:val="-60"/>
                <w:sz w:val="24"/>
              </w:rPr>
              <w:t xml:space="preserve"> </w:t>
            </w:r>
            <w:r>
              <w:rPr>
                <w:sz w:val="24"/>
              </w:rPr>
              <w:t>保定市自然资源和规划局满城区分局(供养人</w:t>
            </w:r>
            <w:r>
              <w:rPr>
                <w:sz w:val="24"/>
              </w:rPr>
              <w:tab/>
            </w:r>
            <w:r>
              <w:rPr>
                <w:spacing w:val="-2"/>
                <w:position w:val="-13"/>
                <w:sz w:val="24"/>
              </w:rPr>
              <w:t>预算年</w:t>
            </w:r>
            <w:r>
              <w:rPr>
                <w:spacing w:val="-1"/>
                <w:position w:val="-13"/>
                <w:sz w:val="24"/>
              </w:rPr>
              <w:t>度：2022</w:t>
            </w:r>
            <w:r>
              <w:rPr>
                <w:spacing w:val="-117"/>
                <w:position w:val="-13"/>
                <w:sz w:val="24"/>
              </w:rPr>
              <w:t xml:space="preserve"> </w:t>
            </w:r>
            <w:r>
              <w:rPr>
                <w:sz w:val="24"/>
              </w:rPr>
              <w:t>员)</w:t>
            </w: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6" w:type="dxa"/>
            <w:tcBorders>
              <w:top w:val="nil"/>
              <w:left w:val="nil"/>
              <w:bottom w:val="single" w:color="000000" w:sz="6" w:space="0"/>
            </w:tcBorders>
          </w:tcPr>
          <w:p>
            <w:pPr>
              <w:pStyle w:val="11"/>
              <w:spacing w:before="173"/>
              <w:ind w:left="172"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22"/>
              <w:rPr>
                <w:sz w:val="21"/>
              </w:rPr>
            </w:pPr>
            <w:r>
              <w:rPr>
                <w:sz w:val="21"/>
              </w:rPr>
              <w:t>序号</w:t>
            </w:r>
          </w:p>
        </w:tc>
        <w:tc>
          <w:tcPr>
            <w:tcW w:w="4914"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2232" w:right="2206"/>
              <w:jc w:val="center"/>
              <w:rPr>
                <w:sz w:val="21"/>
              </w:rPr>
            </w:pPr>
            <w:r>
              <w:rPr>
                <w:sz w:val="21"/>
              </w:rPr>
              <w:t>收入</w:t>
            </w:r>
          </w:p>
        </w:tc>
        <w:tc>
          <w:tcPr>
            <w:tcW w:w="9369" w:type="dxa"/>
            <w:gridSpan w:val="5"/>
            <w:tcBorders>
              <w:top w:val="single" w:color="000000" w:sz="6" w:space="0"/>
              <w:left w:val="single" w:color="000000" w:sz="6" w:space="0"/>
              <w:bottom w:val="single" w:color="000000" w:sz="6" w:space="0"/>
              <w:right w:val="single" w:color="000000" w:sz="6" w:space="0"/>
            </w:tcBorders>
          </w:tcPr>
          <w:p>
            <w:pPr>
              <w:pStyle w:val="11"/>
              <w:spacing w:line="251" w:lineRule="exact"/>
              <w:ind w:left="4458" w:right="4435"/>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6" w:type="dxa"/>
            <w:vMerge w:val="continue"/>
            <w:tcBorders>
              <w:top w:val="nil"/>
              <w:left w:val="single" w:color="000000" w:sz="6" w:space="0"/>
              <w:bottom w:val="single" w:color="000000" w:sz="6" w:space="0"/>
              <w:right w:val="single" w:color="000000" w:sz="6" w:space="0"/>
            </w:tcBorders>
          </w:tcPr>
          <w:p>
            <w:pPr>
              <w:rPr>
                <w:sz w:val="2"/>
                <w:szCs w:val="2"/>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69" w:right="1273"/>
              <w:jc w:val="center"/>
              <w:rPr>
                <w:sz w:val="21"/>
              </w:rPr>
            </w:pPr>
            <w:r>
              <w:rPr>
                <w:spacing w:val="22"/>
                <w:sz w:val="21"/>
              </w:rPr>
              <w:t>项 目</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518" w:right="493"/>
              <w:jc w:val="center"/>
              <w:rPr>
                <w:sz w:val="21"/>
              </w:rPr>
            </w:pPr>
            <w:r>
              <w:rPr>
                <w:sz w:val="21"/>
              </w:rPr>
              <w:t>金额</w:t>
            </w: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65" w:right="1273"/>
              <w:jc w:val="center"/>
              <w:rPr>
                <w:sz w:val="21"/>
              </w:rPr>
            </w:pPr>
            <w:r>
              <w:rPr>
                <w:spacing w:val="22"/>
                <w:sz w:val="21"/>
              </w:rPr>
              <w:t>项 目</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516" w:right="492"/>
              <w:jc w:val="center"/>
              <w:rPr>
                <w:sz w:val="21"/>
              </w:rPr>
            </w:pPr>
            <w:r>
              <w:rPr>
                <w:sz w:val="21"/>
              </w:rPr>
              <w:t>合计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327" w:right="93" w:hanging="212"/>
              <w:rPr>
                <w:sz w:val="21"/>
              </w:rPr>
            </w:pPr>
            <w:r>
              <w:rPr>
                <w:spacing w:val="-1"/>
                <w:sz w:val="21"/>
              </w:rPr>
              <w:t>一般公共预算</w:t>
            </w:r>
            <w:r>
              <w:rPr>
                <w:sz w:val="21"/>
              </w:rPr>
              <w:t>财政拨款</w:t>
            </w:r>
          </w:p>
        </w:tc>
        <w:tc>
          <w:tcPr>
            <w:tcW w:w="1485" w:type="dxa"/>
            <w:tcBorders>
              <w:top w:val="single" w:color="000000" w:sz="6" w:space="0"/>
              <w:left w:val="single" w:color="000000" w:sz="6" w:space="0"/>
              <w:bottom w:val="single" w:color="000000" w:sz="6" w:space="0"/>
              <w:right w:val="single" w:color="000000" w:sz="6" w:space="0"/>
            </w:tcBorders>
          </w:tcPr>
          <w:p>
            <w:pPr>
              <w:pStyle w:val="11"/>
              <w:ind w:left="121"/>
              <w:rPr>
                <w:sz w:val="21"/>
              </w:rPr>
            </w:pPr>
            <w:r>
              <w:rPr>
                <w:w w:val="95"/>
                <w:sz w:val="21"/>
              </w:rPr>
              <w:t>政府性基金预</w:t>
            </w:r>
          </w:p>
          <w:p>
            <w:pPr>
              <w:pStyle w:val="11"/>
              <w:tabs>
                <w:tab w:val="left" w:pos="1175"/>
              </w:tabs>
              <w:spacing w:line="266" w:lineRule="exact"/>
              <w:ind w:left="645" w:right="83" w:hanging="524"/>
              <w:rPr>
                <w:sz w:val="21"/>
              </w:rPr>
            </w:pPr>
            <w:r>
              <w:rPr>
                <w:sz w:val="21"/>
              </w:rPr>
              <w:t>算财政</w:t>
            </w:r>
            <w:r>
              <w:rPr>
                <w:sz w:val="21"/>
              </w:rPr>
              <w:tab/>
            </w:r>
            <w:r>
              <w:rPr>
                <w:spacing w:val="-5"/>
                <w:sz w:val="21"/>
              </w:rPr>
              <w:t>拨</w:t>
            </w:r>
            <w:r>
              <w:rPr>
                <w:sz w:val="21"/>
              </w:rPr>
              <w:t>款</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117" w:right="98"/>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7"/>
              <w:jc w:val="center"/>
              <w:rPr>
                <w:sz w:val="21"/>
              </w:rPr>
            </w:pPr>
            <w:r>
              <w:rPr>
                <w:sz w:val="21"/>
              </w:rPr>
              <w:t>栏次</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694"/>
              <w:rPr>
                <w:sz w:val="21"/>
              </w:rPr>
            </w:pPr>
            <w:r>
              <w:rPr>
                <w:w w:val="97"/>
                <w:sz w:val="21"/>
              </w:rPr>
              <w:t>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8"/>
              <w:jc w:val="center"/>
              <w:rPr>
                <w:sz w:val="21"/>
              </w:rPr>
            </w:pPr>
            <w:r>
              <w:rPr>
                <w:w w:val="97"/>
                <w:sz w:val="21"/>
              </w:rPr>
              <w:t>6</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24</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二十四、预备费</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25</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二十五、其他支出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26</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二十六、转移性支出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27</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二十七、债务还本支出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28</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二十八、债务付息支出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29</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二十九、债务发行费用支出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30</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三十、抗疫特别国债安排的支出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31</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7"/>
              <w:rPr>
                <w:sz w:val="21"/>
              </w:rPr>
            </w:pPr>
            <w:r>
              <w:rPr>
                <w:w w:val="95"/>
                <w:sz w:val="21"/>
              </w:rPr>
              <w:t>本年收入合计</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2010.45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8"/>
              <w:rPr>
                <w:sz w:val="21"/>
              </w:rPr>
            </w:pPr>
            <w:r>
              <w:rPr>
                <w:w w:val="95"/>
                <w:sz w:val="21"/>
              </w:rPr>
              <w:t>本年支出合计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646"/>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年初财政拨款结转和结余</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年末财政拨款结转和结余</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33</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一、一般公共预算拨款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34</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二、政府性基金预算拨款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35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三、国有资本经营预算拨款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03" w:right="173"/>
              <w:jc w:val="center"/>
              <w:rPr>
                <w:sz w:val="21"/>
              </w:rPr>
            </w:pPr>
            <w:r>
              <w:rPr>
                <w:sz w:val="21"/>
              </w:rPr>
              <w:t>36</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300" w:right="1272"/>
              <w:jc w:val="center"/>
              <w:rPr>
                <w:sz w:val="21"/>
              </w:rPr>
            </w:pPr>
            <w:r>
              <w:rPr>
                <w:w w:val="95"/>
                <w:sz w:val="21"/>
              </w:rPr>
              <w:t>收入总计</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2010.45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299" w:right="1273"/>
              <w:jc w:val="center"/>
              <w:rPr>
                <w:sz w:val="21"/>
              </w:rPr>
            </w:pPr>
            <w:r>
              <w:rPr>
                <w:w w:val="95"/>
                <w:sz w:val="21"/>
              </w:rPr>
              <w:t>支出总计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left="646"/>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35" w:name="单位预算一般公共预算财政拨款支出表"/>
      <w:bookmarkEnd w:id="35"/>
      <w: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sz w:val="21"/>
              </w:rPr>
              <w:t>2010.45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2010.45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78.40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78.40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182.62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182.62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88.53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88.53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单位预算一般公共预算财政拨款基本支出表</w:t>
      </w:r>
    </w:p>
    <w:tbl>
      <w:tblPr>
        <w:tblStyle w:val="7"/>
        <w:tblW w:w="0" w:type="auto"/>
        <w:tblInd w:w="123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6"/>
        <w:gridCol w:w="1171"/>
        <w:gridCol w:w="4462"/>
        <w:gridCol w:w="2509"/>
        <w:gridCol w:w="2509"/>
        <w:gridCol w:w="251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3998" w:type="dxa"/>
            <w:gridSpan w:val="6"/>
            <w:tcBorders>
              <w:top w:val="nil"/>
              <w:bottom w:val="single" w:color="000000" w:sz="6" w:space="0"/>
            </w:tcBorders>
          </w:tcPr>
          <w:p>
            <w:pPr>
              <w:pStyle w:val="11"/>
              <w:tabs>
                <w:tab w:val="left" w:pos="6887"/>
                <w:tab w:val="left" w:pos="12695"/>
              </w:tabs>
              <w:spacing w:before="8" w:line="297" w:lineRule="exact"/>
              <w:ind w:left="112"/>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vMerge w:val="restart"/>
            <w:tcBorders>
              <w:top w:val="single" w:color="000000" w:sz="6" w:space="0"/>
              <w:left w:val="single" w:color="000000" w:sz="6" w:space="0"/>
              <w:bottom w:val="single" w:color="000000" w:sz="6" w:space="0"/>
              <w:right w:val="single" w:color="000000" w:sz="6" w:space="0"/>
            </w:tcBorders>
          </w:tcPr>
          <w:p>
            <w:pPr>
              <w:pStyle w:val="11"/>
              <w:spacing w:before="145"/>
              <w:ind w:left="215"/>
              <w:rPr>
                <w:sz w:val="21"/>
              </w:rPr>
            </w:pPr>
            <w:r>
              <w:rPr>
                <w:sz w:val="21"/>
              </w:rPr>
              <w:t>序号</w:t>
            </w:r>
          </w:p>
        </w:tc>
        <w:tc>
          <w:tcPr>
            <w:tcW w:w="5633"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1772"/>
              <w:rPr>
                <w:sz w:val="21"/>
              </w:rPr>
            </w:pPr>
            <w:r>
              <w:rPr>
                <w:w w:val="95"/>
                <w:sz w:val="21"/>
              </w:rPr>
              <w:t>支出部门经济分类科目</w:t>
            </w:r>
          </w:p>
        </w:tc>
        <w:tc>
          <w:tcPr>
            <w:tcW w:w="752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756" w:right="2723"/>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vMerge w:val="continue"/>
            <w:tcBorders>
              <w:top w:val="nil"/>
              <w:left w:val="single" w:color="000000" w:sz="6" w:space="0"/>
              <w:bottom w:val="single" w:color="000000" w:sz="6" w:space="0"/>
              <w:right w:val="single" w:color="000000" w:sz="6" w:space="0"/>
            </w:tcBorders>
          </w:tcPr>
          <w:p>
            <w:pPr>
              <w:rPr>
                <w:sz w:val="2"/>
                <w:szCs w:val="2"/>
              </w:rPr>
            </w:pP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71"/>
              <w:rPr>
                <w:sz w:val="21"/>
              </w:rPr>
            </w:pPr>
            <w:r>
              <w:rPr>
                <w:w w:val="95"/>
                <w:sz w:val="21"/>
              </w:rPr>
              <w:t>科目编码</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819" w:right="1790"/>
              <w:jc w:val="center"/>
              <w:rPr>
                <w:sz w:val="21"/>
              </w:rPr>
            </w:pPr>
            <w:r>
              <w:rPr>
                <w:w w:val="95"/>
                <w:sz w:val="21"/>
              </w:rPr>
              <w:t>科目名称</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left="816" w:right="793"/>
              <w:jc w:val="center"/>
              <w:rPr>
                <w:sz w:val="21"/>
              </w:rPr>
            </w:pPr>
            <w:r>
              <w:rPr>
                <w:sz w:val="21"/>
              </w:rPr>
              <w:t>合计</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left="816" w:right="840"/>
              <w:jc w:val="center"/>
              <w:rPr>
                <w:sz w:val="21"/>
              </w:rPr>
            </w:pPr>
            <w:r>
              <w:rPr>
                <w:w w:val="95"/>
                <w:sz w:val="21"/>
              </w:rPr>
              <w:t>人员经费</w:t>
            </w: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3" w:lineRule="exact"/>
              <w:ind w:left="819" w:right="83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4" w:right="166"/>
              <w:jc w:val="center"/>
              <w:rPr>
                <w:sz w:val="21"/>
              </w:rPr>
            </w:pPr>
            <w:r>
              <w:rPr>
                <w:sz w:val="21"/>
              </w:rPr>
              <w:t>栏次</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1</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26"/>
              <w:jc w:val="center"/>
              <w:rPr>
                <w:sz w:val="21"/>
              </w:rPr>
            </w:pPr>
            <w:r>
              <w:rPr>
                <w:w w:val="97"/>
                <w:sz w:val="21"/>
              </w:rPr>
              <w:t>2</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left="25"/>
              <w:jc w:val="center"/>
              <w:rPr>
                <w:sz w:val="21"/>
              </w:rPr>
            </w:pPr>
            <w:r>
              <w:rPr>
                <w:w w:val="97"/>
                <w:sz w:val="21"/>
              </w:rPr>
              <w:t>3</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left="27"/>
              <w:jc w:val="center"/>
              <w:rPr>
                <w:sz w:val="21"/>
              </w:rPr>
            </w:pPr>
            <w:r>
              <w:rPr>
                <w:w w:val="97"/>
                <w:sz w:val="21"/>
              </w:rPr>
              <w:t>4</w:t>
            </w: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8"/>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1</w:t>
            </w:r>
          </w:p>
        </w:tc>
        <w:tc>
          <w:tcPr>
            <w:tcW w:w="117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814" w:right="1790"/>
              <w:jc w:val="center"/>
              <w:rPr>
                <w:sz w:val="21"/>
              </w:rPr>
            </w:pPr>
            <w:r>
              <w:rPr>
                <w:sz w:val="21"/>
              </w:rPr>
              <w:t>合计</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5"/>
              <w:jc w:val="right"/>
              <w:rPr>
                <w:sz w:val="21"/>
              </w:rPr>
            </w:pPr>
            <w:r>
              <w:rPr>
                <w:sz w:val="21"/>
              </w:rPr>
              <w:t>2010.45</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1997.28</w:t>
            </w: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13.16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2</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301</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工资福利支出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7"/>
              <w:jc w:val="right"/>
              <w:rPr>
                <w:sz w:val="21"/>
              </w:rPr>
            </w:pPr>
            <w:r>
              <w:rPr>
                <w:sz w:val="21"/>
              </w:rPr>
              <w:t>1745.40</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1745.40</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3</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30101</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基本工资</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520.71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520.71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4</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津贴补贴</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51.05</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51.05</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5</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30103</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奖金</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230.67</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230.67</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6</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30107</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绩效工资</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417.71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417.71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30108</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机关事业单位基本养老保险缴费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177.04</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177.04</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职业年金缴费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88.53</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88.53</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9</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30110</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城镇职工基本医疗保险缴费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71.37</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71.37</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10</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30112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其他社会保障缴费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7"/>
              <w:jc w:val="right"/>
              <w:rPr>
                <w:sz w:val="21"/>
              </w:rPr>
            </w:pPr>
            <w:r>
              <w:rPr>
                <w:sz w:val="21"/>
              </w:rPr>
              <w:t>6.48</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8"/>
              <w:jc w:val="right"/>
              <w:rPr>
                <w:sz w:val="21"/>
              </w:rPr>
            </w:pPr>
            <w:r>
              <w:rPr>
                <w:sz w:val="21"/>
              </w:rPr>
              <w:t>6.48</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11</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30113</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住房公积金</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117.81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117.81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12</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30199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其他工资福利支出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64.02</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64.02</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13</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商品和服务支出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13.16</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13.16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14</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30217</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公务接待费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0.02</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0.02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15</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30229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福利费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13.12</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13.12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16</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30299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其他商品和服务支出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0.03</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0.03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17</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303</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对个人和家庭的补助</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251.88</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251.88</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18</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30302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退休费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78.37</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78.37</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19</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30305</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生活补助</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7"/>
              <w:jc w:val="right"/>
              <w:rPr>
                <w:sz w:val="21"/>
              </w:rPr>
            </w:pPr>
            <w:r>
              <w:rPr>
                <w:sz w:val="21"/>
              </w:rPr>
              <w:t>3.20</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8"/>
              <w:jc w:val="right"/>
              <w:rPr>
                <w:sz w:val="21"/>
              </w:rPr>
            </w:pPr>
            <w:r>
              <w:rPr>
                <w:sz w:val="21"/>
              </w:rPr>
              <w:t>3.20</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20</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30309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奖励金</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170.31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170.31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36" w:name="单位预算政府基金预算财政拨款支出表"/>
      <w:bookmarkEnd w:id="36"/>
      <w: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240" w:right="0" w:firstLine="0"/>
        <w:jc w:val="left"/>
        <w:rPr>
          <w:sz w:val="21"/>
        </w:rPr>
      </w:pPr>
      <w:r>
        <w:rPr>
          <w:sz w:val="21"/>
        </w:rPr>
        <w:t>注：无政府基金预算财政拨款预算，空表列示。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spacing w:before="25" w:after="7"/>
        <w:ind w:left="396" w:right="416" w:firstLine="0"/>
        <w:jc w:val="center"/>
        <w:rPr>
          <w:sz w:val="36"/>
        </w:rPr>
      </w:pPr>
      <w:r>
        <w:rPr>
          <w:sz w:val="36"/>
        </w:rPr>
        <w:t>单位预算财政拨款“三公”经费支出表</w:t>
      </w:r>
    </w:p>
    <w:tbl>
      <w:tblPr>
        <w:tblStyle w:val="7"/>
        <w:tblW w:w="0" w:type="auto"/>
        <w:tblInd w:w="115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5"/>
                <w:tab w:val="left" w:pos="12869"/>
              </w:tabs>
              <w:spacing w:before="45"/>
              <w:ind w:left="113"/>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21"/>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3"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7"/>
              <w:ind w:left="4178" w:right="4150"/>
              <w:jc w:val="center"/>
              <w:rPr>
                <w:sz w:val="21"/>
              </w:rPr>
            </w:pPr>
            <w:r>
              <w:rPr>
                <w:spacing w:val="-2"/>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6"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5" w:line="270" w:lineRule="atLeast"/>
              <w:ind w:left="775" w:right="541" w:hanging="212"/>
              <w:rPr>
                <w:sz w:val="21"/>
              </w:rPr>
            </w:pPr>
            <w:r>
              <w:rPr>
                <w:spacing w:val="-1"/>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5" w:line="270" w:lineRule="atLeast"/>
              <w:ind w:left="775" w:right="649" w:hanging="106"/>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5" w:line="270" w:lineRule="atLeast"/>
              <w:ind w:left="566" w:right="544"/>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left="26"/>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left="26"/>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7"/>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574" w:right="1550"/>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right="77"/>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right="77"/>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7"/>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5"/>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5"/>
              <w:ind w:left="27"/>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5"/>
              <w:ind w:left="115"/>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7"/>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64"/>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7"/>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5"/>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footerReference r:id="rId8" w:type="default"/>
          <w:pgSz w:w="16840" w:h="11900" w:orient="landscape"/>
          <w:pgMar w:top="1080" w:right="160" w:bottom="1020" w:left="200" w:header="0" w:footer="829" w:gutter="0"/>
          <w:cols w:space="720" w:num="1"/>
        </w:sectPr>
      </w:pPr>
    </w:p>
    <w:p>
      <w:pPr>
        <w:pStyle w:val="2"/>
        <w:tabs>
          <w:tab w:val="left" w:pos="10712"/>
        </w:tabs>
        <w:spacing w:before="24"/>
        <w:ind w:left="256" w:right="0"/>
        <w:jc w:val="center"/>
        <w:rPr>
          <w:rFonts w:hint="eastAsia"/>
          <w:w w:val="95"/>
          <w:lang w:val="en-US" w:eastAsia="zh-CN"/>
        </w:rPr>
      </w:pPr>
      <w:bookmarkStart w:id="37" w:name="保定市自然资源和规划局满城区分局(供养人员)2022  年单位预算信息公开情况说"/>
      <w:bookmarkEnd w:id="37"/>
      <w:r>
        <w:rPr>
          <w:w w:val="95"/>
        </w:rPr>
        <w:t>保定市自然资源和规划局满城区分局(供养人员)</w:t>
      </w:r>
    </w:p>
    <w:p>
      <w:pPr>
        <w:pStyle w:val="2"/>
        <w:tabs>
          <w:tab w:val="left" w:pos="10712"/>
        </w:tabs>
        <w:spacing w:before="24"/>
        <w:ind w:left="256" w:right="0"/>
        <w:jc w:val="center"/>
      </w:pPr>
      <w:r>
        <w:rPr>
          <w:w w:val="95"/>
        </w:rPr>
        <w:t>2022</w:t>
      </w:r>
      <w:r>
        <w:rPr>
          <w:w w:val="90"/>
        </w:rPr>
        <w:t>年单位预算信息公开情况说明</w:t>
      </w:r>
    </w:p>
    <w:p>
      <w:pPr>
        <w:pStyle w:val="5"/>
        <w:keepNext w:val="0"/>
        <w:keepLines w:val="0"/>
        <w:pageBreakBefore w:val="0"/>
        <w:widowControl w:val="0"/>
        <w:kinsoku/>
        <w:wordWrap/>
        <w:overflowPunct/>
        <w:topLinePunct w:val="0"/>
        <w:autoSpaceDE w:val="0"/>
        <w:autoSpaceDN w:val="0"/>
        <w:bidi w:val="0"/>
        <w:adjustRightInd/>
        <w:snapToGrid/>
        <w:spacing w:before="131" w:line="340" w:lineRule="auto"/>
        <w:ind w:left="658" w:leftChars="299" w:right="192" w:firstLine="695" w:firstLineChars="252"/>
        <w:jc w:val="both"/>
        <w:textAlignment w:val="auto"/>
      </w:pPr>
      <w:r>
        <w:rPr>
          <w:spacing w:val="-2"/>
        </w:rPr>
        <w:t>按照《</w:t>
      </w:r>
      <w:r>
        <w:rPr>
          <w:rFonts w:hint="eastAsia"/>
          <w:spacing w:val="-2"/>
        </w:rPr>
        <w:t>中华人民共和国预算法</w:t>
      </w:r>
      <w:r>
        <w:rPr>
          <w:spacing w:val="-2"/>
        </w:rPr>
        <w:t>》、《地方预决算公开操作规程》和《关于进一步推进预算公开工作的实施意见》规定，现将保定市自然资源和规</w:t>
      </w:r>
      <w:r>
        <w:t>划局满城区分局(供养人员)2022</w:t>
      </w:r>
      <w:r>
        <w:rPr>
          <w:spacing w:val="-3"/>
        </w:rPr>
        <w:t xml:space="preserve"> 年单位预算公开如下：</w:t>
      </w:r>
    </w:p>
    <w:p>
      <w:pPr>
        <w:pStyle w:val="4"/>
        <w:keepNext w:val="0"/>
        <w:keepLines w:val="0"/>
        <w:pageBreakBefore w:val="0"/>
        <w:widowControl w:val="0"/>
        <w:kinsoku/>
        <w:wordWrap/>
        <w:overflowPunct/>
        <w:topLinePunct w:val="0"/>
        <w:autoSpaceDE w:val="0"/>
        <w:autoSpaceDN w:val="0"/>
        <w:bidi w:val="0"/>
        <w:adjustRightInd/>
        <w:snapToGrid/>
        <w:spacing w:line="326" w:lineRule="exact"/>
        <w:ind w:left="740" w:firstLine="576" w:firstLineChars="200"/>
        <w:jc w:val="both"/>
        <w:textAlignment w:val="auto"/>
      </w:pPr>
      <w:r>
        <w:rPr>
          <w:w w:val="90"/>
        </w:rPr>
        <w:t>一、单位职责及机构设置情况</w:t>
      </w:r>
    </w:p>
    <w:p>
      <w:pPr>
        <w:pStyle w:val="5"/>
        <w:keepNext w:val="0"/>
        <w:keepLines w:val="0"/>
        <w:pageBreakBefore w:val="0"/>
        <w:widowControl w:val="0"/>
        <w:kinsoku/>
        <w:wordWrap/>
        <w:overflowPunct/>
        <w:topLinePunct w:val="0"/>
        <w:autoSpaceDE w:val="0"/>
        <w:autoSpaceDN w:val="0"/>
        <w:bidi w:val="0"/>
        <w:adjustRightInd/>
        <w:snapToGrid/>
        <w:spacing w:before="63" w:line="331" w:lineRule="auto"/>
        <w:ind w:left="737" w:leftChars="335" w:right="113" w:firstLine="486" w:firstLineChars="152"/>
        <w:jc w:val="both"/>
        <w:textAlignment w:val="auto"/>
      </w:pPr>
      <w:r>
        <w:rPr>
          <w:sz w:val="32"/>
        </w:rPr>
        <w:t>单位职责：</w:t>
      </w:r>
      <w:r>
        <w:t>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县的权属纠纷，查处违法案件；拟订并实施全区耕地特殊保护和鼓励耕地开发政策；实施农用地用途管制，组织基本农田保护，指导未利用土地开发、土地整理、土地复垦和开发耕地监督工作，确保耕地面积只能增加、不能减少。</w:t>
      </w:r>
    </w:p>
    <w:p>
      <w:pPr>
        <w:pStyle w:val="5"/>
        <w:rPr>
          <w:sz w:val="20"/>
        </w:rPr>
      </w:pPr>
    </w:p>
    <w:p>
      <w:pPr>
        <w:pStyle w:val="5"/>
        <w:rPr>
          <w:sz w:val="20"/>
        </w:rPr>
      </w:pPr>
    </w:p>
    <w:p>
      <w:pPr>
        <w:pStyle w:val="4"/>
        <w:spacing w:before="197"/>
        <w:ind w:left="82" w:right="13477"/>
        <w:jc w:val="center"/>
      </w:pPr>
      <w:r>
        <w:rPr>
          <w:w w:val="90"/>
        </w:rPr>
        <w:t>机构设置：</w:t>
      </w:r>
    </w:p>
    <w:p>
      <w:pPr>
        <w:spacing w:before="10" w:after="5"/>
        <w:ind w:left="396" w:right="416" w:firstLine="0"/>
        <w:jc w:val="center"/>
        <w:rPr>
          <w:sz w:val="32"/>
        </w:rPr>
      </w:pPr>
      <w:r>
        <w:rPr>
          <w:sz w:val="32"/>
        </w:rPr>
        <w:t>单位机构设置情况</w:t>
      </w:r>
    </w:p>
    <w:tbl>
      <w:tblPr>
        <w:tblStyle w:val="7"/>
        <w:tblW w:w="0" w:type="auto"/>
        <w:tblInd w:w="15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669" w:type="dxa"/>
          </w:tcPr>
          <w:p>
            <w:pPr>
              <w:pStyle w:val="11"/>
              <w:spacing w:before="148"/>
              <w:ind w:left="96" w:right="68"/>
              <w:jc w:val="center"/>
              <w:rPr>
                <w:sz w:val="21"/>
              </w:rPr>
            </w:pPr>
            <w:r>
              <w:rPr>
                <w:w w:val="95"/>
                <w:sz w:val="21"/>
              </w:rPr>
              <w:t>单位名称</w:t>
            </w:r>
          </w:p>
        </w:tc>
        <w:tc>
          <w:tcPr>
            <w:tcW w:w="1843" w:type="dxa"/>
          </w:tcPr>
          <w:p>
            <w:pPr>
              <w:pStyle w:val="11"/>
              <w:spacing w:before="148"/>
              <w:ind w:left="508" w:right="480"/>
              <w:jc w:val="center"/>
              <w:rPr>
                <w:sz w:val="21"/>
              </w:rPr>
            </w:pPr>
            <w:r>
              <w:rPr>
                <w:w w:val="95"/>
                <w:sz w:val="21"/>
              </w:rPr>
              <w:t>单位性质</w:t>
            </w:r>
          </w:p>
        </w:tc>
        <w:tc>
          <w:tcPr>
            <w:tcW w:w="2126" w:type="dxa"/>
          </w:tcPr>
          <w:p>
            <w:pPr>
              <w:pStyle w:val="11"/>
              <w:spacing w:before="148"/>
              <w:ind w:left="415" w:right="387"/>
              <w:jc w:val="center"/>
              <w:rPr>
                <w:sz w:val="21"/>
              </w:rPr>
            </w:pPr>
            <w:r>
              <w:rPr>
                <w:w w:val="95"/>
                <w:sz w:val="21"/>
              </w:rPr>
              <w:t>单位规格</w:t>
            </w:r>
          </w:p>
        </w:tc>
        <w:tc>
          <w:tcPr>
            <w:tcW w:w="3827" w:type="dxa"/>
          </w:tcPr>
          <w:p>
            <w:pPr>
              <w:pStyle w:val="11"/>
              <w:spacing w:before="148"/>
              <w:ind w:left="951" w:right="924"/>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5669" w:type="dxa"/>
          </w:tcPr>
          <w:p>
            <w:pPr>
              <w:pStyle w:val="11"/>
              <w:spacing w:before="48"/>
              <w:ind w:left="112"/>
              <w:rPr>
                <w:sz w:val="21"/>
              </w:rPr>
            </w:pPr>
            <w:r>
              <w:rPr>
                <w:sz w:val="21"/>
              </w:rPr>
              <w:t>保定市自然资源和规划局满城区分局(供养人员)</w:t>
            </w:r>
          </w:p>
        </w:tc>
        <w:tc>
          <w:tcPr>
            <w:tcW w:w="1843" w:type="dxa"/>
          </w:tcPr>
          <w:p>
            <w:pPr>
              <w:pStyle w:val="11"/>
              <w:spacing w:before="48"/>
              <w:ind w:left="499" w:right="480"/>
              <w:jc w:val="center"/>
              <w:rPr>
                <w:sz w:val="21"/>
              </w:rPr>
            </w:pPr>
            <w:r>
              <w:rPr>
                <w:sz w:val="21"/>
              </w:rPr>
              <w:t>事业</w:t>
            </w:r>
          </w:p>
        </w:tc>
        <w:tc>
          <w:tcPr>
            <w:tcW w:w="2126" w:type="dxa"/>
          </w:tcPr>
          <w:p>
            <w:pPr>
              <w:pStyle w:val="11"/>
              <w:spacing w:before="48"/>
              <w:ind w:left="414" w:right="395"/>
              <w:jc w:val="center"/>
              <w:rPr>
                <w:sz w:val="21"/>
              </w:rPr>
            </w:pPr>
            <w:r>
              <w:rPr>
                <w:sz w:val="21"/>
              </w:rPr>
              <w:t>股级</w:t>
            </w:r>
          </w:p>
        </w:tc>
        <w:tc>
          <w:tcPr>
            <w:tcW w:w="3827" w:type="dxa"/>
          </w:tcPr>
          <w:p>
            <w:pPr>
              <w:pStyle w:val="11"/>
              <w:spacing w:before="48"/>
              <w:ind w:left="951" w:right="926"/>
              <w:jc w:val="center"/>
              <w:rPr>
                <w:sz w:val="21"/>
              </w:rPr>
            </w:pPr>
            <w:r>
              <w:rPr>
                <w:sz w:val="21"/>
              </w:rPr>
              <w:t>财政性资金基本保证</w:t>
            </w:r>
          </w:p>
        </w:tc>
      </w:tr>
    </w:tbl>
    <w:p>
      <w:pPr>
        <w:pStyle w:val="4"/>
        <w:spacing w:before="16"/>
        <w:ind w:left="1271"/>
        <w:rPr>
          <w:w w:val="90"/>
        </w:rPr>
      </w:pPr>
    </w:p>
    <w:p>
      <w:pPr>
        <w:pStyle w:val="4"/>
        <w:spacing w:before="16"/>
        <w:ind w:left="1271"/>
        <w:rPr>
          <w:w w:val="90"/>
        </w:rPr>
      </w:pPr>
    </w:p>
    <w:p>
      <w:pPr>
        <w:pStyle w:val="4"/>
        <w:spacing w:before="16"/>
        <w:ind w:left="1271"/>
        <w:rPr>
          <w:w w:val="90"/>
        </w:rPr>
      </w:pPr>
    </w:p>
    <w:p>
      <w:pPr>
        <w:pStyle w:val="4"/>
        <w:spacing w:before="16"/>
        <w:ind w:left="1271"/>
        <w:rPr>
          <w:w w:val="90"/>
        </w:rPr>
      </w:pPr>
    </w:p>
    <w:p>
      <w:pPr>
        <w:pStyle w:val="4"/>
        <w:spacing w:before="16"/>
        <w:ind w:left="1271"/>
        <w:rPr>
          <w:w w:val="90"/>
        </w:rPr>
      </w:pPr>
    </w:p>
    <w:p>
      <w:pPr>
        <w:pStyle w:val="4"/>
        <w:spacing w:before="16"/>
        <w:ind w:left="0" w:leftChars="0" w:firstLine="1728" w:firstLineChars="600"/>
      </w:pPr>
      <w:r>
        <w:rPr>
          <w:w w:val="90"/>
        </w:rPr>
        <w:t>二、单位预算安排的总体情况</w:t>
      </w:r>
    </w:p>
    <w:p>
      <w:pPr>
        <w:pStyle w:val="5"/>
        <w:spacing w:before="136"/>
        <w:ind w:firstLine="1680" w:firstLineChars="600"/>
      </w:pPr>
      <w:r>
        <w:t>按照预算管理有关规定，目前我单位预算的编制实行综合预算管理，即全部收入和支出都反映在预算中。</w:t>
      </w:r>
    </w:p>
    <w:p>
      <w:pPr>
        <w:pStyle w:val="5"/>
        <w:spacing w:before="136"/>
        <w:ind w:firstLine="1680" w:firstLineChars="600"/>
      </w:pPr>
      <w:r>
        <w:t>1、收入说明</w:t>
      </w:r>
    </w:p>
    <w:p>
      <w:pPr>
        <w:pStyle w:val="5"/>
        <w:spacing w:before="136"/>
        <w:ind w:left="1118" w:leftChars="508" w:firstLine="560" w:firstLineChars="200"/>
      </w:pPr>
      <w:r>
        <w:t>反映本单位当年全部收入。2022年预算收入2010.45万元，其中：一般公共预算收入2010.45万元，政府基金预算收入0万元，国有资本经营预算收入 0 万元，财政专户核拨收入 0 万元，单位资金收入 0 万元，上年结转</w:t>
      </w:r>
      <w:bookmarkStart w:id="38" w:name="结余 0 万元。"/>
      <w:bookmarkEnd w:id="38"/>
      <w:r>
        <w:t>结余 0 万元。</w:t>
      </w:r>
    </w:p>
    <w:p>
      <w:pPr>
        <w:pStyle w:val="5"/>
        <w:spacing w:before="136"/>
        <w:ind w:firstLine="1680" w:firstLineChars="600"/>
      </w:pPr>
      <w:r>
        <w:t>2、支出说明</w:t>
      </w:r>
    </w:p>
    <w:p>
      <w:pPr>
        <w:pStyle w:val="5"/>
        <w:spacing w:before="136"/>
        <w:ind w:left="1118" w:leftChars="508" w:firstLine="560" w:firstLineChars="200"/>
      </w:pPr>
      <w:r>
        <w:t>收支预算总表支出栏、基本支出表、项目支出表按经济分类和支出功能分类科目编制，反映保定市满城区财政局年度部门预算中支出预算的总体情况。</w:t>
      </w:r>
    </w:p>
    <w:p>
      <w:pPr>
        <w:pStyle w:val="5"/>
        <w:spacing w:before="136"/>
        <w:ind w:left="1118" w:leftChars="508" w:firstLine="560" w:firstLineChars="200"/>
      </w:pPr>
      <w:r>
        <w:t>2022 年支出预算2010.45万元，其中基本支出2010.45万元，包括人员经费1997.28万 元和日常公用经费13.16万元；项目支出 0万元，政府基金支出0万元。主要用于社会保障和就业支出、自然资源海洋气象等支出。</w:t>
      </w:r>
    </w:p>
    <w:p>
      <w:pPr>
        <w:pStyle w:val="5"/>
        <w:spacing w:before="136"/>
        <w:ind w:firstLine="1680" w:firstLineChars="600"/>
      </w:pPr>
      <w:r>
        <w:rPr>
          <w:rFonts w:hint="eastAsia"/>
          <w:lang w:val="en-US" w:eastAsia="zh-CN"/>
        </w:rPr>
        <w:t>3</w:t>
      </w:r>
      <w:r>
        <w:t>、比上年增减情况</w:t>
      </w:r>
    </w:p>
    <w:p>
      <w:pPr>
        <w:pStyle w:val="5"/>
        <w:spacing w:before="136"/>
        <w:ind w:left="1118" w:leftChars="508" w:firstLine="560" w:firstLineChars="200"/>
      </w:pPr>
      <w:r>
        <w:t>2022 年预算收支安排2010.45万元，较 2021 年预算减少346.42万元，主要为人员调出、增加矿山恢复治理项目、征地和拆迁补偿支出、土地开发支出等。</w:t>
      </w:r>
    </w:p>
    <w:p>
      <w:pPr>
        <w:pStyle w:val="4"/>
        <w:spacing w:before="13"/>
        <w:ind w:left="740" w:firstLine="864" w:firstLineChars="300"/>
      </w:pPr>
      <w:bookmarkStart w:id="39" w:name="八、机关运行经费安排情况"/>
      <w:bookmarkEnd w:id="39"/>
      <w:r>
        <w:rPr>
          <w:rFonts w:hint="eastAsia"/>
          <w:w w:val="90"/>
          <w:lang w:eastAsia="zh-CN"/>
        </w:rPr>
        <w:t>三</w:t>
      </w:r>
      <w:r>
        <w:rPr>
          <w:w w:val="90"/>
        </w:rPr>
        <w:t>、机关运行经费安排情况</w:t>
      </w:r>
    </w:p>
    <w:p>
      <w:pPr>
        <w:spacing w:before="121" w:line="297" w:lineRule="auto"/>
        <w:ind w:left="1276" w:leftChars="580" w:right="1131" w:firstLine="288" w:firstLineChars="100"/>
        <w:jc w:val="left"/>
        <w:rPr>
          <w:sz w:val="32"/>
        </w:rPr>
      </w:pPr>
      <w:r>
        <w:rPr>
          <w:w w:val="90"/>
          <w:sz w:val="32"/>
        </w:rPr>
        <w:t>2022</w:t>
      </w:r>
      <w:r>
        <w:rPr>
          <w:spacing w:val="12"/>
          <w:w w:val="90"/>
          <w:sz w:val="32"/>
        </w:rPr>
        <w:t>年，我单位运行经费共计安排</w:t>
      </w:r>
      <w:r>
        <w:rPr>
          <w:w w:val="90"/>
          <w:sz w:val="32"/>
        </w:rPr>
        <w:t>13.16万元，主要用于日常办公费、办公用房水电费、办公用房取暖费、</w:t>
      </w:r>
      <w:r>
        <w:rPr>
          <w:sz w:val="32"/>
        </w:rPr>
        <w:t>等日常运行支出。</w:t>
      </w:r>
    </w:p>
    <w:p>
      <w:pPr>
        <w:pStyle w:val="4"/>
        <w:spacing w:before="113"/>
        <w:ind w:left="740" w:firstLine="864" w:firstLineChars="300"/>
      </w:pPr>
      <w:bookmarkStart w:id="40" w:name="九、财政拨款“三公”经费预算情况及增减变化原因"/>
      <w:bookmarkEnd w:id="40"/>
      <w:r>
        <w:rPr>
          <w:rFonts w:hint="eastAsia"/>
          <w:w w:val="90"/>
          <w:lang w:eastAsia="zh-CN"/>
        </w:rPr>
        <w:t>四</w:t>
      </w:r>
      <w:r>
        <w:rPr>
          <w:w w:val="90"/>
        </w:rPr>
        <w:t>、财政拨款“三公”经费预算情况及增减变化原因</w:t>
      </w:r>
    </w:p>
    <w:p>
      <w:pPr>
        <w:pStyle w:val="5"/>
        <w:spacing w:before="101"/>
        <w:ind w:left="518" w:right="416"/>
        <w:jc w:val="center"/>
      </w:pPr>
      <w:r>
        <w:rPr>
          <w:spacing w:val="-2"/>
        </w:rPr>
        <w:t>2022</w:t>
      </w:r>
      <w:r>
        <w:rPr>
          <w:spacing w:val="-8"/>
        </w:rPr>
        <w:t xml:space="preserve"> 年，我部门财政拨款“三公”经费预算安排 </w:t>
      </w:r>
      <w:r>
        <w:rPr>
          <w:spacing w:val="-2"/>
        </w:rPr>
        <w:t>0.02</w:t>
      </w:r>
      <w:r>
        <w:rPr>
          <w:spacing w:val="-11"/>
        </w:rPr>
        <w:t xml:space="preserve"> 万元，其中因公出国</w:t>
      </w:r>
      <w:r>
        <w:rPr>
          <w:spacing w:val="-1"/>
        </w:rPr>
        <w:t>（</w:t>
      </w:r>
      <w:r>
        <w:rPr>
          <w:spacing w:val="-3"/>
        </w:rPr>
        <w:t>境</w:t>
      </w:r>
      <w:r>
        <w:rPr>
          <w:spacing w:val="-1"/>
        </w:rPr>
        <w:t>）</w:t>
      </w:r>
      <w:r>
        <w:rPr>
          <w:spacing w:val="3"/>
        </w:rPr>
        <w:t xml:space="preserve">费 </w:t>
      </w:r>
      <w:r>
        <w:t>0</w:t>
      </w:r>
      <w:r>
        <w:rPr>
          <w:spacing w:val="-4"/>
        </w:rPr>
        <w:t xml:space="preserve"> 万元；公务用车购置及运维</w:t>
      </w:r>
    </w:p>
    <w:p>
      <w:pPr>
        <w:pStyle w:val="5"/>
        <w:spacing w:before="8"/>
        <w:ind w:left="595" w:right="416"/>
        <w:jc w:val="center"/>
        <w:rPr>
          <w:rFonts w:hint="eastAsia" w:eastAsia="宋体"/>
          <w:lang w:eastAsia="zh-CN"/>
        </w:rPr>
      </w:pPr>
      <w:r>
        <w:t>费 0</w:t>
      </w:r>
      <w:r>
        <w:rPr>
          <w:spacing w:val="-1"/>
        </w:rPr>
        <w:t xml:space="preserve"> 万元（</w:t>
      </w:r>
      <w:r>
        <w:rPr>
          <w:spacing w:val="-3"/>
        </w:rPr>
        <w:t xml:space="preserve">其中：公务用车购置费为 </w:t>
      </w:r>
      <w:r>
        <w:t>0</w:t>
      </w:r>
      <w:r>
        <w:rPr>
          <w:spacing w:val="-4"/>
        </w:rPr>
        <w:t xml:space="preserve"> 万元，公务用车运维费 </w:t>
      </w:r>
      <w:r>
        <w:t>0</w:t>
      </w:r>
      <w:r>
        <w:rPr>
          <w:spacing w:val="-18"/>
        </w:rPr>
        <w:t xml:space="preserve"> 万元)；公务接待费 </w:t>
      </w:r>
      <w:r>
        <w:rPr>
          <w:spacing w:val="-1"/>
        </w:rPr>
        <w:t>0.02</w:t>
      </w:r>
      <w:r>
        <w:rPr>
          <w:spacing w:val="-26"/>
        </w:rPr>
        <w:t xml:space="preserve"> 万元。与 </w:t>
      </w:r>
      <w:r>
        <w:rPr>
          <w:spacing w:val="-1"/>
        </w:rPr>
        <w:t>2021</w:t>
      </w:r>
      <w:r>
        <w:rPr>
          <w:spacing w:val="-12"/>
        </w:rPr>
        <w:t xml:space="preserve"> 年相比无增减变化</w:t>
      </w:r>
      <w:r>
        <w:rPr>
          <w:rFonts w:hint="eastAsia"/>
          <w:spacing w:val="-12"/>
          <w:lang w:eastAsia="zh-CN"/>
        </w:rPr>
        <w:t>。</w:t>
      </w:r>
    </w:p>
    <w:p>
      <w:pPr>
        <w:spacing w:after="0"/>
        <w:jc w:val="center"/>
        <w:sectPr>
          <w:pgSz w:w="16840" w:h="11900" w:orient="landscape"/>
          <w:pgMar w:top="1100" w:right="160" w:bottom="1020" w:left="200" w:header="0" w:footer="829" w:gutter="0"/>
          <w:cols w:space="720" w:num="1"/>
        </w:sectPr>
      </w:pPr>
    </w:p>
    <w:p>
      <w:pPr>
        <w:pStyle w:val="4"/>
        <w:spacing w:before="24"/>
        <w:ind w:left="100" w:firstLine="1440" w:firstLineChars="500"/>
      </w:pPr>
      <w:r>
        <w:rPr>
          <w:w w:val="90"/>
        </w:rPr>
        <w:t>五、预算绩效信息</w:t>
      </w:r>
    </w:p>
    <w:p>
      <w:pPr>
        <w:pStyle w:val="5"/>
        <w:spacing w:before="74" w:after="2"/>
        <w:ind w:left="1379"/>
      </w:pPr>
      <w:r>
        <w:t>综合事务管理工作经费绩效目标表</w:t>
      </w:r>
    </w:p>
    <w:tbl>
      <w:tblPr>
        <w:tblStyle w:val="7"/>
        <w:tblW w:w="0" w:type="auto"/>
        <w:tblInd w:w="11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1417" w:type="dxa"/>
          </w:tcPr>
          <w:p>
            <w:pPr>
              <w:pStyle w:val="11"/>
              <w:spacing w:before="64"/>
              <w:ind w:left="167" w:right="122"/>
              <w:jc w:val="center"/>
              <w:rPr>
                <w:sz w:val="21"/>
              </w:rPr>
            </w:pPr>
            <w:r>
              <w:rPr>
                <w:w w:val="95"/>
                <w:sz w:val="21"/>
              </w:rPr>
              <w:t>绩效目标</w:t>
            </w:r>
          </w:p>
        </w:tc>
        <w:tc>
          <w:tcPr>
            <w:tcW w:w="12757" w:type="dxa"/>
            <w:gridSpan w:val="5"/>
          </w:tcPr>
          <w:p>
            <w:pPr>
              <w:pStyle w:val="11"/>
              <w:spacing w:before="64"/>
              <w:ind w:left="120"/>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1"/>
              <w:spacing w:before="66"/>
              <w:ind w:left="167" w:right="122"/>
              <w:jc w:val="center"/>
              <w:rPr>
                <w:sz w:val="21"/>
              </w:rPr>
            </w:pPr>
            <w:r>
              <w:rPr>
                <w:w w:val="95"/>
                <w:sz w:val="21"/>
              </w:rPr>
              <w:t>一级指标</w:t>
            </w:r>
          </w:p>
        </w:tc>
        <w:tc>
          <w:tcPr>
            <w:tcW w:w="2268" w:type="dxa"/>
          </w:tcPr>
          <w:p>
            <w:pPr>
              <w:pStyle w:val="11"/>
              <w:spacing w:before="66"/>
              <w:ind w:left="722"/>
              <w:rPr>
                <w:sz w:val="21"/>
              </w:rPr>
            </w:pPr>
            <w:r>
              <w:rPr>
                <w:w w:val="95"/>
                <w:sz w:val="21"/>
              </w:rPr>
              <w:t>二级指标</w:t>
            </w:r>
          </w:p>
        </w:tc>
        <w:tc>
          <w:tcPr>
            <w:tcW w:w="2835" w:type="dxa"/>
          </w:tcPr>
          <w:p>
            <w:pPr>
              <w:pStyle w:val="11"/>
              <w:spacing w:before="66"/>
              <w:ind w:left="1004" w:right="968"/>
              <w:jc w:val="center"/>
              <w:rPr>
                <w:sz w:val="21"/>
              </w:rPr>
            </w:pPr>
            <w:r>
              <w:rPr>
                <w:w w:val="95"/>
                <w:sz w:val="21"/>
              </w:rPr>
              <w:t>三级指标</w:t>
            </w:r>
          </w:p>
        </w:tc>
        <w:tc>
          <w:tcPr>
            <w:tcW w:w="2835" w:type="dxa"/>
          </w:tcPr>
          <w:p>
            <w:pPr>
              <w:pStyle w:val="11"/>
              <w:spacing w:before="66"/>
              <w:ind w:left="796"/>
              <w:rPr>
                <w:sz w:val="21"/>
              </w:rPr>
            </w:pPr>
            <w:r>
              <w:rPr>
                <w:w w:val="95"/>
                <w:sz w:val="21"/>
              </w:rPr>
              <w:t>绩效指标描述</w:t>
            </w:r>
          </w:p>
        </w:tc>
        <w:tc>
          <w:tcPr>
            <w:tcW w:w="2551" w:type="dxa"/>
          </w:tcPr>
          <w:p>
            <w:pPr>
              <w:pStyle w:val="11"/>
              <w:spacing w:before="66"/>
              <w:ind w:left="838" w:right="798"/>
              <w:jc w:val="center"/>
              <w:rPr>
                <w:sz w:val="21"/>
              </w:rPr>
            </w:pPr>
            <w:r>
              <w:rPr>
                <w:sz w:val="21"/>
              </w:rPr>
              <w:t>指标值</w:t>
            </w:r>
          </w:p>
        </w:tc>
        <w:tc>
          <w:tcPr>
            <w:tcW w:w="2268" w:type="dxa"/>
          </w:tcPr>
          <w:p>
            <w:pPr>
              <w:pStyle w:val="11"/>
              <w:spacing w:before="66"/>
              <w:ind w:left="40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2"/>
              <w:rPr>
                <w:sz w:val="14"/>
              </w:rPr>
            </w:pPr>
          </w:p>
          <w:p>
            <w:pPr>
              <w:pStyle w:val="11"/>
              <w:ind w:left="296"/>
              <w:rPr>
                <w:sz w:val="21"/>
              </w:rPr>
            </w:pPr>
            <w:r>
              <w:rPr>
                <w:sz w:val="21"/>
              </w:rPr>
              <w:t>产出指标</w:t>
            </w:r>
          </w:p>
        </w:tc>
        <w:tc>
          <w:tcPr>
            <w:tcW w:w="2268" w:type="dxa"/>
          </w:tcPr>
          <w:p>
            <w:pPr>
              <w:pStyle w:val="11"/>
              <w:spacing w:before="65"/>
              <w:ind w:left="120"/>
              <w:rPr>
                <w:sz w:val="21"/>
              </w:rPr>
            </w:pPr>
            <w:r>
              <w:rPr>
                <w:sz w:val="21"/>
              </w:rPr>
              <w:t>数量指标</w:t>
            </w:r>
          </w:p>
        </w:tc>
        <w:tc>
          <w:tcPr>
            <w:tcW w:w="2835" w:type="dxa"/>
          </w:tcPr>
          <w:p>
            <w:pPr>
              <w:pStyle w:val="11"/>
              <w:spacing w:before="65"/>
              <w:ind w:left="120"/>
              <w:rPr>
                <w:sz w:val="21"/>
              </w:rPr>
            </w:pPr>
            <w:r>
              <w:rPr>
                <w:sz w:val="21"/>
              </w:rPr>
              <w:t>支付日常公用经费</w:t>
            </w:r>
          </w:p>
        </w:tc>
        <w:tc>
          <w:tcPr>
            <w:tcW w:w="2835" w:type="dxa"/>
          </w:tcPr>
          <w:p>
            <w:pPr>
              <w:pStyle w:val="11"/>
              <w:spacing w:before="65"/>
              <w:ind w:left="117"/>
              <w:rPr>
                <w:sz w:val="21"/>
              </w:rPr>
            </w:pPr>
            <w:r>
              <w:rPr>
                <w:sz w:val="21"/>
              </w:rPr>
              <w:t>支付日常公用经费</w:t>
            </w:r>
          </w:p>
        </w:tc>
        <w:tc>
          <w:tcPr>
            <w:tcW w:w="2551" w:type="dxa"/>
          </w:tcPr>
          <w:p>
            <w:pPr>
              <w:pStyle w:val="11"/>
              <w:spacing w:before="65"/>
              <w:ind w:left="116"/>
              <w:rPr>
                <w:sz w:val="21"/>
              </w:rPr>
            </w:pPr>
            <w:r>
              <w:rPr>
                <w:sz w:val="21"/>
              </w:rPr>
              <w:t>足额支付</w:t>
            </w:r>
          </w:p>
        </w:tc>
        <w:tc>
          <w:tcPr>
            <w:tcW w:w="2268" w:type="dxa"/>
          </w:tcPr>
          <w:p>
            <w:pPr>
              <w:pStyle w:val="11"/>
              <w:spacing w:before="65"/>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6"/>
              <w:ind w:left="120"/>
              <w:rPr>
                <w:sz w:val="21"/>
              </w:rPr>
            </w:pPr>
            <w:r>
              <w:rPr>
                <w:sz w:val="21"/>
              </w:rPr>
              <w:t>质量指标</w:t>
            </w:r>
          </w:p>
        </w:tc>
        <w:tc>
          <w:tcPr>
            <w:tcW w:w="2835" w:type="dxa"/>
          </w:tcPr>
          <w:p>
            <w:pPr>
              <w:pStyle w:val="11"/>
              <w:spacing w:before="66"/>
              <w:ind w:left="120"/>
              <w:rPr>
                <w:sz w:val="21"/>
              </w:rPr>
            </w:pPr>
            <w:r>
              <w:rPr>
                <w:sz w:val="21"/>
              </w:rPr>
              <w:t>资金按时支付</w:t>
            </w:r>
          </w:p>
        </w:tc>
        <w:tc>
          <w:tcPr>
            <w:tcW w:w="2835" w:type="dxa"/>
          </w:tcPr>
          <w:p>
            <w:pPr>
              <w:pStyle w:val="11"/>
              <w:spacing w:before="66"/>
              <w:ind w:left="117"/>
              <w:rPr>
                <w:sz w:val="21"/>
              </w:rPr>
            </w:pPr>
            <w:r>
              <w:rPr>
                <w:sz w:val="21"/>
              </w:rPr>
              <w:t>资金按时支付</w:t>
            </w:r>
          </w:p>
        </w:tc>
        <w:tc>
          <w:tcPr>
            <w:tcW w:w="2551" w:type="dxa"/>
          </w:tcPr>
          <w:p>
            <w:pPr>
              <w:pStyle w:val="11"/>
              <w:spacing w:before="66"/>
              <w:ind w:left="116"/>
              <w:rPr>
                <w:sz w:val="21"/>
              </w:rPr>
            </w:pPr>
            <w:r>
              <w:rPr>
                <w:sz w:val="21"/>
              </w:rPr>
              <w:t>按时支付</w:t>
            </w:r>
          </w:p>
        </w:tc>
        <w:tc>
          <w:tcPr>
            <w:tcW w:w="2268" w:type="dxa"/>
          </w:tcPr>
          <w:p>
            <w:pPr>
              <w:pStyle w:val="11"/>
              <w:spacing w:before="66"/>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6"/>
              <w:ind w:left="120"/>
              <w:rPr>
                <w:sz w:val="21"/>
              </w:rPr>
            </w:pPr>
            <w:r>
              <w:rPr>
                <w:sz w:val="21"/>
              </w:rPr>
              <w:t>时效指标</w:t>
            </w:r>
          </w:p>
        </w:tc>
        <w:tc>
          <w:tcPr>
            <w:tcW w:w="2835" w:type="dxa"/>
          </w:tcPr>
          <w:p>
            <w:pPr>
              <w:pStyle w:val="11"/>
              <w:spacing w:before="66"/>
              <w:ind w:left="120"/>
              <w:rPr>
                <w:sz w:val="21"/>
              </w:rPr>
            </w:pPr>
            <w:r>
              <w:rPr>
                <w:sz w:val="21"/>
              </w:rPr>
              <w:t>工作完成时间</w:t>
            </w:r>
          </w:p>
        </w:tc>
        <w:tc>
          <w:tcPr>
            <w:tcW w:w="2835" w:type="dxa"/>
          </w:tcPr>
          <w:p>
            <w:pPr>
              <w:pStyle w:val="11"/>
              <w:spacing w:before="66"/>
              <w:ind w:left="117"/>
              <w:rPr>
                <w:sz w:val="21"/>
              </w:rPr>
            </w:pPr>
            <w:r>
              <w:rPr>
                <w:sz w:val="21"/>
              </w:rPr>
              <w:t>协调所有工作完成时间</w:t>
            </w:r>
          </w:p>
        </w:tc>
        <w:tc>
          <w:tcPr>
            <w:tcW w:w="2551" w:type="dxa"/>
          </w:tcPr>
          <w:p>
            <w:pPr>
              <w:pStyle w:val="11"/>
              <w:spacing w:before="66"/>
              <w:ind w:left="116"/>
              <w:rPr>
                <w:sz w:val="21"/>
              </w:rPr>
            </w:pPr>
            <w:r>
              <w:rPr>
                <w:sz w:val="21"/>
              </w:rPr>
              <w:t>及时完成</w:t>
            </w:r>
          </w:p>
        </w:tc>
        <w:tc>
          <w:tcPr>
            <w:tcW w:w="2268" w:type="dxa"/>
          </w:tcPr>
          <w:p>
            <w:pPr>
              <w:pStyle w:val="11"/>
              <w:spacing w:before="66"/>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20"/>
              <w:rPr>
                <w:sz w:val="21"/>
              </w:rPr>
            </w:pPr>
            <w:r>
              <w:rPr>
                <w:sz w:val="21"/>
              </w:rPr>
              <w:t>成本指标</w:t>
            </w:r>
          </w:p>
        </w:tc>
        <w:tc>
          <w:tcPr>
            <w:tcW w:w="2835" w:type="dxa"/>
          </w:tcPr>
          <w:p>
            <w:pPr>
              <w:pStyle w:val="11"/>
              <w:spacing w:before="63"/>
              <w:ind w:left="120"/>
              <w:rPr>
                <w:sz w:val="21"/>
              </w:rPr>
            </w:pPr>
            <w:r>
              <w:rPr>
                <w:sz w:val="21"/>
              </w:rPr>
              <w:t>资金成本</w:t>
            </w:r>
          </w:p>
        </w:tc>
        <w:tc>
          <w:tcPr>
            <w:tcW w:w="2835" w:type="dxa"/>
          </w:tcPr>
          <w:p>
            <w:pPr>
              <w:pStyle w:val="11"/>
              <w:spacing w:before="63"/>
              <w:ind w:left="117"/>
              <w:rPr>
                <w:sz w:val="21"/>
              </w:rPr>
            </w:pPr>
            <w:r>
              <w:rPr>
                <w:sz w:val="21"/>
              </w:rPr>
              <w:t>资金成本</w:t>
            </w:r>
          </w:p>
        </w:tc>
        <w:tc>
          <w:tcPr>
            <w:tcW w:w="2551" w:type="dxa"/>
          </w:tcPr>
          <w:p>
            <w:pPr>
              <w:pStyle w:val="11"/>
              <w:spacing w:before="63"/>
              <w:ind w:left="116"/>
              <w:rPr>
                <w:sz w:val="21"/>
              </w:rPr>
            </w:pPr>
            <w:r>
              <w:rPr>
                <w:sz w:val="21"/>
              </w:rPr>
              <w:t>不超预算数</w:t>
            </w:r>
          </w:p>
        </w:tc>
        <w:tc>
          <w:tcPr>
            <w:tcW w:w="2268" w:type="dxa"/>
          </w:tcPr>
          <w:p>
            <w:pPr>
              <w:pStyle w:val="11"/>
              <w:spacing w:before="63"/>
              <w:ind w:left="119"/>
              <w:rPr>
                <w:sz w:val="21"/>
              </w:rPr>
            </w:pPr>
            <w:r>
              <w:rPr>
                <w:sz w:val="21"/>
              </w:rPr>
              <w:t>年度工作计划</w:t>
            </w:r>
          </w:p>
        </w:tc>
      </w:tr>
    </w:tbl>
    <w:p>
      <w:pPr>
        <w:spacing w:after="0"/>
        <w:rPr>
          <w:sz w:val="21"/>
        </w:rPr>
        <w:sectPr>
          <w:pgSz w:w="16840" w:h="11900" w:orient="landscape"/>
          <w:pgMar w:top="1080" w:right="160" w:bottom="1020" w:left="200" w:header="0" w:footer="829" w:gutter="0"/>
          <w:cols w:space="720" w:num="1"/>
        </w:sectPr>
      </w:pPr>
    </w:p>
    <w:p>
      <w:pPr>
        <w:pStyle w:val="5"/>
        <w:rPr>
          <w:sz w:val="20"/>
        </w:rPr>
      </w:pPr>
    </w:p>
    <w:p>
      <w:pPr>
        <w:pStyle w:val="5"/>
        <w:rPr>
          <w:sz w:val="20"/>
        </w:rPr>
      </w:pPr>
    </w:p>
    <w:p>
      <w:pPr>
        <w:pStyle w:val="5"/>
        <w:spacing w:before="2"/>
        <w:rPr>
          <w:sz w:val="20"/>
        </w:rPr>
      </w:pPr>
    </w:p>
    <w:p>
      <w:pPr>
        <w:pStyle w:val="4"/>
        <w:spacing w:before="54"/>
      </w:pPr>
      <w:bookmarkStart w:id="41" w:name="六、政府采购预算情况"/>
      <w:bookmarkEnd w:id="41"/>
      <w:r>
        <w:rPr>
          <w:w w:val="90"/>
        </w:rPr>
        <w:t>六、政府采购预算情况</w:t>
      </w:r>
    </w:p>
    <w:p>
      <w:pPr>
        <w:pStyle w:val="5"/>
        <w:spacing w:before="139"/>
        <w:ind w:left="1379"/>
      </w:pPr>
      <w:r>
        <w:rPr>
          <w:spacing w:val="-2"/>
        </w:rPr>
        <w:t>2022</w:t>
      </w:r>
      <w:r>
        <w:rPr>
          <w:spacing w:val="-13"/>
        </w:rPr>
        <w:t xml:space="preserve"> 年保定市自然资源和规划局满城区分局(供养人员)无政府采购预算，空表列示。</w:t>
      </w:r>
    </w:p>
    <w:p>
      <w:pPr>
        <w:spacing w:before="24" w:after="9"/>
        <w:ind w:left="377" w:right="416" w:firstLine="0"/>
        <w:jc w:val="center"/>
        <w:rPr>
          <w:sz w:val="36"/>
        </w:rPr>
      </w:pPr>
      <w:r>
        <w:rPr>
          <w:sz w:val="36"/>
        </w:rP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w w:val="90"/>
                <w:sz w:val="21"/>
              </w:rPr>
              <w:t>2022</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4"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240" w:right="0" w:firstLine="0"/>
        <w:jc w:val="left"/>
        <w:rPr>
          <w:sz w:val="21"/>
        </w:rPr>
      </w:pPr>
      <w:r>
        <w:rPr>
          <w:w w:val="90"/>
          <w:sz w:val="21"/>
        </w:rPr>
        <w:t>注：同一采购目录序号的物品，其单价会因配置规格不同而变动，均符合资产配置标准。涉密采购事项按照相关规定执行。</w:t>
      </w:r>
    </w:p>
    <w:p>
      <w:pPr>
        <w:pStyle w:val="4"/>
        <w:spacing w:before="60"/>
      </w:pPr>
      <w:bookmarkStart w:id="42" w:name="七、国有资产信息"/>
      <w:bookmarkEnd w:id="42"/>
      <w:r>
        <w:rPr>
          <w:w w:val="90"/>
        </w:rPr>
        <w:t>七、国有资产信息</w:t>
      </w:r>
    </w:p>
    <w:p>
      <w:pPr>
        <w:pStyle w:val="5"/>
        <w:spacing w:before="14" w:line="500" w:lineRule="exact"/>
        <w:ind w:left="820" w:right="1025" w:firstLine="559"/>
      </w:pPr>
      <w:r>
        <w:rPr>
          <w:spacing w:val="-6"/>
        </w:rPr>
        <w:t xml:space="preserve">保定市自然资源和规划局满城区分局(供养人员)上年末固定资产金额为 </w:t>
      </w:r>
      <w:r>
        <w:rPr>
          <w:spacing w:val="-2"/>
        </w:rPr>
        <w:t>0.00</w:t>
      </w:r>
      <w:r>
        <w:rPr>
          <w:spacing w:val="-19"/>
        </w:rPr>
        <w:t xml:space="preserve"> 万元</w:t>
      </w:r>
      <w:r>
        <w:rPr>
          <w:spacing w:val="-1"/>
        </w:rPr>
        <w:t>（</w:t>
      </w:r>
      <w:r>
        <w:rPr>
          <w:spacing w:val="-3"/>
        </w:rPr>
        <w:t>详见下表</w:t>
      </w:r>
      <w:r>
        <w:rPr>
          <w:spacing w:val="-1"/>
        </w:rPr>
        <w:t>）</w:t>
      </w:r>
      <w:r>
        <w:rPr>
          <w:spacing w:val="-3"/>
        </w:rPr>
        <w:t>。本年度无拟购置固</w:t>
      </w:r>
      <w:r>
        <w:t>定资产计划。</w:t>
      </w:r>
    </w:p>
    <w:p>
      <w:pPr>
        <w:pStyle w:val="3"/>
        <w:spacing w:before="2" w:after="0"/>
      </w:pPr>
      <w:bookmarkStart w:id="43" w:name="单位固定资产占用情况表"/>
      <w:bookmarkEnd w:id="43"/>
      <w:r>
        <w:t>单位固定资产占用情况表</w:t>
      </w:r>
    </w:p>
    <w:tbl>
      <w:tblPr>
        <w:tblStyle w:val="7"/>
        <w:tblW w:w="0" w:type="auto"/>
        <w:tblInd w:w="17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7" w:line="298" w:lineRule="exact"/>
              <w:ind w:left="113"/>
              <w:rPr>
                <w:sz w:val="24"/>
              </w:rPr>
            </w:pPr>
            <w:r>
              <w:rPr>
                <w:sz w:val="24"/>
              </w:rPr>
              <w:t>324005</w:t>
            </w:r>
          </w:p>
        </w:tc>
        <w:tc>
          <w:tcPr>
            <w:tcW w:w="6479" w:type="dxa"/>
            <w:gridSpan w:val="2"/>
            <w:tcBorders>
              <w:top w:val="nil"/>
              <w:left w:val="nil"/>
              <w:bottom w:val="single" w:color="000000" w:sz="6" w:space="0"/>
              <w:right w:val="nil"/>
            </w:tcBorders>
          </w:tcPr>
          <w:p>
            <w:pPr>
              <w:pStyle w:val="11"/>
              <w:spacing w:before="7" w:line="298" w:lineRule="exact"/>
              <w:ind w:left="63"/>
              <w:rPr>
                <w:sz w:val="24"/>
              </w:rPr>
            </w:pPr>
            <w:r>
              <w:rPr>
                <w:spacing w:val="-10"/>
                <w:sz w:val="24"/>
              </w:rPr>
              <w:t>保定市自然资源和规划局满城区分局(供养人员)</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7" w:line="298" w:lineRule="exact"/>
              <w:ind w:left="342"/>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2"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2"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998" w:right="973"/>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641"/>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w w:val="90"/>
                <w:sz w:val="21"/>
              </w:rPr>
              <w:t>3</w:t>
            </w:r>
            <w:r>
              <w:rPr>
                <w:spacing w:val="4"/>
                <w:w w:val="90"/>
                <w:sz w:val="21"/>
              </w:rPr>
              <w:t xml:space="preserve">、单价在 </w:t>
            </w:r>
            <w:r>
              <w:rPr>
                <w:w w:val="90"/>
                <w:sz w:val="21"/>
              </w:rPr>
              <w:t>20</w:t>
            </w:r>
            <w:r>
              <w:rPr>
                <w:spacing w:val="1"/>
                <w:w w:val="90"/>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
        <w:ind w:left="1240" w:right="0" w:firstLine="0"/>
        <w:jc w:val="left"/>
        <w:rPr>
          <w:sz w:val="21"/>
        </w:rPr>
      </w:pPr>
      <w:r>
        <w:rPr>
          <w:sz w:val="21"/>
        </w:rPr>
        <w:t>注：无固定资产占用情况，空表列示。</w:t>
      </w:r>
    </w:p>
    <w:p>
      <w:pPr>
        <w:spacing w:after="0"/>
        <w:jc w:val="left"/>
        <w:rPr>
          <w:sz w:val="21"/>
        </w:rPr>
        <w:sectPr>
          <w:footerReference r:id="rId9" w:type="default"/>
          <w:pgSz w:w="16840" w:h="11900" w:orient="landscape"/>
          <w:pgMar w:top="1100" w:right="160" w:bottom="880" w:left="200" w:header="0" w:footer="682" w:gutter="0"/>
          <w:cols w:space="720" w:num="1"/>
        </w:sectPr>
      </w:pPr>
    </w:p>
    <w:p>
      <w:pPr>
        <w:pStyle w:val="5"/>
        <w:spacing w:before="9"/>
        <w:rPr>
          <w:sz w:val="16"/>
        </w:rPr>
      </w:pPr>
    </w:p>
    <w:p>
      <w:pPr>
        <w:pStyle w:val="4"/>
        <w:spacing w:before="54"/>
      </w:pPr>
      <w:bookmarkStart w:id="44" w:name="八、名词解释"/>
      <w:bookmarkEnd w:id="44"/>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line="358" w:lineRule="exact"/>
        <w:ind w:left="1379"/>
      </w:pPr>
      <w:r>
        <w:t>4、基本支出：指为保障机构正常运转、完成日常工作任务而发生的人员支出和公用支出。</w:t>
      </w:r>
    </w:p>
    <w:p>
      <w:pPr>
        <w:pStyle w:val="5"/>
        <w:spacing w:before="136"/>
        <w:ind w:left="1379"/>
      </w:pPr>
      <w:r>
        <w:t>5、项目支出：指在基本支出之外为完成特定行政任务和事业发展目标所发生的支出。</w:t>
      </w:r>
    </w:p>
    <w:p>
      <w:pPr>
        <w:pStyle w:val="5"/>
        <w:spacing w:before="145"/>
        <w:ind w:left="1379"/>
      </w:pPr>
      <w:r>
        <w:t>6、上缴上级支出：指下级单位上缴上级的支出。</w:t>
      </w:r>
    </w:p>
    <w:p>
      <w:pPr>
        <w:pStyle w:val="5"/>
        <w:spacing w:before="145"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379"/>
      </w:pPr>
      <w:r>
        <w:t>9、上年结转：指以前年度尚未完成、结转到本年仍按原规定用途继续使用的资金。</w:t>
      </w:r>
    </w:p>
    <w:p>
      <w:pPr>
        <w:pStyle w:val="5"/>
        <w:spacing w:before="147"/>
        <w:ind w:left="1379"/>
      </w:pPr>
      <w:r>
        <w:t>10、事业单位经营支出：指事业单位在专业业务活动及其辅助活动之外开展非独立核算经营活动发生的支出。</w:t>
      </w:r>
    </w:p>
    <w:p>
      <w:pPr>
        <w:pStyle w:val="4"/>
        <w:spacing w:before="38"/>
      </w:pPr>
      <w:bookmarkStart w:id="45" w:name="九、其他需要说明的事项"/>
      <w:bookmarkEnd w:id="45"/>
      <w:r>
        <w:rPr>
          <w:w w:val="90"/>
        </w:rPr>
        <w:t>九、其他需要说明的事项</w:t>
      </w:r>
    </w:p>
    <w:p>
      <w:pPr>
        <w:pStyle w:val="5"/>
        <w:spacing w:before="137"/>
        <w:ind w:left="1379"/>
      </w:pPr>
      <w:r>
        <w:t>我单位无其他需要说明的事项。</w:t>
      </w:r>
    </w:p>
    <w:p>
      <w:pPr>
        <w:spacing w:after="0"/>
        <w:sectPr>
          <w:pgSz w:w="16840" w:h="11900" w:orient="landscape"/>
          <w:pgMar w:top="1100" w:right="160" w:bottom="960" w:left="200" w:header="0" w:footer="682" w:gutter="0"/>
          <w:cols w:space="720" w:num="1"/>
        </w:sectPr>
      </w:pPr>
    </w:p>
    <w:p>
      <w:pPr>
        <w:pStyle w:val="5"/>
        <w:rPr>
          <w:sz w:val="18"/>
        </w:rPr>
      </w:pPr>
    </w:p>
    <w:p>
      <w:pPr>
        <w:pStyle w:val="2"/>
      </w:pPr>
      <w:bookmarkStart w:id="46" w:name="六、保定市自然资源和规划局满城区分局(自收自支)收支预算"/>
      <w:bookmarkEnd w:id="46"/>
      <w:bookmarkStart w:id="47" w:name="_bookmark3"/>
      <w:bookmarkEnd w:id="47"/>
      <w:r>
        <w:rPr>
          <w:w w:val="90"/>
        </w:rPr>
        <w:t>六、保定市自然资源和规划局满城区分局(自收自支)收支预算</w:t>
      </w:r>
    </w:p>
    <w:p>
      <w:pPr>
        <w:pStyle w:val="3"/>
        <w:spacing w:before="13" w:after="3"/>
      </w:pPr>
      <w:bookmarkStart w:id="48" w:name="单位预算收支总表"/>
      <w:bookmarkEnd w:id="48"/>
      <w: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324006</w:t>
            </w:r>
            <w:r>
              <w:rPr>
                <w:spacing w:val="-60"/>
                <w:sz w:val="24"/>
              </w:rPr>
              <w:t xml:space="preserve"> </w:t>
            </w:r>
            <w:r>
              <w:rPr>
                <w:sz w:val="24"/>
              </w:rPr>
              <w:t>保定市自然资源和规划局满城区分局(自</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收自支)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7384.28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left="1288"/>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324006</w:t>
            </w:r>
            <w:r>
              <w:rPr>
                <w:spacing w:val="-60"/>
                <w:sz w:val="24"/>
              </w:rPr>
              <w:t xml:space="preserve"> </w:t>
            </w:r>
            <w:r>
              <w:rPr>
                <w:sz w:val="24"/>
              </w:rPr>
              <w:t>保定市自然资源和规划局满城区分局(自</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收自支)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7384.28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8928.62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sz w:val="21"/>
              </w:rPr>
              <w:t>8928.62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8928.62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sz w:val="21"/>
              </w:rPr>
              <w:t>8928.62</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单位预算收入总表</w:t>
      </w: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spacing w:line="307" w:lineRule="exact"/>
              <w:ind w:left="111"/>
              <w:rPr>
                <w:sz w:val="24"/>
              </w:rPr>
            </w:pPr>
            <w:r>
              <w:rPr>
                <w:spacing w:val="-6"/>
                <w:sz w:val="24"/>
              </w:rPr>
              <w:t>324006</w:t>
            </w:r>
            <w:r>
              <w:rPr>
                <w:spacing w:val="-10"/>
                <w:sz w:val="24"/>
              </w:rPr>
              <w:t xml:space="preserve"> 保定市自然资源和规划局满城区</w:t>
            </w:r>
          </w:p>
          <w:p>
            <w:pPr>
              <w:pStyle w:val="11"/>
              <w:spacing w:before="2" w:line="306" w:lineRule="exact"/>
              <w:ind w:left="111"/>
              <w:rPr>
                <w:sz w:val="24"/>
              </w:rPr>
            </w:pPr>
            <w:r>
              <w:rPr>
                <w:sz w:val="24"/>
              </w:rPr>
              <w:t>自支)</w:t>
            </w:r>
          </w:p>
        </w:tc>
        <w:tc>
          <w:tcPr>
            <w:tcW w:w="1134" w:type="dxa"/>
            <w:tcBorders>
              <w:top w:val="nil"/>
              <w:left w:val="nil"/>
              <w:bottom w:val="single" w:color="000000" w:sz="6" w:space="0"/>
              <w:right w:val="nil"/>
            </w:tcBorders>
          </w:tcPr>
          <w:p>
            <w:pPr>
              <w:pStyle w:val="11"/>
              <w:spacing w:before="16"/>
              <w:ind w:left="-104"/>
              <w:rPr>
                <w:sz w:val="24"/>
              </w:rPr>
            </w:pPr>
            <w:r>
              <w:rPr>
                <w:sz w:val="24"/>
              </w:rPr>
              <w:t>分局(自收</w:t>
            </w:r>
          </w:p>
        </w:tc>
        <w:tc>
          <w:tcPr>
            <w:tcW w:w="3402" w:type="dxa"/>
            <w:gridSpan w:val="3"/>
            <w:tcBorders>
              <w:top w:val="nil"/>
              <w:left w:val="nil"/>
              <w:bottom w:val="single" w:color="000000" w:sz="6" w:space="0"/>
              <w:right w:val="nil"/>
            </w:tcBorders>
          </w:tcPr>
          <w:p>
            <w:pPr>
              <w:pStyle w:val="11"/>
              <w:spacing w:before="170"/>
              <w:ind w:left="874"/>
              <w:rPr>
                <w:sz w:val="24"/>
              </w:rPr>
            </w:pPr>
            <w:r>
              <w:rPr>
                <w:sz w:val="24"/>
              </w:rPr>
              <w:t>预算年度：2022</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8"/>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3"/>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3"/>
              <w:jc w:val="right"/>
              <w:rPr>
                <w:sz w:val="21"/>
              </w:rPr>
            </w:pPr>
            <w:r>
              <w:rPr>
                <w:sz w:val="21"/>
              </w:rPr>
              <w:t>8928.62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8928.62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3"/>
              <w:jc w:val="right"/>
              <w:rPr>
                <w:sz w:val="21"/>
              </w:rPr>
            </w:pPr>
            <w:r>
              <w:rPr>
                <w:sz w:val="21"/>
              </w:rPr>
              <w:t>8928.62</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城乡社区支出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115"/>
              <w:rPr>
                <w:sz w:val="21"/>
              </w:rPr>
            </w:pPr>
            <w:r>
              <w:rPr>
                <w:sz w:val="21"/>
              </w:rPr>
              <w:t>21208</w:t>
            </w:r>
          </w:p>
        </w:tc>
        <w:tc>
          <w:tcPr>
            <w:tcW w:w="1559" w:type="dxa"/>
            <w:tcBorders>
              <w:top w:val="single" w:color="000000" w:sz="6" w:space="0"/>
              <w:left w:val="single" w:color="000000" w:sz="6" w:space="0"/>
              <w:bottom w:val="single" w:color="000000" w:sz="6" w:space="0"/>
              <w:right w:val="single" w:color="000000" w:sz="6" w:space="0"/>
            </w:tcBorders>
          </w:tcPr>
          <w:p>
            <w:pPr>
              <w:pStyle w:val="11"/>
              <w:ind w:left="114"/>
              <w:rPr>
                <w:sz w:val="21"/>
              </w:rPr>
            </w:pPr>
            <w:r>
              <w:rPr>
                <w:w w:val="95"/>
                <w:sz w:val="21"/>
              </w:rPr>
              <w:t>国有土地使用</w:t>
            </w:r>
          </w:p>
          <w:p>
            <w:pPr>
              <w:pStyle w:val="11"/>
              <w:spacing w:line="264" w:lineRule="exact"/>
              <w:ind w:left="114" w:right="174"/>
              <w:rPr>
                <w:sz w:val="21"/>
              </w:rPr>
            </w:pPr>
            <w:r>
              <w:rPr>
                <w:spacing w:val="-2"/>
                <w:sz w:val="21"/>
              </w:rPr>
              <w:t>权出让收入安</w:t>
            </w:r>
            <w:r>
              <w:rPr>
                <w:sz w:val="21"/>
              </w:rPr>
              <w:t>排的支出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79"/>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2120802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土地开发支出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220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自然资源海洋</w:t>
            </w:r>
          </w:p>
          <w:p>
            <w:pPr>
              <w:pStyle w:val="11"/>
              <w:spacing w:line="259" w:lineRule="exact"/>
              <w:ind w:left="114"/>
              <w:rPr>
                <w:sz w:val="21"/>
              </w:rPr>
            </w:pPr>
            <w:r>
              <w:rPr>
                <w:sz w:val="21"/>
              </w:rPr>
              <w:t>气象等支出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79"/>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22001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自然资源事务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2200106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自然资源利用</w:t>
            </w:r>
          </w:p>
          <w:p>
            <w:pPr>
              <w:pStyle w:val="11"/>
              <w:spacing w:line="257" w:lineRule="exact"/>
              <w:ind w:left="114"/>
              <w:rPr>
                <w:sz w:val="21"/>
              </w:rPr>
            </w:pPr>
            <w:r>
              <w:rPr>
                <w:sz w:val="21"/>
              </w:rPr>
              <w:t>与保护</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0"/>
              <w:jc w:val="right"/>
              <w:rPr>
                <w:sz w:val="21"/>
              </w:rPr>
            </w:pPr>
            <w:r>
              <w:rPr>
                <w:sz w:val="21"/>
              </w:rPr>
              <w:t>7276.56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79"/>
              <w:jc w:val="right"/>
              <w:rPr>
                <w:sz w:val="21"/>
              </w:rPr>
            </w:pPr>
            <w:r>
              <w:rPr>
                <w:sz w:val="21"/>
              </w:rPr>
              <w:t>7276.56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0"/>
              <w:jc w:val="right"/>
              <w:rPr>
                <w:sz w:val="21"/>
              </w:rPr>
            </w:pPr>
            <w:r>
              <w:rPr>
                <w:sz w:val="21"/>
              </w:rPr>
              <w:t>7276.56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2200150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8"/>
              <w:ind w:right="83"/>
              <w:jc w:val="right"/>
              <w:rPr>
                <w:sz w:val="21"/>
              </w:rPr>
            </w:pPr>
            <w:r>
              <w:rPr>
                <w:sz w:val="21"/>
              </w:rPr>
              <w:t>67.62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67.62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8"/>
              <w:ind w:right="83"/>
              <w:jc w:val="right"/>
              <w:rPr>
                <w:sz w:val="21"/>
              </w:rPr>
            </w:pPr>
            <w:r>
              <w:rPr>
                <w:sz w:val="21"/>
              </w:rPr>
              <w:t>67.62</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2200199</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其他自然资源</w:t>
            </w:r>
          </w:p>
          <w:p>
            <w:pPr>
              <w:pStyle w:val="11"/>
              <w:spacing w:line="258" w:lineRule="exact"/>
              <w:ind w:left="114"/>
              <w:rPr>
                <w:sz w:val="21"/>
              </w:rPr>
            </w:pPr>
            <w:r>
              <w:rPr>
                <w:sz w:val="21"/>
              </w:rPr>
              <w:t>事务支出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40.09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2"/>
              <w:jc w:val="right"/>
              <w:rPr>
                <w:sz w:val="21"/>
              </w:rPr>
            </w:pPr>
            <w:r>
              <w:rPr>
                <w:sz w:val="21"/>
              </w:rPr>
              <w:t>40.09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40.09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49" w:name="单位预算支出总表"/>
      <w:bookmarkEnd w:id="49"/>
      <w: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8928.62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8861.00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城乡社区支出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国有土地使用权出让收入安排的支出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土地开发支出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7384.28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7316.65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7384.28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7316.65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自然资源利用与保护</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7276.56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7276.56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2200150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2200199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其他自然资源事务支出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40.09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40.09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单位预算财政拨款收支总表</w:t>
      </w:r>
    </w:p>
    <w:tbl>
      <w:tblPr>
        <w:tblStyle w:val="7"/>
        <w:tblW w:w="0" w:type="auto"/>
        <w:tblInd w:w="88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1"/>
        <w:gridCol w:w="3328"/>
        <w:gridCol w:w="1443"/>
        <w:gridCol w:w="3328"/>
        <w:gridCol w:w="1442"/>
        <w:gridCol w:w="1442"/>
        <w:gridCol w:w="1442"/>
        <w:gridCol w:w="14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8930" w:type="dxa"/>
            <w:gridSpan w:val="4"/>
            <w:tcBorders>
              <w:top w:val="nil"/>
              <w:bottom w:val="single" w:color="000000" w:sz="6" w:space="0"/>
              <w:right w:val="nil"/>
            </w:tcBorders>
          </w:tcPr>
          <w:p>
            <w:pPr>
              <w:pStyle w:val="11"/>
              <w:tabs>
                <w:tab w:val="left" w:pos="6433"/>
              </w:tabs>
              <w:spacing w:line="184" w:lineRule="auto"/>
              <w:ind w:left="114"/>
              <w:rPr>
                <w:sz w:val="24"/>
              </w:rPr>
            </w:pPr>
            <w:r>
              <w:rPr>
                <w:sz w:val="24"/>
              </w:rPr>
              <w:t>324006</w:t>
            </w:r>
            <w:r>
              <w:rPr>
                <w:spacing w:val="-60"/>
                <w:sz w:val="24"/>
              </w:rPr>
              <w:t xml:space="preserve"> </w:t>
            </w:r>
            <w:r>
              <w:rPr>
                <w:sz w:val="24"/>
              </w:rPr>
              <w:t>保定市自然资源和规划局满城区分局(自收</w:t>
            </w:r>
            <w:r>
              <w:rPr>
                <w:sz w:val="24"/>
              </w:rPr>
              <w:tab/>
            </w:r>
            <w:r>
              <w:rPr>
                <w:position w:val="-13"/>
                <w:sz w:val="24"/>
              </w:rPr>
              <w:t>预算年度：2022</w:t>
            </w:r>
          </w:p>
          <w:p>
            <w:pPr>
              <w:pStyle w:val="11"/>
              <w:spacing w:line="252" w:lineRule="exact"/>
              <w:ind w:left="114"/>
              <w:rPr>
                <w:sz w:val="24"/>
              </w:rPr>
            </w:pPr>
            <w:r>
              <w:rPr>
                <w:sz w:val="24"/>
              </w:rPr>
              <w:t>自支)</w:t>
            </w: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tcBorders>
          </w:tcPr>
          <w:p>
            <w:pPr>
              <w:pStyle w:val="11"/>
              <w:spacing w:before="170"/>
              <w:ind w:left="127" w:right="67"/>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0"/>
              <w:rPr>
                <w:sz w:val="21"/>
              </w:rPr>
            </w:pPr>
            <w:r>
              <w:rPr>
                <w:sz w:val="21"/>
              </w:rPr>
              <w:t>序号</w:t>
            </w:r>
          </w:p>
        </w:tc>
        <w:tc>
          <w:tcPr>
            <w:tcW w:w="4771"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2161" w:right="2134"/>
              <w:jc w:val="center"/>
              <w:rPr>
                <w:sz w:val="21"/>
              </w:rPr>
            </w:pPr>
            <w:r>
              <w:rPr>
                <w:sz w:val="21"/>
              </w:rPr>
              <w:t>收入</w:t>
            </w:r>
          </w:p>
        </w:tc>
        <w:tc>
          <w:tcPr>
            <w:tcW w:w="9096" w:type="dxa"/>
            <w:gridSpan w:val="5"/>
            <w:tcBorders>
              <w:top w:val="single" w:color="000000" w:sz="6" w:space="0"/>
              <w:left w:val="single" w:color="000000" w:sz="6" w:space="0"/>
              <w:bottom w:val="single" w:color="000000" w:sz="6" w:space="0"/>
              <w:right w:val="single" w:color="000000" w:sz="6" w:space="0"/>
            </w:tcBorders>
          </w:tcPr>
          <w:p>
            <w:pPr>
              <w:pStyle w:val="11"/>
              <w:spacing w:line="252" w:lineRule="exact"/>
              <w:ind w:left="4324" w:right="42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31" w:type="dxa"/>
            <w:vMerge w:val="continue"/>
            <w:tcBorders>
              <w:top w:val="nil"/>
              <w:left w:val="single" w:color="000000" w:sz="6" w:space="0"/>
              <w:bottom w:val="single" w:color="000000" w:sz="6" w:space="0"/>
              <w:right w:val="single" w:color="000000" w:sz="6" w:space="0"/>
            </w:tcBorders>
          </w:tcPr>
          <w:p>
            <w:pPr>
              <w:rPr>
                <w:sz w:val="2"/>
                <w:szCs w:val="2"/>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19" w:right="1222"/>
              <w:jc w:val="center"/>
              <w:rPr>
                <w:sz w:val="21"/>
              </w:rPr>
            </w:pPr>
            <w:r>
              <w:rPr>
                <w:spacing w:val="22"/>
                <w:sz w:val="21"/>
              </w:rPr>
              <w:t>项 目</w:t>
            </w:r>
          </w:p>
        </w:tc>
        <w:tc>
          <w:tcPr>
            <w:tcW w:w="1443"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496" w:right="471"/>
              <w:jc w:val="center"/>
              <w:rPr>
                <w:sz w:val="21"/>
              </w:rPr>
            </w:pPr>
            <w:r>
              <w:rPr>
                <w:sz w:val="21"/>
              </w:rPr>
              <w:t>金额</w:t>
            </w: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14" w:right="1222"/>
              <w:jc w:val="center"/>
              <w:rPr>
                <w:sz w:val="21"/>
              </w:rPr>
            </w:pPr>
            <w:r>
              <w:rPr>
                <w:spacing w:val="22"/>
                <w:sz w:val="21"/>
              </w:rPr>
              <w:t>项 目</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29" w:right="203"/>
              <w:jc w:val="center"/>
              <w:rPr>
                <w:sz w:val="21"/>
              </w:rPr>
            </w:pPr>
            <w:r>
              <w:rPr>
                <w:sz w:val="21"/>
              </w:rPr>
              <w:t>合计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201" w:right="179"/>
              <w:rPr>
                <w:sz w:val="21"/>
              </w:rPr>
            </w:pPr>
            <w:r>
              <w:rPr>
                <w:spacing w:val="-2"/>
                <w:sz w:val="21"/>
              </w:rPr>
              <w:t>一般公共预算财政拨款</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30" w:right="203"/>
              <w:jc w:val="center"/>
              <w:rPr>
                <w:sz w:val="21"/>
              </w:rPr>
            </w:pPr>
            <w:r>
              <w:rPr>
                <w:w w:val="90"/>
                <w:sz w:val="21"/>
              </w:rPr>
              <w:t>政府性基金</w:t>
            </w:r>
            <w:r>
              <w:rPr>
                <w:sz w:val="21"/>
              </w:rPr>
              <w:t>预算财政</w:t>
            </w:r>
          </w:p>
          <w:p>
            <w:pPr>
              <w:pStyle w:val="11"/>
              <w:spacing w:before="6" w:line="258" w:lineRule="exact"/>
              <w:ind w:left="230" w:right="202"/>
              <w:jc w:val="center"/>
              <w:rPr>
                <w:sz w:val="21"/>
              </w:rPr>
            </w:pPr>
            <w:r>
              <w:rPr>
                <w:sz w:val="21"/>
              </w:rPr>
              <w:t>拨款</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00" w:right="180" w:hanging="49"/>
              <w:jc w:val="center"/>
              <w:rPr>
                <w:sz w:val="21"/>
              </w:rPr>
            </w:pPr>
            <w:r>
              <w:rPr>
                <w:sz w:val="21"/>
              </w:rPr>
              <w:t>国有资本经</w:t>
            </w:r>
            <w:r>
              <w:rPr>
                <w:spacing w:val="-2"/>
                <w:sz w:val="21"/>
              </w:rPr>
              <w:t>营预算财政</w:t>
            </w:r>
          </w:p>
          <w:p>
            <w:pPr>
              <w:pStyle w:val="11"/>
              <w:spacing w:before="6" w:line="258" w:lineRule="exact"/>
              <w:ind w:left="222" w:right="203"/>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1" w:right="164"/>
              <w:jc w:val="center"/>
              <w:rPr>
                <w:sz w:val="21"/>
              </w:rPr>
            </w:pPr>
            <w:r>
              <w:rPr>
                <w:sz w:val="21"/>
              </w:rPr>
              <w:t>栏次</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3</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4</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5</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
              <w:jc w:val="center"/>
              <w:rPr>
                <w:sz w:val="21"/>
              </w:rPr>
            </w:pPr>
            <w:r>
              <w:rPr>
                <w:w w:val="97"/>
                <w:sz w:val="21"/>
              </w:rPr>
              <w:t>6</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1</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一、一般公共预算拨款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7384.28</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一、一般公共服务支出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二、政府性基金预算拨款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1544.34</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二、外交支出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3</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三、国有资本经营预算拨款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三、国防支出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4</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四、公共安全支出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5</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五、教育支出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6</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六、科学技术支出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七、文化旅游体育与传媒支出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八、社会保障和就业支出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9</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九、社会保险基金支出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0" w:right="164"/>
              <w:jc w:val="center"/>
              <w:rPr>
                <w:sz w:val="21"/>
              </w:rPr>
            </w:pPr>
            <w:r>
              <w:rPr>
                <w:sz w:val="21"/>
              </w:rPr>
              <w:t>10</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十、卫生健康支出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11</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十一、节能环保支出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12</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十二、城乡社区支出</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602"/>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13</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十三、农林水支出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14</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十四、交通运输支出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15</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十五、资源勘探工业信息等支出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0" w:right="164"/>
              <w:jc w:val="center"/>
              <w:rPr>
                <w:sz w:val="21"/>
              </w:rPr>
            </w:pPr>
            <w:r>
              <w:rPr>
                <w:sz w:val="21"/>
              </w:rPr>
              <w:t>16</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十六、商业服务业等支出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17</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十七、金融支出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18</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十八、援助其他地区支出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19</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十九、自然资源海洋气象等支出</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602"/>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20</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二十、住房保障支出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21</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二十一、粮油物资储备支出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22</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二十二、国有资本经营预算支出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69"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49" w:lineRule="exact"/>
              <w:ind w:left="190" w:right="164"/>
              <w:jc w:val="center"/>
              <w:rPr>
                <w:sz w:val="21"/>
              </w:rPr>
            </w:pPr>
            <w:r>
              <w:rPr>
                <w:sz w:val="21"/>
              </w:rPr>
              <w:t>23</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49" w:lineRule="exact"/>
              <w:ind w:left="111"/>
              <w:rPr>
                <w:sz w:val="21"/>
              </w:rPr>
            </w:pPr>
            <w:r>
              <w:rPr>
                <w:sz w:val="21"/>
              </w:rPr>
              <w:t>二十三、灾害防治及应急管理支</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r>
    </w:tbl>
    <w:p>
      <w:pPr>
        <w:spacing w:after="0"/>
        <w:rPr>
          <w:rFonts w:ascii="Times New Roman"/>
          <w:sz w:val="18"/>
        </w:rPr>
        <w:sectPr>
          <w:pgSz w:w="16840" w:h="11900" w:orient="landscape"/>
          <w:pgMar w:top="1100" w:right="160" w:bottom="960" w:left="200" w:header="0" w:footer="682" w:gutter="0"/>
          <w:cols w:space="720" w:num="1"/>
        </w:sectPr>
      </w:pPr>
    </w:p>
    <w:p>
      <w:pPr>
        <w:pStyle w:val="5"/>
        <w:spacing w:before="5"/>
        <w:rPr>
          <w:sz w:val="19"/>
        </w:rPr>
      </w:pPr>
    </w:p>
    <w:tbl>
      <w:tblPr>
        <w:tblStyle w:val="7"/>
        <w:tblW w:w="0" w:type="auto"/>
        <w:tblInd w:w="88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1"/>
        <w:gridCol w:w="3328"/>
        <w:gridCol w:w="1443"/>
        <w:gridCol w:w="3328"/>
        <w:gridCol w:w="1442"/>
        <w:gridCol w:w="1442"/>
        <w:gridCol w:w="1442"/>
        <w:gridCol w:w="14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6" w:hRule="atLeast"/>
        </w:trPr>
        <w:tc>
          <w:tcPr>
            <w:tcW w:w="8930" w:type="dxa"/>
            <w:gridSpan w:val="4"/>
            <w:tcBorders>
              <w:top w:val="nil"/>
              <w:bottom w:val="single" w:color="000000" w:sz="6" w:space="0"/>
              <w:right w:val="nil"/>
            </w:tcBorders>
          </w:tcPr>
          <w:p>
            <w:pPr>
              <w:pStyle w:val="11"/>
              <w:tabs>
                <w:tab w:val="left" w:pos="6433"/>
              </w:tabs>
              <w:spacing w:line="187" w:lineRule="auto"/>
              <w:ind w:left="114" w:right="816"/>
              <w:rPr>
                <w:sz w:val="24"/>
              </w:rPr>
            </w:pPr>
            <w:r>
              <w:rPr>
                <w:sz w:val="24"/>
              </w:rPr>
              <w:t>324006</w:t>
            </w:r>
            <w:r>
              <w:rPr>
                <w:spacing w:val="-60"/>
                <w:sz w:val="24"/>
              </w:rPr>
              <w:t xml:space="preserve"> </w:t>
            </w:r>
            <w:r>
              <w:rPr>
                <w:sz w:val="24"/>
              </w:rPr>
              <w:t>保定市自然资源和规划局满城区分局(自收</w:t>
            </w:r>
            <w:r>
              <w:rPr>
                <w:sz w:val="24"/>
              </w:rPr>
              <w:tab/>
            </w:r>
            <w:r>
              <w:rPr>
                <w:spacing w:val="-2"/>
                <w:position w:val="-13"/>
                <w:sz w:val="24"/>
              </w:rPr>
              <w:t>预算年度：2022</w:t>
            </w:r>
            <w:r>
              <w:rPr>
                <w:spacing w:val="-117"/>
                <w:position w:val="-13"/>
                <w:sz w:val="24"/>
              </w:rPr>
              <w:t xml:space="preserve"> </w:t>
            </w:r>
            <w:r>
              <w:rPr>
                <w:sz w:val="24"/>
              </w:rPr>
              <w:t>自支)</w:t>
            </w: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tcBorders>
          </w:tcPr>
          <w:p>
            <w:pPr>
              <w:pStyle w:val="11"/>
              <w:spacing w:before="173"/>
              <w:ind w:left="127" w:right="67"/>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0"/>
              <w:rPr>
                <w:sz w:val="21"/>
              </w:rPr>
            </w:pPr>
            <w:r>
              <w:rPr>
                <w:sz w:val="21"/>
              </w:rPr>
              <w:t>序号</w:t>
            </w:r>
          </w:p>
        </w:tc>
        <w:tc>
          <w:tcPr>
            <w:tcW w:w="4771"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2161" w:right="2134"/>
              <w:jc w:val="center"/>
              <w:rPr>
                <w:sz w:val="21"/>
              </w:rPr>
            </w:pPr>
            <w:r>
              <w:rPr>
                <w:sz w:val="21"/>
              </w:rPr>
              <w:t>收入</w:t>
            </w:r>
          </w:p>
        </w:tc>
        <w:tc>
          <w:tcPr>
            <w:tcW w:w="9096" w:type="dxa"/>
            <w:gridSpan w:val="5"/>
            <w:tcBorders>
              <w:top w:val="single" w:color="000000" w:sz="6" w:space="0"/>
              <w:left w:val="single" w:color="000000" w:sz="6" w:space="0"/>
              <w:bottom w:val="single" w:color="000000" w:sz="6" w:space="0"/>
              <w:right w:val="single" w:color="000000" w:sz="6" w:space="0"/>
            </w:tcBorders>
          </w:tcPr>
          <w:p>
            <w:pPr>
              <w:pStyle w:val="11"/>
              <w:spacing w:line="251" w:lineRule="exact"/>
              <w:ind w:left="4324" w:right="42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31" w:type="dxa"/>
            <w:vMerge w:val="continue"/>
            <w:tcBorders>
              <w:top w:val="nil"/>
              <w:left w:val="single" w:color="000000" w:sz="6" w:space="0"/>
              <w:bottom w:val="single" w:color="000000" w:sz="6" w:space="0"/>
              <w:right w:val="single" w:color="000000" w:sz="6" w:space="0"/>
            </w:tcBorders>
          </w:tcPr>
          <w:p>
            <w:pPr>
              <w:rPr>
                <w:sz w:val="2"/>
                <w:szCs w:val="2"/>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19" w:right="1222"/>
              <w:jc w:val="center"/>
              <w:rPr>
                <w:sz w:val="21"/>
              </w:rPr>
            </w:pPr>
            <w:r>
              <w:rPr>
                <w:spacing w:val="22"/>
                <w:sz w:val="21"/>
              </w:rPr>
              <w:t>项 目</w:t>
            </w:r>
          </w:p>
        </w:tc>
        <w:tc>
          <w:tcPr>
            <w:tcW w:w="1443"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496" w:right="471"/>
              <w:jc w:val="center"/>
              <w:rPr>
                <w:sz w:val="21"/>
              </w:rPr>
            </w:pPr>
            <w:r>
              <w:rPr>
                <w:sz w:val="21"/>
              </w:rPr>
              <w:t>金额</w:t>
            </w: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14" w:right="1222"/>
              <w:jc w:val="center"/>
              <w:rPr>
                <w:sz w:val="21"/>
              </w:rPr>
            </w:pPr>
            <w:r>
              <w:rPr>
                <w:spacing w:val="22"/>
                <w:sz w:val="21"/>
              </w:rPr>
              <w:t>项 目</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29" w:right="203"/>
              <w:jc w:val="center"/>
              <w:rPr>
                <w:sz w:val="21"/>
              </w:rPr>
            </w:pPr>
            <w:r>
              <w:rPr>
                <w:sz w:val="21"/>
              </w:rPr>
              <w:t>合计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201" w:right="179"/>
              <w:rPr>
                <w:sz w:val="21"/>
              </w:rPr>
            </w:pPr>
            <w:r>
              <w:rPr>
                <w:spacing w:val="-2"/>
                <w:sz w:val="21"/>
              </w:rPr>
              <w:t>一般公共预算财政拨款</w:t>
            </w:r>
          </w:p>
        </w:tc>
        <w:tc>
          <w:tcPr>
            <w:tcW w:w="1442" w:type="dxa"/>
            <w:tcBorders>
              <w:top w:val="single" w:color="000000" w:sz="6" w:space="0"/>
              <w:left w:val="single" w:color="000000" w:sz="6" w:space="0"/>
              <w:bottom w:val="single" w:color="000000" w:sz="6" w:space="0"/>
              <w:right w:val="single" w:color="000000" w:sz="6" w:space="0"/>
            </w:tcBorders>
          </w:tcPr>
          <w:p>
            <w:pPr>
              <w:pStyle w:val="11"/>
              <w:ind w:left="307" w:hanging="104"/>
              <w:rPr>
                <w:sz w:val="21"/>
              </w:rPr>
            </w:pPr>
            <w:r>
              <w:rPr>
                <w:w w:val="95"/>
                <w:sz w:val="21"/>
              </w:rPr>
              <w:t>政府性基金</w:t>
            </w:r>
          </w:p>
          <w:p>
            <w:pPr>
              <w:pStyle w:val="11"/>
              <w:spacing w:line="266" w:lineRule="exact"/>
              <w:ind w:left="518" w:right="279" w:hanging="212"/>
              <w:rPr>
                <w:sz w:val="21"/>
              </w:rPr>
            </w:pPr>
            <w:r>
              <w:rPr>
                <w:spacing w:val="-2"/>
                <w:sz w:val="21"/>
              </w:rPr>
              <w:t>预算财政</w:t>
            </w:r>
            <w:r>
              <w:rPr>
                <w:sz w:val="21"/>
              </w:rPr>
              <w:t>拨款</w:t>
            </w:r>
          </w:p>
        </w:tc>
        <w:tc>
          <w:tcPr>
            <w:tcW w:w="1442" w:type="dxa"/>
            <w:tcBorders>
              <w:top w:val="single" w:color="000000" w:sz="6" w:space="0"/>
              <w:left w:val="single" w:color="000000" w:sz="6" w:space="0"/>
              <w:bottom w:val="single" w:color="000000" w:sz="6" w:space="0"/>
              <w:right w:val="single" w:color="000000" w:sz="6" w:space="0"/>
            </w:tcBorders>
          </w:tcPr>
          <w:p>
            <w:pPr>
              <w:pStyle w:val="11"/>
              <w:ind w:left="207"/>
              <w:rPr>
                <w:sz w:val="21"/>
              </w:rPr>
            </w:pPr>
            <w:r>
              <w:rPr>
                <w:w w:val="95"/>
                <w:sz w:val="21"/>
              </w:rPr>
              <w:t>国有资本经</w:t>
            </w:r>
          </w:p>
          <w:p>
            <w:pPr>
              <w:pStyle w:val="11"/>
              <w:spacing w:line="266" w:lineRule="exact"/>
              <w:ind w:left="516" w:right="173" w:hanging="310"/>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1" w:right="164"/>
              <w:jc w:val="center"/>
              <w:rPr>
                <w:sz w:val="21"/>
              </w:rPr>
            </w:pPr>
            <w:r>
              <w:rPr>
                <w:sz w:val="21"/>
              </w:rPr>
              <w:t>栏次</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3</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4</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5</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
              <w:jc w:val="center"/>
              <w:rPr>
                <w:sz w:val="21"/>
              </w:rPr>
            </w:pPr>
            <w:r>
              <w:rPr>
                <w:w w:val="97"/>
                <w:sz w:val="21"/>
              </w:rPr>
              <w:t>6</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w w:val="97"/>
                <w:sz w:val="21"/>
              </w:rPr>
              <w:t>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24</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二十四、预备费</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25</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二十五、其他支出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26</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二十六、转移性支出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27</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二十七、债务还本支出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28</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二十八、债务付息支出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29</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二十九、债务发行费用支出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30</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三十、抗疫特别国债安排的支出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31</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37"/>
              <w:rPr>
                <w:sz w:val="21"/>
              </w:rPr>
            </w:pPr>
            <w:r>
              <w:rPr>
                <w:w w:val="95"/>
                <w:sz w:val="21"/>
              </w:rPr>
              <w:t>本年收入合计</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8928.62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40"/>
              <w:rPr>
                <w:sz w:val="21"/>
              </w:rPr>
            </w:pPr>
            <w:r>
              <w:rPr>
                <w:w w:val="95"/>
                <w:sz w:val="21"/>
              </w:rPr>
              <w:t>本年支出合计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5"/>
              <w:jc w:val="right"/>
              <w:rPr>
                <w:sz w:val="21"/>
              </w:rPr>
            </w:pPr>
            <w:r>
              <w:rPr>
                <w:sz w:val="21"/>
              </w:rPr>
              <w:t>8928.62</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6"/>
              <w:jc w:val="right"/>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6"/>
              <w:jc w:val="right"/>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年初财政拨款结转和结余</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年末财政拨款结转和结余</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33</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一、一般公共预算拨款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34</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二、政府性基金预算拨款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0" w:right="164"/>
              <w:jc w:val="center"/>
              <w:rPr>
                <w:sz w:val="21"/>
              </w:rPr>
            </w:pPr>
            <w:r>
              <w:rPr>
                <w:sz w:val="21"/>
              </w:rPr>
              <w:t>35</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三、国有资本经营预算拨款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36</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1" w:right="1222"/>
              <w:jc w:val="center"/>
              <w:rPr>
                <w:sz w:val="21"/>
              </w:rPr>
            </w:pPr>
            <w:r>
              <w:rPr>
                <w:w w:val="95"/>
                <w:sz w:val="21"/>
              </w:rPr>
              <w:t>收入总计</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6"/>
              <w:jc w:val="right"/>
              <w:rPr>
                <w:sz w:val="21"/>
              </w:rPr>
            </w:pPr>
            <w:r>
              <w:rPr>
                <w:sz w:val="21"/>
              </w:rPr>
              <w:t>8928.62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2" w:right="1222"/>
              <w:jc w:val="center"/>
              <w:rPr>
                <w:sz w:val="21"/>
              </w:rPr>
            </w:pPr>
            <w:r>
              <w:rPr>
                <w:w w:val="95"/>
                <w:sz w:val="21"/>
              </w:rPr>
              <w:t>支出总计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5"/>
              <w:jc w:val="right"/>
              <w:rPr>
                <w:sz w:val="21"/>
              </w:rPr>
            </w:pPr>
            <w:r>
              <w:rPr>
                <w:sz w:val="21"/>
              </w:rPr>
              <w:t>8928.62</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6"/>
              <w:jc w:val="right"/>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6"/>
              <w:jc w:val="right"/>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50" w:name="单位预算一般公共预算财政拨款支出表"/>
      <w:bookmarkEnd w:id="50"/>
      <w: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sz w:val="21"/>
              </w:rPr>
              <w:t>7384.28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7316.65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7384.28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7316.65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7384.28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7316.65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2200106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自然资源利用与保护</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7276.56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7276.56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2200150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其他自然资源事务支出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40.09</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单位预算一般公共预算财政拨款基本支出表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6"/>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8"/>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38" w:right="810"/>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67.62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67.62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12.04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12.04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2.58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8.60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8.60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0.36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0.36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取暖费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22.14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22.14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2.58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1.33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1.33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18.00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18.00</w:t>
            </w:r>
          </w:p>
        </w:tc>
      </w:tr>
    </w:tbl>
    <w:p>
      <w:pPr>
        <w:spacing w:after="0"/>
        <w:jc w:val="righ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51" w:name="单位预算政府基金预算财政拨款支出表"/>
      <w:bookmarkEnd w:id="51"/>
      <w: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城乡社区支出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国有土地使用权出让收入安排的支出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2120802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土地开发支出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1544.34</w:t>
            </w:r>
          </w:p>
        </w:tc>
      </w:tr>
    </w:tbl>
    <w:p>
      <w:pPr>
        <w:spacing w:after="0"/>
        <w:jc w:val="right"/>
        <w:rPr>
          <w:sz w:val="21"/>
        </w:rPr>
        <w:sectPr>
          <w:pgSz w:w="16840" w:h="11900" w:orient="landscape"/>
          <w:pgMar w:top="1100" w:right="160" w:bottom="96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1"/>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单位预算财政拨款“三公”经费支出表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6"/>
              <w:ind w:left="111"/>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0"/>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10"/>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8"/>
              <w:ind w:left="4178" w:right="4146"/>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8"/>
              <w:ind w:left="966" w:right="939"/>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7"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7"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7"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9"/>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9"/>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9"/>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8"/>
              <w:ind w:right="76"/>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8"/>
              <w:ind w:right="77"/>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9"/>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9"/>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9"/>
              <w:ind w:right="81"/>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right="81"/>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1.33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1.33</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rPr>
          <w:sz w:val="18"/>
        </w:rPr>
      </w:pPr>
    </w:p>
    <w:p>
      <w:pPr>
        <w:pStyle w:val="2"/>
        <w:ind w:left="748" w:right="1171"/>
        <w:rPr>
          <w:rFonts w:hint="eastAsia"/>
          <w:w w:val="95"/>
          <w:lang w:val="en-US" w:eastAsia="zh-CN"/>
        </w:rPr>
      </w:pPr>
      <w:bookmarkStart w:id="52" w:name="保定市自然资源和规划局满城区分局(自收自支)2022 年单位预算信息公开情况说明"/>
      <w:bookmarkEnd w:id="52"/>
      <w:r>
        <w:rPr>
          <w:w w:val="95"/>
        </w:rPr>
        <w:t>保定市自然资源和规划局满城区分局(自收自支)</w:t>
      </w:r>
      <w:r>
        <w:rPr>
          <w:rFonts w:hint="eastAsia"/>
          <w:w w:val="95"/>
          <w:lang w:val="en-US" w:eastAsia="zh-CN"/>
        </w:rPr>
        <w:t xml:space="preserve"> </w:t>
      </w:r>
    </w:p>
    <w:p>
      <w:pPr>
        <w:pStyle w:val="2"/>
        <w:ind w:left="748" w:right="1171"/>
        <w:rPr>
          <w:sz w:val="44"/>
        </w:rPr>
      </w:pPr>
      <w:r>
        <w:rPr>
          <w:w w:val="95"/>
        </w:rPr>
        <w:t>2022年单位预算信息公开情</w:t>
      </w:r>
      <w:r>
        <w:rPr>
          <w:sz w:val="44"/>
        </w:rPr>
        <w:t>况说明</w:t>
      </w:r>
    </w:p>
    <w:p>
      <w:pPr>
        <w:pStyle w:val="5"/>
        <w:spacing w:before="134" w:line="336" w:lineRule="auto"/>
        <w:ind w:left="820" w:right="1147" w:firstLine="559"/>
      </w:pPr>
      <w:r>
        <w:rPr>
          <w:spacing w:val="-2"/>
        </w:rPr>
        <w:t>按照《</w:t>
      </w:r>
      <w:r>
        <w:rPr>
          <w:rFonts w:hint="eastAsia"/>
          <w:spacing w:val="-2"/>
        </w:rPr>
        <w:t>中华人民共和国预算法</w:t>
      </w:r>
      <w:r>
        <w:rPr>
          <w:spacing w:val="-2"/>
        </w:rPr>
        <w:t>》、《地方预决算公开操作规程》和《关于进一步推进预算公开工作的实施意见》规定，现将保定市</w:t>
      </w:r>
      <w:r>
        <w:t>自然资源和规划局满城区分局(自收自支)2022</w:t>
      </w:r>
      <w:r>
        <w:rPr>
          <w:spacing w:val="-4"/>
        </w:rPr>
        <w:t xml:space="preserve"> 年单位预算公开如下：</w:t>
      </w:r>
    </w:p>
    <w:p>
      <w:pPr>
        <w:pStyle w:val="4"/>
        <w:spacing w:line="335" w:lineRule="exact"/>
      </w:pPr>
      <w:r>
        <w:rPr>
          <w:w w:val="90"/>
        </w:rPr>
        <w:t>一、单位职责及机构设置情况</w:t>
      </w:r>
    </w:p>
    <w:p>
      <w:pPr>
        <w:pStyle w:val="5"/>
        <w:spacing w:before="65" w:line="331" w:lineRule="auto"/>
        <w:ind w:left="820" w:right="854" w:firstLine="561"/>
        <w:jc w:val="both"/>
      </w:pPr>
      <w:r>
        <w:rPr>
          <w:sz w:val="32"/>
        </w:rPr>
        <w:t>单位职责：</w:t>
      </w:r>
      <w:r>
        <w:t>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县的权属纠纷，查处违法案件；拟订并实施全区耕地特殊保护和鼓励耕地开发政策；实施农用地用途管制，组织基本农田保护，指导未利用土地开发、土地整理、土地复垦和开发耕地监督工作，确保耕地面积只能增加、不能减少。</w:t>
      </w:r>
    </w:p>
    <w:p>
      <w:pPr>
        <w:pStyle w:val="5"/>
        <w:rPr>
          <w:sz w:val="20"/>
        </w:rPr>
      </w:pPr>
    </w:p>
    <w:p>
      <w:pPr>
        <w:pStyle w:val="5"/>
        <w:rPr>
          <w:sz w:val="20"/>
        </w:rPr>
      </w:pPr>
    </w:p>
    <w:p>
      <w:pPr>
        <w:pStyle w:val="4"/>
        <w:spacing w:before="206"/>
        <w:ind w:left="748" w:right="12703"/>
        <w:jc w:val="center"/>
      </w:pPr>
      <w:r>
        <w:rPr>
          <w:w w:val="90"/>
        </w:rPr>
        <w:t>机构设置：</w:t>
      </w:r>
    </w:p>
    <w:p>
      <w:pPr>
        <w:spacing w:before="10" w:after="7"/>
        <w:ind w:left="377" w:right="416" w:firstLine="0"/>
        <w:jc w:val="center"/>
        <w:rPr>
          <w:sz w:val="32"/>
        </w:rPr>
      </w:pPr>
      <w:r>
        <w:rPr>
          <w:sz w:val="32"/>
        </w:rPr>
        <w:t>单位机构设置情况</w:t>
      </w:r>
    </w:p>
    <w:tbl>
      <w:tblPr>
        <w:tblStyle w:val="7"/>
        <w:tblW w:w="0" w:type="auto"/>
        <w:tblInd w:w="15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1"/>
              <w:spacing w:before="146"/>
              <w:ind w:left="96" w:right="67"/>
              <w:jc w:val="center"/>
              <w:rPr>
                <w:sz w:val="21"/>
              </w:rPr>
            </w:pPr>
            <w:r>
              <w:rPr>
                <w:w w:val="95"/>
                <w:sz w:val="21"/>
              </w:rPr>
              <w:t>单位名称</w:t>
            </w:r>
          </w:p>
        </w:tc>
        <w:tc>
          <w:tcPr>
            <w:tcW w:w="1843" w:type="dxa"/>
          </w:tcPr>
          <w:p>
            <w:pPr>
              <w:pStyle w:val="11"/>
              <w:spacing w:before="146"/>
              <w:ind w:left="509" w:right="480"/>
              <w:jc w:val="center"/>
              <w:rPr>
                <w:sz w:val="21"/>
              </w:rPr>
            </w:pPr>
            <w:r>
              <w:rPr>
                <w:w w:val="95"/>
                <w:sz w:val="21"/>
              </w:rPr>
              <w:t>单位性质</w:t>
            </w:r>
          </w:p>
        </w:tc>
        <w:tc>
          <w:tcPr>
            <w:tcW w:w="2126" w:type="dxa"/>
          </w:tcPr>
          <w:p>
            <w:pPr>
              <w:pStyle w:val="11"/>
              <w:spacing w:before="146"/>
              <w:ind w:left="415" w:right="386"/>
              <w:jc w:val="center"/>
              <w:rPr>
                <w:sz w:val="21"/>
              </w:rPr>
            </w:pPr>
            <w:r>
              <w:rPr>
                <w:w w:val="95"/>
                <w:sz w:val="21"/>
              </w:rPr>
              <w:t>单位规格</w:t>
            </w:r>
          </w:p>
        </w:tc>
        <w:tc>
          <w:tcPr>
            <w:tcW w:w="3827" w:type="dxa"/>
          </w:tcPr>
          <w:p>
            <w:pPr>
              <w:pStyle w:val="11"/>
              <w:spacing w:before="146"/>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1"/>
              <w:spacing w:before="49"/>
              <w:ind w:left="112"/>
              <w:rPr>
                <w:sz w:val="21"/>
              </w:rPr>
            </w:pPr>
            <w:r>
              <w:rPr>
                <w:sz w:val="21"/>
              </w:rPr>
              <w:t>保定市自然资源和规划局满城区分局(自收自支)</w:t>
            </w:r>
          </w:p>
        </w:tc>
        <w:tc>
          <w:tcPr>
            <w:tcW w:w="1843" w:type="dxa"/>
          </w:tcPr>
          <w:p>
            <w:pPr>
              <w:pStyle w:val="11"/>
              <w:spacing w:before="49"/>
              <w:ind w:left="499" w:right="480"/>
              <w:jc w:val="center"/>
              <w:rPr>
                <w:sz w:val="21"/>
              </w:rPr>
            </w:pPr>
            <w:r>
              <w:rPr>
                <w:sz w:val="21"/>
              </w:rPr>
              <w:t>事业</w:t>
            </w:r>
          </w:p>
        </w:tc>
        <w:tc>
          <w:tcPr>
            <w:tcW w:w="2126" w:type="dxa"/>
          </w:tcPr>
          <w:p>
            <w:pPr>
              <w:pStyle w:val="11"/>
              <w:spacing w:before="49"/>
              <w:ind w:left="415" w:right="395"/>
              <w:jc w:val="center"/>
              <w:rPr>
                <w:sz w:val="21"/>
              </w:rPr>
            </w:pPr>
            <w:r>
              <w:rPr>
                <w:sz w:val="21"/>
              </w:rPr>
              <w:t>未定行政级别</w:t>
            </w:r>
          </w:p>
        </w:tc>
        <w:tc>
          <w:tcPr>
            <w:tcW w:w="3827" w:type="dxa"/>
          </w:tcPr>
          <w:p>
            <w:pPr>
              <w:pStyle w:val="11"/>
              <w:spacing w:before="49"/>
              <w:ind w:left="949" w:right="928"/>
              <w:jc w:val="center"/>
              <w:rPr>
                <w:sz w:val="21"/>
              </w:rPr>
            </w:pPr>
            <w:r>
              <w:rPr>
                <w:sz w:val="21"/>
              </w:rPr>
              <w:t>财政性资金基本保证</w:t>
            </w:r>
          </w:p>
        </w:tc>
      </w:tr>
    </w:tbl>
    <w:p>
      <w:pPr>
        <w:pStyle w:val="4"/>
        <w:spacing w:before="15"/>
      </w:pPr>
      <w:r>
        <w:rPr>
          <w:w w:val="90"/>
        </w:rPr>
        <w:t>二、单位预算安排的总体情况</w:t>
      </w:r>
    </w:p>
    <w:p>
      <w:pPr>
        <w:pStyle w:val="5"/>
        <w:spacing w:before="136" w:line="340" w:lineRule="auto"/>
        <w:ind w:left="1540" w:right="2263" w:hanging="161"/>
      </w:pPr>
      <w:r>
        <w:rPr>
          <w:spacing w:val="-2"/>
        </w:rPr>
        <w:t>按照预算管理有关规定，目前我单位预算的编制实行综合预算管理，即全部收入和支出都反映在预算中。</w:t>
      </w:r>
      <w:r>
        <w:t>1、收入说明</w:t>
      </w:r>
    </w:p>
    <w:p>
      <w:pPr>
        <w:spacing w:after="0" w:line="340" w:lineRule="auto"/>
        <w:sectPr>
          <w:pgSz w:w="16840" w:h="11900" w:orient="landscape"/>
          <w:pgMar w:top="1100" w:right="160" w:bottom="960" w:left="200" w:header="0" w:footer="682" w:gutter="0"/>
          <w:cols w:space="720" w:num="1"/>
        </w:sectPr>
      </w:pPr>
    </w:p>
    <w:p>
      <w:pPr>
        <w:pStyle w:val="5"/>
        <w:spacing w:before="8"/>
        <w:rPr>
          <w:sz w:val="25"/>
        </w:rPr>
      </w:pPr>
    </w:p>
    <w:p>
      <w:pPr>
        <w:pStyle w:val="5"/>
        <w:spacing w:before="61"/>
        <w:ind w:right="845"/>
        <w:jc w:val="right"/>
      </w:pPr>
      <w:r>
        <w:rPr>
          <w:spacing w:val="-3"/>
        </w:rPr>
        <w:t>反映本单位当年全部收入。</w:t>
      </w:r>
      <w:r>
        <w:rPr>
          <w:spacing w:val="-1"/>
        </w:rPr>
        <w:t>2022</w:t>
      </w:r>
      <w:r>
        <w:rPr>
          <w:spacing w:val="-6"/>
        </w:rPr>
        <w:t xml:space="preserve"> 年预算收入 </w:t>
      </w:r>
      <w:r>
        <w:rPr>
          <w:spacing w:val="-1"/>
        </w:rPr>
        <w:t>8928.62</w:t>
      </w:r>
      <w:r>
        <w:rPr>
          <w:spacing w:val="-15"/>
        </w:rPr>
        <w:t xml:space="preserve"> 万元，其中：一般公共预算收入 </w:t>
      </w:r>
      <w:r>
        <w:rPr>
          <w:spacing w:val="-1"/>
        </w:rPr>
        <w:t>7384.28</w:t>
      </w:r>
      <w:r>
        <w:rPr>
          <w:spacing w:val="-9"/>
        </w:rPr>
        <w:t xml:space="preserve"> 万元，政府基金预算</w:t>
      </w:r>
    </w:p>
    <w:p>
      <w:pPr>
        <w:pStyle w:val="5"/>
        <w:spacing w:before="143"/>
        <w:ind w:right="854"/>
        <w:jc w:val="right"/>
      </w:pPr>
      <w:r>
        <w:rPr>
          <w:spacing w:val="-23"/>
        </w:rPr>
        <w:t xml:space="preserve">收入 </w:t>
      </w:r>
      <w:r>
        <w:rPr>
          <w:spacing w:val="-1"/>
        </w:rPr>
        <w:t>1544.34</w:t>
      </w:r>
      <w:r>
        <w:rPr>
          <w:spacing w:val="-11"/>
        </w:rPr>
        <w:t xml:space="preserve"> 万元，国有资本经营预算收入 </w:t>
      </w:r>
      <w:r>
        <w:t>0</w:t>
      </w:r>
      <w:r>
        <w:rPr>
          <w:spacing w:val="-3"/>
        </w:rPr>
        <w:t xml:space="preserve"> 万元，财政专户核拨收入 </w:t>
      </w:r>
      <w:r>
        <w:t>0</w:t>
      </w:r>
      <w:r>
        <w:rPr>
          <w:spacing w:val="-3"/>
        </w:rPr>
        <w:t xml:space="preserve"> 万元，单位资金收入 </w:t>
      </w:r>
      <w:r>
        <w:t>0</w:t>
      </w:r>
      <w:r>
        <w:rPr>
          <w:spacing w:val="-3"/>
        </w:rPr>
        <w:t xml:space="preserve"> 万元，上年结转结余</w:t>
      </w:r>
    </w:p>
    <w:p>
      <w:pPr>
        <w:pStyle w:val="5"/>
        <w:spacing w:before="145"/>
        <w:ind w:left="820"/>
      </w:pPr>
      <w:r>
        <w:t>0</w:t>
      </w:r>
      <w:r>
        <w:rPr>
          <w:spacing w:val="-2"/>
        </w:rPr>
        <w:t xml:space="preserve"> 万元。</w:t>
      </w:r>
    </w:p>
    <w:p>
      <w:pPr>
        <w:pStyle w:val="5"/>
        <w:spacing w:before="148"/>
        <w:ind w:left="1381" w:firstLine="280" w:firstLineChars="100"/>
      </w:pPr>
      <w:r>
        <w:t>2、支出说明</w:t>
      </w:r>
    </w:p>
    <w:p>
      <w:pPr>
        <w:pStyle w:val="5"/>
        <w:spacing w:before="28" w:line="244" w:lineRule="auto"/>
        <w:ind w:left="1118" w:leftChars="508" w:right="1142" w:firstLine="552" w:firstLineChars="200"/>
      </w:pPr>
      <w:r>
        <w:rPr>
          <w:spacing w:val="-2"/>
        </w:rPr>
        <w:t>收支预算总表支出栏、基本支出表、项目支出表按经济分类和支出功能分类科目编制，反映保定市满城区财政</w:t>
      </w:r>
      <w:r>
        <w:t>局年度部门预算中支出预算的总体情况。</w:t>
      </w:r>
    </w:p>
    <w:p>
      <w:pPr>
        <w:pStyle w:val="5"/>
        <w:spacing w:before="120"/>
        <w:ind w:left="1381" w:firstLine="278" w:firstLineChars="100"/>
      </w:pPr>
      <w:r>
        <w:rPr>
          <w:spacing w:val="-1"/>
        </w:rPr>
        <w:t>2022</w:t>
      </w:r>
      <w:r>
        <w:rPr>
          <w:spacing w:val="-6"/>
        </w:rPr>
        <w:t xml:space="preserve"> 年支出预算 </w:t>
      </w:r>
      <w:r>
        <w:rPr>
          <w:spacing w:val="-1"/>
        </w:rPr>
        <w:t>8928.62</w:t>
      </w:r>
      <w:r>
        <w:rPr>
          <w:spacing w:val="-15"/>
        </w:rPr>
        <w:t xml:space="preserve"> 万元，其中基本支出 </w:t>
      </w:r>
      <w:r>
        <w:rPr>
          <w:spacing w:val="-1"/>
        </w:rPr>
        <w:t>67.62</w:t>
      </w:r>
      <w:r>
        <w:rPr>
          <w:spacing w:val="-15"/>
        </w:rPr>
        <w:t xml:space="preserve"> 万元，包括人员经费 </w:t>
      </w:r>
      <w:r>
        <w:t>0</w:t>
      </w:r>
      <w:r>
        <w:rPr>
          <w:spacing w:val="-11"/>
        </w:rPr>
        <w:t xml:space="preserve"> 万 元和日常公用经费 </w:t>
      </w:r>
      <w:r>
        <w:rPr>
          <w:spacing w:val="-1"/>
        </w:rPr>
        <w:t>67.62</w:t>
      </w:r>
      <w:r>
        <w:rPr>
          <w:spacing w:val="-11"/>
        </w:rPr>
        <w:t xml:space="preserve"> 万元；项</w:t>
      </w:r>
    </w:p>
    <w:p>
      <w:pPr>
        <w:pStyle w:val="5"/>
        <w:spacing w:before="145" w:line="285" w:lineRule="auto"/>
        <w:ind w:left="1210" w:leftChars="492" w:right="1773" w:hanging="128" w:hangingChars="53"/>
        <w:rPr>
          <w:spacing w:val="-11"/>
        </w:rPr>
      </w:pPr>
      <w:r>
        <w:rPr>
          <w:spacing w:val="-19"/>
        </w:rPr>
        <w:t xml:space="preserve">目支出 </w:t>
      </w:r>
      <w:r>
        <w:rPr>
          <w:spacing w:val="-2"/>
        </w:rPr>
        <w:t>7316.65</w:t>
      </w:r>
      <w:r>
        <w:rPr>
          <w:spacing w:val="-17"/>
        </w:rPr>
        <w:t xml:space="preserve"> 万元，政府基金支出 </w:t>
      </w:r>
      <w:r>
        <w:rPr>
          <w:spacing w:val="-2"/>
        </w:rPr>
        <w:t>1544.34</w:t>
      </w:r>
      <w:r>
        <w:rPr>
          <w:spacing w:val="-11"/>
        </w:rPr>
        <w:t xml:space="preserve"> 万元。主要用于社会保障和就业支出、自然资源海洋气象等支出。</w:t>
      </w:r>
    </w:p>
    <w:p>
      <w:pPr>
        <w:pStyle w:val="5"/>
        <w:spacing w:before="145" w:line="285" w:lineRule="auto"/>
        <w:ind w:left="1362" w:leftChars="619" w:right="1773" w:firstLine="405" w:firstLineChars="147"/>
      </w:pPr>
      <w:r>
        <w:rPr>
          <w:spacing w:val="-2"/>
        </w:rPr>
        <w:t>3</w:t>
      </w:r>
      <w:r>
        <w:t>、比上年增减情况</w:t>
      </w:r>
    </w:p>
    <w:p>
      <w:pPr>
        <w:pStyle w:val="5"/>
        <w:spacing w:before="99"/>
        <w:ind w:left="1379" w:firstLine="280" w:firstLineChars="100"/>
      </w:pPr>
      <w:r>
        <w:t>2022</w:t>
      </w:r>
      <w:r>
        <w:rPr>
          <w:spacing w:val="-5"/>
        </w:rPr>
        <w:t xml:space="preserve"> 年预算收支安排</w:t>
      </w:r>
      <w:r>
        <w:t>8928.62</w:t>
      </w:r>
      <w:r>
        <w:rPr>
          <w:spacing w:val="-5"/>
        </w:rPr>
        <w:t xml:space="preserve">万元，较 </w:t>
      </w:r>
      <w:r>
        <w:t>2021</w:t>
      </w:r>
      <w:r>
        <w:rPr>
          <w:spacing w:val="-5"/>
        </w:rPr>
        <w:t xml:space="preserve"> 年预算减少</w:t>
      </w:r>
      <w:r>
        <w:t>13105.47万元，主要原因土地招拍挂项目减少</w:t>
      </w:r>
    </w:p>
    <w:p>
      <w:pPr>
        <w:pStyle w:val="4"/>
        <w:spacing w:before="45"/>
        <w:ind w:left="1139" w:firstLine="576" w:firstLineChars="200"/>
      </w:pPr>
      <w:bookmarkStart w:id="53" w:name="三、机关运行经费安排情况"/>
      <w:bookmarkEnd w:id="53"/>
      <w:r>
        <w:rPr>
          <w:w w:val="90"/>
        </w:rPr>
        <w:t>三、机关运行经费安排情况</w:t>
      </w:r>
    </w:p>
    <w:p>
      <w:pPr>
        <w:pStyle w:val="5"/>
        <w:spacing w:before="120" w:line="297" w:lineRule="auto"/>
        <w:ind w:left="1379" w:leftChars="627" w:right="1817" w:firstLine="422" w:firstLineChars="152"/>
      </w:pPr>
      <w:r>
        <w:rPr>
          <w:spacing w:val="-1"/>
        </w:rPr>
        <w:t>2022年，我单位运行经费共计安排67.62万元，主要用于日常办公费、办公用房水电费、办公用房取暖费、等</w:t>
      </w:r>
      <w:r>
        <w:t>日常运行支出。</w:t>
      </w:r>
    </w:p>
    <w:p>
      <w:pPr>
        <w:pStyle w:val="4"/>
        <w:spacing w:before="114"/>
      </w:pPr>
      <w:bookmarkStart w:id="54" w:name="四、财政拨款“三公”经费预算情况及增减变化原因"/>
      <w:bookmarkEnd w:id="54"/>
      <w:r>
        <w:rPr>
          <w:w w:val="95"/>
        </w:rPr>
        <w:t>四、财政拨款“三公”经费预算情况及增减变化原因</w:t>
      </w:r>
    </w:p>
    <w:p>
      <w:pPr>
        <w:pStyle w:val="5"/>
        <w:spacing w:before="98"/>
        <w:ind w:left="1379"/>
      </w:pPr>
      <w:r>
        <w:t>2022</w:t>
      </w:r>
      <w:r>
        <w:rPr>
          <w:spacing w:val="-7"/>
        </w:rPr>
        <w:t xml:space="preserve"> 年，我部门财政拨款“三公”经费预算安排 </w:t>
      </w:r>
      <w:r>
        <w:t>19.33</w:t>
      </w:r>
      <w:r>
        <w:rPr>
          <w:spacing w:val="-6"/>
        </w:rPr>
        <w:t xml:space="preserve"> 万元，其中因公出国</w:t>
      </w:r>
      <w:r>
        <w:t>（境）</w:t>
      </w:r>
      <w:r>
        <w:rPr>
          <w:spacing w:val="-13"/>
        </w:rPr>
        <w:t xml:space="preserve">费 </w:t>
      </w:r>
      <w:r>
        <w:t>0</w:t>
      </w:r>
      <w:r>
        <w:rPr>
          <w:spacing w:val="-5"/>
        </w:rPr>
        <w:t xml:space="preserve"> 万元；公务用车购置及运</w:t>
      </w:r>
    </w:p>
    <w:p>
      <w:pPr>
        <w:pStyle w:val="5"/>
        <w:spacing w:before="11"/>
        <w:ind w:left="820"/>
      </w:pPr>
      <w:r>
        <w:rPr>
          <w:spacing w:val="-1"/>
        </w:rPr>
        <w:t>维费 18</w:t>
      </w:r>
      <w:r>
        <w:rPr>
          <w:spacing w:val="-25"/>
        </w:rPr>
        <w:t xml:space="preserve"> 万元</w:t>
      </w:r>
      <w:r>
        <w:rPr>
          <w:spacing w:val="-3"/>
        </w:rPr>
        <w:t xml:space="preserve">（其中：公务用车购置费为 </w:t>
      </w:r>
      <w:r>
        <w:t>0</w:t>
      </w:r>
      <w:r>
        <w:rPr>
          <w:spacing w:val="-3"/>
        </w:rPr>
        <w:t xml:space="preserve"> 万元，公务用车运维费 </w:t>
      </w:r>
      <w:r>
        <w:t>18</w:t>
      </w:r>
      <w:r>
        <w:rPr>
          <w:spacing w:val="-17"/>
        </w:rPr>
        <w:t xml:space="preserve"> 万元)；公务接待费 </w:t>
      </w:r>
      <w:r>
        <w:rPr>
          <w:spacing w:val="-1"/>
        </w:rPr>
        <w:t>1.33</w:t>
      </w:r>
      <w:r>
        <w:rPr>
          <w:spacing w:val="-26"/>
        </w:rPr>
        <w:t xml:space="preserve"> 万元。与 </w:t>
      </w:r>
      <w:r>
        <w:rPr>
          <w:spacing w:val="-1"/>
        </w:rPr>
        <w:t>2021</w:t>
      </w:r>
      <w:r>
        <w:rPr>
          <w:spacing w:val="-13"/>
        </w:rPr>
        <w:t xml:space="preserve"> 年相比增</w:t>
      </w:r>
    </w:p>
    <w:p>
      <w:pPr>
        <w:pStyle w:val="5"/>
        <w:spacing w:before="8"/>
        <w:ind w:left="820"/>
      </w:pPr>
      <w:r>
        <w:rPr>
          <w:spacing w:val="-33"/>
        </w:rPr>
        <w:t xml:space="preserve">加 </w:t>
      </w:r>
      <w:r>
        <w:rPr>
          <w:spacing w:val="-2"/>
        </w:rPr>
        <w:t>0.16</w:t>
      </w:r>
      <w:r>
        <w:rPr>
          <w:spacing w:val="-13"/>
        </w:rPr>
        <w:t xml:space="preserve"> 万元，增加的主要原因：根据年度工作计划实际情况增加公务接待费预算。</w:t>
      </w:r>
    </w:p>
    <w:p>
      <w:pPr>
        <w:spacing w:after="0"/>
        <w:sectPr>
          <w:pgSz w:w="16840" w:h="11900" w:orient="landscape"/>
          <w:pgMar w:top="1100" w:right="160" w:bottom="960" w:left="200" w:header="0" w:footer="682" w:gutter="0"/>
          <w:cols w:space="720" w:num="1"/>
        </w:sectPr>
      </w:pPr>
    </w:p>
    <w:p>
      <w:pPr>
        <w:pStyle w:val="5"/>
        <w:spacing w:before="9"/>
        <w:rPr>
          <w:sz w:val="16"/>
        </w:rPr>
      </w:pPr>
    </w:p>
    <w:p>
      <w:pPr>
        <w:spacing w:before="54"/>
        <w:ind w:left="1460" w:right="0" w:firstLine="0"/>
        <w:jc w:val="left"/>
        <w:rPr>
          <w:sz w:val="28"/>
        </w:rPr>
      </w:pPr>
      <w:r>
        <w:rPr>
          <w:sz w:val="32"/>
        </w:rPr>
        <w:t>五、预算绩效信息</w:t>
      </w:r>
      <w:r>
        <w:rPr>
          <w:sz w:val="28"/>
        </w:rPr>
        <w:t>第一部分单位整体绩效目标</w:t>
      </w:r>
    </w:p>
    <w:p>
      <w:pPr>
        <w:pStyle w:val="5"/>
        <w:spacing w:before="129"/>
        <w:ind w:left="1379"/>
      </w:pPr>
      <w:r>
        <w:t>（一）总体绩效目标</w:t>
      </w:r>
    </w:p>
    <w:p>
      <w:pPr>
        <w:pStyle w:val="5"/>
        <w:spacing w:before="177" w:line="367" w:lineRule="auto"/>
        <w:ind w:left="820" w:right="816" w:firstLine="561"/>
      </w:pPr>
      <w:r>
        <w:rPr>
          <w:spacing w:val="-2"/>
        </w:rPr>
        <w:t>2022</w:t>
      </w:r>
      <w:r>
        <w:rPr>
          <w:spacing w:val="-13"/>
        </w:rPr>
        <w:t xml:space="preserve"> 年是落实</w:t>
      </w:r>
      <w:r>
        <w:rPr>
          <w:rFonts w:hint="eastAsia"/>
          <w:spacing w:val="-13"/>
        </w:rPr>
        <w:t>党的十九大精神</w:t>
      </w:r>
      <w:r>
        <w:rPr>
          <w:spacing w:val="-13"/>
        </w:rPr>
        <w:t>的重要一年，也是京津冀协同发展全面推进的关键之年，也是打造保定西花园、建设京</w:t>
      </w:r>
      <w:r>
        <w:rPr>
          <w:spacing w:val="-1"/>
        </w:rPr>
        <w:t>南保西魅力新区的夯基固本之年。我们要围绕区委区政府中心工作和省厅的部署要求，牢固树立和贯彻落实新发展理念，</w:t>
      </w:r>
      <w:r>
        <w:rPr>
          <w:spacing w:val="-137"/>
        </w:rPr>
        <w:t xml:space="preserve"> </w:t>
      </w:r>
      <w:r>
        <w:t>适应把握引领经济发展新常态，坚持尽职尽责保护国土资源、节约集约利用国土资源、尽心尽力维护群众权益，加强管</w:t>
      </w:r>
      <w:r>
        <w:rPr>
          <w:spacing w:val="1"/>
        </w:rPr>
        <w:t xml:space="preserve"> </w:t>
      </w:r>
      <w:r>
        <w:rPr>
          <w:spacing w:val="-1"/>
        </w:rPr>
        <w:t>理，深化改革，扎实开展作风整顿，为“把保定建设成为创新驱动经济强市、实现保定崛起和复兴”</w:t>
      </w:r>
      <w:r>
        <w:rPr>
          <w:rFonts w:hint="eastAsia"/>
          <w:spacing w:val="-1"/>
          <w:lang w:eastAsia="zh-CN"/>
        </w:rPr>
        <w:t>作</w:t>
      </w:r>
      <w:r>
        <w:rPr>
          <w:spacing w:val="-1"/>
        </w:rPr>
        <w:t>出更大贡献。</w:t>
      </w:r>
    </w:p>
    <w:p>
      <w:pPr>
        <w:pStyle w:val="5"/>
        <w:spacing w:line="352" w:lineRule="exact"/>
        <w:ind w:left="1381"/>
      </w:pPr>
      <w:r>
        <w:t>（一）关于土地整治工作。</w:t>
      </w:r>
    </w:p>
    <w:p>
      <w:pPr>
        <w:pStyle w:val="5"/>
        <w:spacing w:before="174" w:line="367" w:lineRule="auto"/>
        <w:ind w:left="820" w:right="1006" w:firstLine="561"/>
      </w:pPr>
      <w:r>
        <w:rPr>
          <w:spacing w:val="-2"/>
        </w:rPr>
        <w:t>1、认真贯彻落实《中共中央国务院关于加强耕地保护和改进占补平衡的意见》，坚持补充耕地数量与提高质量并重</w:t>
      </w:r>
      <w:r>
        <w:t>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5"/>
        <w:spacing w:line="367" w:lineRule="auto"/>
        <w:ind w:left="820" w:right="1286" w:firstLine="561"/>
      </w:pPr>
      <w:r>
        <w:rPr>
          <w:spacing w:val="-2"/>
        </w:rPr>
        <w:t>2、要做好基本农田保护工作。全面落实永久基本农田划定“落地块、明责任、设标志、建表册、入图库”五项任</w:t>
      </w:r>
      <w:r>
        <w:t>务，及时做好数据库审核备案。</w:t>
      </w:r>
    </w:p>
    <w:p>
      <w:pPr>
        <w:pStyle w:val="5"/>
        <w:spacing w:line="367" w:lineRule="auto"/>
        <w:ind w:left="820" w:right="1006" w:firstLine="561"/>
      </w:pPr>
      <w:r>
        <w:rPr>
          <w:spacing w:val="-2"/>
        </w:rPr>
        <w:t>3、关于露天矿山污染深度整治工作。在去年工作的基础上，做好已完工项目的后期监管与维护，加强矿山地质环境</w:t>
      </w:r>
      <w:r>
        <w:t>恢复治理日常监管，督促生产矿山企业严格落实矿产资源开发利用方案、矿山土质环境保护与土地复垦方案，实现边开采、边治理、边恢复、边复垦。</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ind w:left="1381"/>
        <w:jc w:val="both"/>
      </w:pPr>
      <w:r>
        <w:rPr>
          <w:spacing w:val="-2"/>
        </w:rPr>
        <w:t>4</w:t>
      </w:r>
      <w:r>
        <w:rPr>
          <w:spacing w:val="-8"/>
        </w:rPr>
        <w:t xml:space="preserve">、关于执法监察工作。一是对 </w:t>
      </w:r>
      <w:r>
        <w:rPr>
          <w:spacing w:val="-2"/>
        </w:rPr>
        <w:t>2022</w:t>
      </w:r>
      <w:r>
        <w:rPr>
          <w:spacing w:val="-13"/>
        </w:rPr>
        <w:t xml:space="preserve"> 年度以前的违法用地继续完成“清零”任务，能拆则拆，能补则补，对符合规</w:t>
      </w:r>
    </w:p>
    <w:p>
      <w:pPr>
        <w:pStyle w:val="5"/>
        <w:spacing w:before="186" w:line="367" w:lineRule="auto"/>
        <w:ind w:left="820" w:right="720"/>
        <w:jc w:val="both"/>
      </w:pPr>
      <w:r>
        <w:rPr>
          <w:spacing w:val="-7"/>
        </w:rPr>
        <w:t xml:space="preserve">划的要抓紧完善用地手续，确保 </w:t>
      </w:r>
      <w:r>
        <w:rPr>
          <w:spacing w:val="-2"/>
        </w:rPr>
        <w:t>2022</w:t>
      </w:r>
      <w:r>
        <w:rPr>
          <w:spacing w:val="-13"/>
        </w:rPr>
        <w:t xml:space="preserve"> 年全年占用耕地“零”违法。二是严厉打击新增违法用地、非法采矿、盗采砂石行为，</w:t>
      </w:r>
      <w:r>
        <w:rPr>
          <w:spacing w:val="-138"/>
        </w:rPr>
        <w:t xml:space="preserve"> </w:t>
      </w:r>
      <w:r>
        <w:t>建立“网格化”监管机制，重拳出击，以雷霆之力迅速拆除违法建筑及设施，将违法占地行为消除在萌芽状态。</w:t>
      </w:r>
    </w:p>
    <w:p>
      <w:pPr>
        <w:pStyle w:val="5"/>
        <w:spacing w:line="367" w:lineRule="auto"/>
        <w:ind w:left="820" w:right="1147" w:firstLine="561"/>
        <w:jc w:val="both"/>
      </w:pPr>
      <w:r>
        <w:t>5、关于土地节约集约利用工作。积极开展开发区内土地集约利用评价工作和耕地质量更新评价工作；积极跑部进</w:t>
      </w:r>
      <w:r>
        <w:rPr>
          <w:spacing w:val="-2"/>
        </w:rPr>
        <w:t>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的</w:t>
      </w:r>
      <w:r>
        <w:t>情况制定供地方案，对有条件的地块加快供地进度，确保供地率。</w:t>
      </w:r>
    </w:p>
    <w:p>
      <w:pPr>
        <w:pStyle w:val="5"/>
        <w:spacing w:line="367" w:lineRule="auto"/>
        <w:ind w:left="820" w:right="696" w:firstLine="561"/>
      </w:pPr>
      <w:r>
        <w:t>6、关于露天矿山企业主动退出工作。严格落实《中共保定市满城区委保定市满城区人民政府关于鼓励露天矿山主动</w:t>
      </w:r>
      <w:r>
        <w:rPr>
          <w:spacing w:val="-1"/>
        </w:rPr>
        <w:t>关闭退出工作的实施意见》</w:t>
      </w:r>
      <w:r>
        <w:t>（满字[2016]12</w:t>
      </w:r>
      <w:r>
        <w:rPr>
          <w:spacing w:val="-18"/>
        </w:rPr>
        <w:t xml:space="preserve"> 号</w:t>
      </w:r>
      <w:r>
        <w:t>）文件，加快推进露天矿山企业有序退出。探索矿山企业“去产能”工程，</w:t>
      </w:r>
      <w:r>
        <w:rPr>
          <w:spacing w:val="-137"/>
        </w:rPr>
        <w:t xml:space="preserve"> </w:t>
      </w:r>
      <w:r>
        <w:t>构建交易平台，通过矿山整合集中和矿山减量化管理，大力消减矿山企业数量，缓解矿山退出政府资金压力。</w:t>
      </w:r>
    </w:p>
    <w:p>
      <w:pPr>
        <w:pStyle w:val="5"/>
        <w:spacing w:line="356" w:lineRule="exact"/>
        <w:ind w:left="1381"/>
      </w:pPr>
      <w:r>
        <w:t>（二）分项绩效目标</w:t>
      </w:r>
    </w:p>
    <w:p>
      <w:pPr>
        <w:pStyle w:val="5"/>
        <w:spacing w:before="157" w:line="367" w:lineRule="auto"/>
        <w:ind w:left="820" w:right="1147" w:firstLine="561"/>
      </w:pPr>
      <w:r>
        <w:rPr>
          <w:spacing w:val="-2"/>
        </w:rPr>
        <w:t>1、贯彻执行国家、省、市有关法律、行政法规和政策保证其在本行政区域内的有效实施;拟订土地资源、矿产资源</w:t>
      </w:r>
      <w:r>
        <w:t>等自然资源规范性文件和政策性规定,并负责实施和监督检查;负责有关行政复议工作。</w:t>
      </w:r>
    </w:p>
    <w:p>
      <w:pPr>
        <w:pStyle w:val="5"/>
        <w:spacing w:line="367" w:lineRule="auto"/>
        <w:ind w:left="820" w:right="1005" w:firstLine="561"/>
      </w:pPr>
      <w:r>
        <w:rPr>
          <w:spacing w:val="-2"/>
        </w:rPr>
        <w:t>2、监督检查全区土地资源和矿产资源规划执行情况;依法保护土地、矿产资源所有者和使用者的合法权益,承办并组</w:t>
      </w:r>
      <w:r>
        <w:t>织调处本区的权属纠纷,查处违法案件。</w:t>
      </w:r>
    </w:p>
    <w:p>
      <w:pPr>
        <w:pStyle w:val="5"/>
        <w:spacing w:line="367" w:lineRule="auto"/>
        <w:ind w:left="820" w:right="1286" w:firstLine="561"/>
      </w:pPr>
      <w:r>
        <w:rPr>
          <w:spacing w:val="-2"/>
        </w:rPr>
        <w:t>3、拟订并实施全县耕地特殊保护和鼓励耕地开发政策实施农用地用途管制,组织基本农田保护,指导未利用土地开</w:t>
      </w:r>
      <w:r>
        <w:t>发、土地整理、土地复垦和开发耕地监督工作,确保耕地面积只能增加、不能减少。</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ind w:left="1381"/>
      </w:pPr>
      <w:r>
        <w:t>4、组织协调本行政区域内地质灾害防治;保护地质环境；按权限认定并管理具有重要价值的地质遗迹保护区。</w:t>
      </w:r>
    </w:p>
    <w:p>
      <w:pPr>
        <w:pStyle w:val="5"/>
        <w:spacing w:before="186"/>
        <w:ind w:left="1381"/>
      </w:pPr>
      <w:r>
        <w:t>（三）工作保障措施</w:t>
      </w:r>
    </w:p>
    <w:p>
      <w:pPr>
        <w:pStyle w:val="5"/>
        <w:spacing w:before="184"/>
        <w:ind w:left="1381"/>
      </w:pPr>
      <w:r>
        <w:t>1、完善自然资源法制化建设</w:t>
      </w:r>
    </w:p>
    <w:p>
      <w:pPr>
        <w:pStyle w:val="5"/>
        <w:spacing w:before="186" w:line="367" w:lineRule="auto"/>
        <w:ind w:left="820" w:right="1090" w:firstLine="561"/>
        <w:jc w:val="both"/>
      </w:pPr>
      <w:r>
        <w:rPr>
          <w:spacing w:val="-1"/>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使权力。建立健全权力清单、责任清单制度。运用法治思维推动自然资源和规划事业发展，结合本地实际，加强法治建</w:t>
      </w:r>
      <w:r>
        <w:t>设。实行法律顾问制度，加强普法教育，树立法治思维、依法行政，精准执法。</w:t>
      </w:r>
    </w:p>
    <w:p>
      <w:pPr>
        <w:pStyle w:val="5"/>
        <w:spacing w:line="352" w:lineRule="exact"/>
        <w:ind w:left="1381"/>
      </w:pPr>
      <w:r>
        <w:t>2、加强预算绩效管理</w:t>
      </w:r>
    </w:p>
    <w:p>
      <w:pPr>
        <w:pStyle w:val="5"/>
        <w:spacing w:before="176" w:line="367" w:lineRule="auto"/>
        <w:ind w:left="820" w:right="1090" w:firstLine="561"/>
        <w:jc w:val="both"/>
      </w:pPr>
      <w:r>
        <w:rPr>
          <w:spacing w:val="-1"/>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w:t>
      </w:r>
      <w:r>
        <w:t>时整改，推动提高部门整体绩效管理水平。</w:t>
      </w:r>
    </w:p>
    <w:p>
      <w:pPr>
        <w:pStyle w:val="5"/>
        <w:spacing w:line="356" w:lineRule="exact"/>
        <w:ind w:left="1379"/>
      </w:pPr>
      <w:r>
        <w:t>3、加强内控、规范财务资产管理</w:t>
      </w:r>
    </w:p>
    <w:p>
      <w:pPr>
        <w:spacing w:before="34" w:line="244" w:lineRule="auto"/>
        <w:ind w:left="820" w:right="1015" w:firstLine="0"/>
        <w:jc w:val="both"/>
        <w:rPr>
          <w:sz w:val="24"/>
        </w:rPr>
      </w:pPr>
      <w:r>
        <w:rPr>
          <w:spacing w:val="-1"/>
          <w:sz w:val="24"/>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w:t>
      </w:r>
      <w:r>
        <w:rPr>
          <w:sz w:val="24"/>
        </w:rPr>
        <w:t>和报废处置管理，做到支出合理，物尽其用。</w:t>
      </w:r>
    </w:p>
    <w:p>
      <w:pPr>
        <w:spacing w:after="0" w:line="244" w:lineRule="auto"/>
        <w:jc w:val="both"/>
        <w:rPr>
          <w:sz w:val="24"/>
        </w:rPr>
        <w:sectPr>
          <w:pgSz w:w="16840" w:h="11900" w:orient="landscape"/>
          <w:pgMar w:top="1100" w:right="160" w:bottom="960" w:left="200" w:header="0" w:footer="682"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97"/>
        <w:ind w:left="1379"/>
      </w:pPr>
      <w:r>
        <w:t>1、(综)满城区集中拆违专项行动剩余费用绩效目标表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2"/>
              <w:ind w:left="167" w:right="142"/>
              <w:jc w:val="center"/>
              <w:rPr>
                <w:sz w:val="21"/>
              </w:rPr>
            </w:pPr>
            <w:r>
              <w:rPr>
                <w:w w:val="95"/>
                <w:sz w:val="21"/>
              </w:rPr>
              <w:t>绩效目标</w:t>
            </w:r>
          </w:p>
        </w:tc>
        <w:tc>
          <w:tcPr>
            <w:tcW w:w="12757" w:type="dxa"/>
            <w:gridSpan w:val="5"/>
          </w:tcPr>
          <w:p>
            <w:pPr>
              <w:pStyle w:val="11"/>
              <w:spacing w:before="62"/>
              <w:ind w:left="115"/>
              <w:rPr>
                <w:sz w:val="21"/>
              </w:rPr>
            </w:pPr>
            <w:r>
              <w:rPr>
                <w:sz w:val="21"/>
              </w:rPr>
              <w:t>1.保障拆违工作持续推进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3"/>
              <w:ind w:left="167" w:right="142"/>
              <w:jc w:val="center"/>
              <w:rPr>
                <w:sz w:val="21"/>
              </w:rPr>
            </w:pPr>
            <w:r>
              <w:rPr>
                <w:w w:val="95"/>
                <w:sz w:val="21"/>
              </w:rPr>
              <w:t>一级指标</w:t>
            </w:r>
          </w:p>
        </w:tc>
        <w:tc>
          <w:tcPr>
            <w:tcW w:w="2268" w:type="dxa"/>
          </w:tcPr>
          <w:p>
            <w:pPr>
              <w:pStyle w:val="11"/>
              <w:spacing w:before="63"/>
              <w:ind w:left="717"/>
              <w:rPr>
                <w:sz w:val="21"/>
              </w:rPr>
            </w:pPr>
            <w:r>
              <w:rPr>
                <w:w w:val="95"/>
                <w:sz w:val="21"/>
              </w:rPr>
              <w:t>二级指标</w:t>
            </w:r>
          </w:p>
        </w:tc>
        <w:tc>
          <w:tcPr>
            <w:tcW w:w="2835" w:type="dxa"/>
          </w:tcPr>
          <w:p>
            <w:pPr>
              <w:pStyle w:val="11"/>
              <w:spacing w:before="63"/>
              <w:ind w:left="999" w:right="973"/>
              <w:jc w:val="center"/>
              <w:rPr>
                <w:sz w:val="21"/>
              </w:rPr>
            </w:pPr>
            <w:r>
              <w:rPr>
                <w:w w:val="95"/>
                <w:sz w:val="21"/>
              </w:rPr>
              <w:t>三级指标</w:t>
            </w:r>
          </w:p>
        </w:tc>
        <w:tc>
          <w:tcPr>
            <w:tcW w:w="2835" w:type="dxa"/>
          </w:tcPr>
          <w:p>
            <w:pPr>
              <w:pStyle w:val="11"/>
              <w:spacing w:before="63"/>
              <w:ind w:left="791"/>
              <w:rPr>
                <w:sz w:val="21"/>
              </w:rPr>
            </w:pPr>
            <w:r>
              <w:rPr>
                <w:w w:val="95"/>
                <w:sz w:val="21"/>
              </w:rPr>
              <w:t>绩效指标描述</w:t>
            </w:r>
          </w:p>
        </w:tc>
        <w:tc>
          <w:tcPr>
            <w:tcW w:w="2551" w:type="dxa"/>
          </w:tcPr>
          <w:p>
            <w:pPr>
              <w:pStyle w:val="11"/>
              <w:spacing w:before="63"/>
              <w:ind w:left="838" w:right="811"/>
              <w:jc w:val="center"/>
              <w:rPr>
                <w:sz w:val="21"/>
              </w:rPr>
            </w:pPr>
            <w:r>
              <w:rPr>
                <w:sz w:val="21"/>
              </w:rPr>
              <w:t>指标值</w:t>
            </w:r>
          </w:p>
        </w:tc>
        <w:tc>
          <w:tcPr>
            <w:tcW w:w="2268" w:type="dxa"/>
          </w:tcPr>
          <w:p>
            <w:pPr>
              <w:pStyle w:val="11"/>
              <w:spacing w:before="63"/>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3"/>
              <w:ind w:left="291"/>
              <w:rPr>
                <w:sz w:val="21"/>
              </w:rPr>
            </w:pPr>
            <w:r>
              <w:rPr>
                <w:sz w:val="21"/>
              </w:rPr>
              <w:t>产出指标</w:t>
            </w:r>
          </w:p>
        </w:tc>
        <w:tc>
          <w:tcPr>
            <w:tcW w:w="2268" w:type="dxa"/>
          </w:tcPr>
          <w:p>
            <w:pPr>
              <w:pStyle w:val="11"/>
              <w:spacing w:before="64"/>
              <w:ind w:left="115"/>
              <w:rPr>
                <w:sz w:val="21"/>
              </w:rPr>
            </w:pPr>
            <w:r>
              <w:rPr>
                <w:sz w:val="21"/>
              </w:rPr>
              <w:t>数量指标</w:t>
            </w:r>
          </w:p>
        </w:tc>
        <w:tc>
          <w:tcPr>
            <w:tcW w:w="2835" w:type="dxa"/>
          </w:tcPr>
          <w:p>
            <w:pPr>
              <w:pStyle w:val="11"/>
              <w:spacing w:before="64"/>
              <w:ind w:left="115"/>
              <w:rPr>
                <w:sz w:val="21"/>
              </w:rPr>
            </w:pPr>
            <w:r>
              <w:rPr>
                <w:sz w:val="21"/>
              </w:rPr>
              <w:t>实际工作量</w:t>
            </w:r>
          </w:p>
        </w:tc>
        <w:tc>
          <w:tcPr>
            <w:tcW w:w="2835" w:type="dxa"/>
          </w:tcPr>
          <w:p>
            <w:pPr>
              <w:pStyle w:val="11"/>
              <w:spacing w:before="64"/>
              <w:ind w:left="112"/>
              <w:rPr>
                <w:sz w:val="21"/>
              </w:rPr>
            </w:pPr>
            <w:r>
              <w:rPr>
                <w:sz w:val="21"/>
              </w:rPr>
              <w:t>集中拆违工作量</w:t>
            </w:r>
          </w:p>
        </w:tc>
        <w:tc>
          <w:tcPr>
            <w:tcW w:w="2551" w:type="dxa"/>
          </w:tcPr>
          <w:p>
            <w:pPr>
              <w:pStyle w:val="11"/>
              <w:spacing w:before="64"/>
              <w:ind w:left="111"/>
              <w:rPr>
                <w:sz w:val="21"/>
              </w:rPr>
            </w:pPr>
            <w:r>
              <w:rPr>
                <w:w w:val="95"/>
                <w:sz w:val="21"/>
              </w:rPr>
              <w:t>29033.34</w:t>
            </w:r>
            <w:r>
              <w:rPr>
                <w:spacing w:val="-5"/>
                <w:w w:val="95"/>
                <w:sz w:val="21"/>
              </w:rPr>
              <w:t xml:space="preserve"> 平方米</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质量指标</w:t>
            </w:r>
          </w:p>
        </w:tc>
        <w:tc>
          <w:tcPr>
            <w:tcW w:w="2835" w:type="dxa"/>
          </w:tcPr>
          <w:p>
            <w:pPr>
              <w:pStyle w:val="11"/>
              <w:spacing w:before="63"/>
              <w:ind w:left="115"/>
              <w:rPr>
                <w:sz w:val="21"/>
              </w:rPr>
            </w:pPr>
            <w:r>
              <w:rPr>
                <w:sz w:val="21"/>
              </w:rPr>
              <w:t>验收合格率</w:t>
            </w:r>
          </w:p>
        </w:tc>
        <w:tc>
          <w:tcPr>
            <w:tcW w:w="2835" w:type="dxa"/>
          </w:tcPr>
          <w:p>
            <w:pPr>
              <w:pStyle w:val="11"/>
              <w:spacing w:before="63"/>
              <w:ind w:left="112"/>
              <w:rPr>
                <w:sz w:val="21"/>
              </w:rPr>
            </w:pPr>
            <w:r>
              <w:rPr>
                <w:sz w:val="21"/>
              </w:rPr>
              <w:t>集中拆违工作验收合格率</w:t>
            </w:r>
          </w:p>
        </w:tc>
        <w:tc>
          <w:tcPr>
            <w:tcW w:w="2551" w:type="dxa"/>
          </w:tcPr>
          <w:p>
            <w:pPr>
              <w:pStyle w:val="11"/>
              <w:spacing w:before="63"/>
              <w:ind w:left="111"/>
              <w:rPr>
                <w:sz w:val="21"/>
              </w:rPr>
            </w:pPr>
            <w:r>
              <w:rPr>
                <w:sz w:val="21"/>
              </w:rPr>
              <w:t>100%</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工作完成时间</w:t>
            </w:r>
          </w:p>
        </w:tc>
        <w:tc>
          <w:tcPr>
            <w:tcW w:w="2835" w:type="dxa"/>
          </w:tcPr>
          <w:p>
            <w:pPr>
              <w:pStyle w:val="11"/>
              <w:spacing w:before="62"/>
              <w:ind w:left="112"/>
              <w:rPr>
                <w:sz w:val="21"/>
              </w:rPr>
            </w:pPr>
            <w:r>
              <w:rPr>
                <w:sz w:val="21"/>
              </w:rPr>
              <w:t>集中拆违工作完成时间</w:t>
            </w:r>
          </w:p>
        </w:tc>
        <w:tc>
          <w:tcPr>
            <w:tcW w:w="2551" w:type="dxa"/>
          </w:tcPr>
          <w:p>
            <w:pPr>
              <w:pStyle w:val="11"/>
              <w:spacing w:before="62"/>
              <w:ind w:left="111"/>
              <w:rPr>
                <w:sz w:val="21"/>
              </w:rPr>
            </w:pPr>
            <w:r>
              <w:rPr>
                <w:w w:val="95"/>
                <w:sz w:val="21"/>
              </w:rPr>
              <w:t>2020.06.30</w:t>
            </w:r>
            <w:r>
              <w:rPr>
                <w:spacing w:val="-6"/>
                <w:w w:val="95"/>
                <w:sz w:val="21"/>
              </w:rPr>
              <w:t xml:space="preserve"> 日前</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项目实际成本</w:t>
            </w:r>
          </w:p>
        </w:tc>
        <w:tc>
          <w:tcPr>
            <w:tcW w:w="2835" w:type="dxa"/>
          </w:tcPr>
          <w:p>
            <w:pPr>
              <w:pStyle w:val="11"/>
              <w:spacing w:before="63"/>
              <w:ind w:left="112"/>
              <w:rPr>
                <w:sz w:val="21"/>
              </w:rPr>
            </w:pPr>
            <w:r>
              <w:rPr>
                <w:sz w:val="21"/>
              </w:rPr>
              <w:t>集中拆违项目实际成本</w:t>
            </w:r>
          </w:p>
        </w:tc>
        <w:tc>
          <w:tcPr>
            <w:tcW w:w="2551" w:type="dxa"/>
          </w:tcPr>
          <w:p>
            <w:pPr>
              <w:pStyle w:val="11"/>
              <w:spacing w:before="63"/>
              <w:ind w:left="111"/>
              <w:rPr>
                <w:sz w:val="21"/>
              </w:rPr>
            </w:pPr>
            <w:r>
              <w:rPr>
                <w:w w:val="95"/>
                <w:sz w:val="21"/>
              </w:rPr>
              <w:t>294430</w:t>
            </w:r>
            <w:r>
              <w:rPr>
                <w:spacing w:val="-10"/>
                <w:w w:val="95"/>
                <w:sz w:val="21"/>
              </w:rPr>
              <w:t xml:space="preserve"> 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改善人居环境</w:t>
            </w:r>
          </w:p>
        </w:tc>
        <w:tc>
          <w:tcPr>
            <w:tcW w:w="2835" w:type="dxa"/>
          </w:tcPr>
          <w:p>
            <w:pPr>
              <w:pStyle w:val="11"/>
              <w:spacing w:before="62"/>
              <w:ind w:left="112"/>
              <w:rPr>
                <w:sz w:val="21"/>
              </w:rPr>
            </w:pPr>
            <w:r>
              <w:rPr>
                <w:sz w:val="21"/>
              </w:rPr>
              <w:t>合理改善人居环境</w:t>
            </w:r>
          </w:p>
        </w:tc>
        <w:tc>
          <w:tcPr>
            <w:tcW w:w="2551" w:type="dxa"/>
          </w:tcPr>
          <w:p>
            <w:pPr>
              <w:pStyle w:val="11"/>
              <w:spacing w:before="62"/>
              <w:ind w:left="111"/>
              <w:rPr>
                <w:sz w:val="21"/>
              </w:rPr>
            </w:pPr>
            <w:r>
              <w:rPr>
                <w:sz w:val="21"/>
              </w:rPr>
              <w:t>集中清理违法用地</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2、（综）“大棚房”清理整治行动剩余费用绩效目标表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1.保障大棚房清理整治行动剩余资金拨付到位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0" w:hRule="atLeast"/>
        </w:trPr>
        <w:tc>
          <w:tcPr>
            <w:tcW w:w="1417" w:type="dxa"/>
            <w:vMerge w:val="restart"/>
          </w:tcPr>
          <w:p>
            <w:pPr>
              <w:pStyle w:val="11"/>
              <w:rPr>
                <w:sz w:val="20"/>
              </w:rPr>
            </w:pPr>
          </w:p>
          <w:p>
            <w:pPr>
              <w:pStyle w:val="11"/>
              <w:rPr>
                <w:sz w:val="20"/>
              </w:rPr>
            </w:pPr>
          </w:p>
          <w:p>
            <w:pPr>
              <w:pStyle w:val="11"/>
              <w:rPr>
                <w:sz w:val="20"/>
              </w:rPr>
            </w:pPr>
          </w:p>
          <w:p>
            <w:pPr>
              <w:pStyle w:val="11"/>
              <w:rPr>
                <w:sz w:val="20"/>
              </w:rPr>
            </w:pPr>
          </w:p>
          <w:p>
            <w:pPr>
              <w:pStyle w:val="11"/>
              <w:spacing w:before="159"/>
              <w:ind w:left="291"/>
              <w:rPr>
                <w:sz w:val="21"/>
              </w:rPr>
            </w:pPr>
            <w:r>
              <w:rPr>
                <w:sz w:val="21"/>
              </w:rPr>
              <w:t>产出指标</w:t>
            </w:r>
          </w:p>
        </w:tc>
        <w:tc>
          <w:tcPr>
            <w:tcW w:w="2268" w:type="dxa"/>
          </w:tcPr>
          <w:p>
            <w:pPr>
              <w:pStyle w:val="11"/>
              <w:rPr>
                <w:sz w:val="20"/>
              </w:rPr>
            </w:pPr>
          </w:p>
          <w:p>
            <w:pPr>
              <w:pStyle w:val="11"/>
              <w:spacing w:before="155"/>
              <w:ind w:left="115"/>
              <w:rPr>
                <w:sz w:val="21"/>
              </w:rPr>
            </w:pPr>
            <w:r>
              <w:rPr>
                <w:sz w:val="21"/>
              </w:rPr>
              <w:t>数量指标</w:t>
            </w:r>
          </w:p>
        </w:tc>
        <w:tc>
          <w:tcPr>
            <w:tcW w:w="2835" w:type="dxa"/>
          </w:tcPr>
          <w:p>
            <w:pPr>
              <w:pStyle w:val="11"/>
              <w:rPr>
                <w:sz w:val="20"/>
              </w:rPr>
            </w:pPr>
          </w:p>
          <w:p>
            <w:pPr>
              <w:pStyle w:val="11"/>
              <w:spacing w:before="155"/>
              <w:ind w:left="115"/>
              <w:rPr>
                <w:sz w:val="21"/>
              </w:rPr>
            </w:pPr>
            <w:r>
              <w:rPr>
                <w:sz w:val="21"/>
              </w:rPr>
              <w:t>实际工作量</w:t>
            </w:r>
          </w:p>
        </w:tc>
        <w:tc>
          <w:tcPr>
            <w:tcW w:w="2835" w:type="dxa"/>
          </w:tcPr>
          <w:p>
            <w:pPr>
              <w:pStyle w:val="11"/>
              <w:rPr>
                <w:sz w:val="20"/>
              </w:rPr>
            </w:pPr>
          </w:p>
          <w:p>
            <w:pPr>
              <w:pStyle w:val="11"/>
              <w:spacing w:before="155"/>
              <w:ind w:left="112"/>
              <w:rPr>
                <w:sz w:val="21"/>
              </w:rPr>
            </w:pPr>
            <w:r>
              <w:rPr>
                <w:sz w:val="21"/>
              </w:rPr>
              <w:t>大棚房清理整治实际工作量</w:t>
            </w:r>
          </w:p>
        </w:tc>
        <w:tc>
          <w:tcPr>
            <w:tcW w:w="2551" w:type="dxa"/>
          </w:tcPr>
          <w:p>
            <w:pPr>
              <w:pStyle w:val="11"/>
              <w:spacing w:before="1"/>
              <w:ind w:left="111"/>
              <w:rPr>
                <w:sz w:val="21"/>
              </w:rPr>
            </w:pPr>
            <w:r>
              <w:rPr>
                <w:spacing w:val="4"/>
                <w:w w:val="90"/>
                <w:sz w:val="21"/>
              </w:rPr>
              <w:t xml:space="preserve">共计拆除阳光温室 </w:t>
            </w:r>
            <w:r>
              <w:rPr>
                <w:w w:val="90"/>
                <w:sz w:val="21"/>
              </w:rPr>
              <w:t>972</w:t>
            </w:r>
            <w:r>
              <w:rPr>
                <w:spacing w:val="17"/>
                <w:w w:val="90"/>
                <w:sz w:val="21"/>
              </w:rPr>
              <w:t xml:space="preserve"> 平</w:t>
            </w:r>
          </w:p>
          <w:p>
            <w:pPr>
              <w:pStyle w:val="11"/>
              <w:spacing w:before="7"/>
              <w:ind w:left="111"/>
              <w:rPr>
                <w:sz w:val="21"/>
              </w:rPr>
            </w:pPr>
            <w:r>
              <w:rPr>
                <w:spacing w:val="-3"/>
                <w:w w:val="95"/>
                <w:sz w:val="21"/>
              </w:rPr>
              <w:t xml:space="preserve">方米、办公用房 </w:t>
            </w:r>
            <w:r>
              <w:rPr>
                <w:w w:val="95"/>
                <w:sz w:val="21"/>
              </w:rPr>
              <w:t>35</w:t>
            </w:r>
            <w:r>
              <w:rPr>
                <w:spacing w:val="-7"/>
                <w:w w:val="95"/>
                <w:sz w:val="21"/>
              </w:rPr>
              <w:t xml:space="preserve"> 间、</w:t>
            </w:r>
          </w:p>
          <w:p>
            <w:pPr>
              <w:pStyle w:val="11"/>
              <w:spacing w:before="4" w:line="268" w:lineRule="exact"/>
              <w:ind w:left="111"/>
              <w:rPr>
                <w:sz w:val="21"/>
              </w:rPr>
            </w:pPr>
            <w:r>
              <w:rPr>
                <w:spacing w:val="-4"/>
                <w:w w:val="95"/>
                <w:sz w:val="21"/>
              </w:rPr>
              <w:t xml:space="preserve">水泥地面 </w:t>
            </w:r>
            <w:r>
              <w:rPr>
                <w:w w:val="95"/>
                <w:sz w:val="21"/>
              </w:rPr>
              <w:t>19373</w:t>
            </w:r>
            <w:r>
              <w:rPr>
                <w:spacing w:val="-5"/>
                <w:w w:val="95"/>
                <w:sz w:val="21"/>
              </w:rPr>
              <w:t xml:space="preserve"> 平方米、</w:t>
            </w:r>
          </w:p>
          <w:p>
            <w:pPr>
              <w:pStyle w:val="11"/>
              <w:spacing w:line="251" w:lineRule="exact"/>
              <w:ind w:left="111"/>
              <w:rPr>
                <w:sz w:val="21"/>
              </w:rPr>
            </w:pPr>
            <w:r>
              <w:rPr>
                <w:spacing w:val="-3"/>
                <w:w w:val="95"/>
                <w:sz w:val="21"/>
              </w:rPr>
              <w:t xml:space="preserve">清运建筑垃圾 </w:t>
            </w:r>
            <w:r>
              <w:rPr>
                <w:w w:val="95"/>
                <w:sz w:val="21"/>
              </w:rPr>
              <w:t>2000</w:t>
            </w:r>
            <w:r>
              <w:rPr>
                <w:spacing w:val="-7"/>
                <w:w w:val="95"/>
                <w:sz w:val="21"/>
              </w:rPr>
              <w:t xml:space="preserve"> 余方</w:t>
            </w:r>
          </w:p>
        </w:tc>
        <w:tc>
          <w:tcPr>
            <w:tcW w:w="2268" w:type="dxa"/>
          </w:tcPr>
          <w:p>
            <w:pPr>
              <w:pStyle w:val="11"/>
              <w:rPr>
                <w:sz w:val="20"/>
              </w:rPr>
            </w:pPr>
          </w:p>
          <w:p>
            <w:pPr>
              <w:pStyle w:val="11"/>
              <w:spacing w:before="155"/>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验收合格率</w:t>
            </w:r>
          </w:p>
        </w:tc>
        <w:tc>
          <w:tcPr>
            <w:tcW w:w="2835" w:type="dxa"/>
          </w:tcPr>
          <w:p>
            <w:pPr>
              <w:pStyle w:val="11"/>
              <w:spacing w:before="3" w:line="260" w:lineRule="exact"/>
              <w:ind w:left="112" w:right="187"/>
              <w:rPr>
                <w:sz w:val="21"/>
              </w:rPr>
            </w:pPr>
            <w:r>
              <w:rPr>
                <w:spacing w:val="-1"/>
                <w:sz w:val="21"/>
              </w:rPr>
              <w:t>大棚房清理整治工作验收合</w:t>
            </w:r>
            <w:r>
              <w:rPr>
                <w:sz w:val="21"/>
              </w:rPr>
              <w:t>格率</w:t>
            </w:r>
          </w:p>
        </w:tc>
        <w:tc>
          <w:tcPr>
            <w:tcW w:w="2551" w:type="dxa"/>
          </w:tcPr>
          <w:p>
            <w:pPr>
              <w:pStyle w:val="11"/>
              <w:spacing w:before="137"/>
              <w:ind w:left="111"/>
              <w:rPr>
                <w:sz w:val="21"/>
              </w:rPr>
            </w:pPr>
            <w:r>
              <w:rPr>
                <w:sz w:val="21"/>
              </w:rPr>
              <w:t>100%</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218"/>
              <w:rPr>
                <w:sz w:val="21"/>
              </w:rPr>
            </w:pPr>
            <w:r>
              <w:rPr>
                <w:sz w:val="21"/>
              </w:rPr>
              <w:t>工作验收时间</w:t>
            </w:r>
          </w:p>
        </w:tc>
        <w:tc>
          <w:tcPr>
            <w:tcW w:w="2835" w:type="dxa"/>
          </w:tcPr>
          <w:p>
            <w:pPr>
              <w:pStyle w:val="11"/>
              <w:spacing w:before="64"/>
              <w:ind w:left="112"/>
              <w:rPr>
                <w:sz w:val="21"/>
              </w:rPr>
            </w:pPr>
            <w:r>
              <w:rPr>
                <w:sz w:val="21"/>
              </w:rPr>
              <w:t>工作通过验收时间</w:t>
            </w:r>
          </w:p>
        </w:tc>
        <w:tc>
          <w:tcPr>
            <w:tcW w:w="2551" w:type="dxa"/>
          </w:tcPr>
          <w:p>
            <w:pPr>
              <w:pStyle w:val="11"/>
              <w:spacing w:before="64"/>
              <w:ind w:left="111"/>
              <w:rPr>
                <w:sz w:val="21"/>
              </w:rPr>
            </w:pPr>
            <w:r>
              <w:rPr>
                <w:w w:val="95"/>
                <w:sz w:val="21"/>
              </w:rPr>
              <w:t>2019.3.26</w:t>
            </w:r>
            <w:r>
              <w:rPr>
                <w:spacing w:val="-7"/>
                <w:w w:val="95"/>
                <w:sz w:val="21"/>
              </w:rPr>
              <w:t xml:space="preserve"> 前</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成本指标</w:t>
            </w:r>
          </w:p>
        </w:tc>
        <w:tc>
          <w:tcPr>
            <w:tcW w:w="2835" w:type="dxa"/>
          </w:tcPr>
          <w:p>
            <w:pPr>
              <w:pStyle w:val="11"/>
              <w:spacing w:before="137"/>
              <w:ind w:left="115"/>
              <w:rPr>
                <w:sz w:val="21"/>
              </w:rPr>
            </w:pPr>
            <w:r>
              <w:rPr>
                <w:sz w:val="21"/>
              </w:rPr>
              <w:t>项目实际成本</w:t>
            </w:r>
          </w:p>
        </w:tc>
        <w:tc>
          <w:tcPr>
            <w:tcW w:w="2835" w:type="dxa"/>
          </w:tcPr>
          <w:p>
            <w:pPr>
              <w:pStyle w:val="11"/>
              <w:spacing w:before="1" w:line="267" w:lineRule="exact"/>
              <w:ind w:left="112"/>
              <w:rPr>
                <w:sz w:val="21"/>
              </w:rPr>
            </w:pPr>
            <w:r>
              <w:rPr>
                <w:sz w:val="21"/>
              </w:rPr>
              <w:t>大棚房清理整治工作实际成</w:t>
            </w:r>
          </w:p>
          <w:p>
            <w:pPr>
              <w:pStyle w:val="11"/>
              <w:spacing w:line="258" w:lineRule="exact"/>
              <w:ind w:left="112"/>
              <w:rPr>
                <w:sz w:val="21"/>
              </w:rPr>
            </w:pPr>
            <w:r>
              <w:rPr>
                <w:w w:val="97"/>
                <w:sz w:val="21"/>
              </w:rPr>
              <w:t>本</w:t>
            </w:r>
          </w:p>
        </w:tc>
        <w:tc>
          <w:tcPr>
            <w:tcW w:w="2551" w:type="dxa"/>
          </w:tcPr>
          <w:p>
            <w:pPr>
              <w:pStyle w:val="11"/>
              <w:spacing w:before="137"/>
              <w:ind w:left="111"/>
              <w:rPr>
                <w:sz w:val="21"/>
              </w:rPr>
            </w:pPr>
            <w:r>
              <w:rPr>
                <w:w w:val="95"/>
                <w:sz w:val="21"/>
              </w:rPr>
              <w:t>10.65</w:t>
            </w:r>
            <w:r>
              <w:rPr>
                <w:spacing w:val="-7"/>
                <w:w w:val="95"/>
                <w:sz w:val="21"/>
              </w:rPr>
              <w:t xml:space="preserve"> 万元</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1"/>
              <w:spacing w:before="137"/>
              <w:ind w:left="163" w:right="144"/>
              <w:jc w:val="center"/>
              <w:rPr>
                <w:sz w:val="21"/>
              </w:rPr>
            </w:pPr>
            <w:r>
              <w:rPr>
                <w:sz w:val="21"/>
              </w:rPr>
              <w:t>效益指标</w:t>
            </w:r>
          </w:p>
        </w:tc>
        <w:tc>
          <w:tcPr>
            <w:tcW w:w="2268" w:type="dxa"/>
          </w:tcPr>
          <w:p>
            <w:pPr>
              <w:pStyle w:val="11"/>
              <w:spacing w:before="137"/>
              <w:ind w:left="115"/>
              <w:rPr>
                <w:sz w:val="21"/>
              </w:rPr>
            </w:pPr>
            <w:r>
              <w:rPr>
                <w:sz w:val="21"/>
              </w:rPr>
              <w:t>社会效益指标</w:t>
            </w:r>
          </w:p>
        </w:tc>
        <w:tc>
          <w:tcPr>
            <w:tcW w:w="2835" w:type="dxa"/>
          </w:tcPr>
          <w:p>
            <w:pPr>
              <w:pStyle w:val="11"/>
              <w:spacing w:before="137"/>
              <w:ind w:left="115"/>
              <w:rPr>
                <w:sz w:val="21"/>
              </w:rPr>
            </w:pPr>
            <w:r>
              <w:rPr>
                <w:sz w:val="21"/>
              </w:rPr>
              <w:t>改善园区环境</w:t>
            </w:r>
          </w:p>
        </w:tc>
        <w:tc>
          <w:tcPr>
            <w:tcW w:w="2835" w:type="dxa"/>
          </w:tcPr>
          <w:p>
            <w:pPr>
              <w:pStyle w:val="11"/>
              <w:spacing w:before="137"/>
              <w:ind w:left="112"/>
              <w:rPr>
                <w:sz w:val="21"/>
              </w:rPr>
            </w:pPr>
            <w:r>
              <w:rPr>
                <w:sz w:val="21"/>
              </w:rPr>
              <w:t>合理改善园区环境</w:t>
            </w:r>
          </w:p>
        </w:tc>
        <w:tc>
          <w:tcPr>
            <w:tcW w:w="2551" w:type="dxa"/>
          </w:tcPr>
          <w:p>
            <w:pPr>
              <w:pStyle w:val="11"/>
              <w:spacing w:before="4" w:line="260" w:lineRule="exact"/>
              <w:ind w:left="111" w:right="113"/>
              <w:rPr>
                <w:sz w:val="21"/>
              </w:rPr>
            </w:pPr>
            <w:r>
              <w:rPr>
                <w:spacing w:val="-1"/>
                <w:sz w:val="21"/>
              </w:rPr>
              <w:t>整改违规附属设施，改善</w:t>
            </w:r>
            <w:r>
              <w:rPr>
                <w:sz w:val="21"/>
              </w:rPr>
              <w:t>园区环境</w:t>
            </w:r>
          </w:p>
        </w:tc>
        <w:tc>
          <w:tcPr>
            <w:tcW w:w="2268" w:type="dxa"/>
          </w:tcPr>
          <w:p>
            <w:pPr>
              <w:pStyle w:val="11"/>
              <w:spacing w:before="137"/>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3、（综）购买康保县增减挂钩结余指标费用绩效目标表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1.解决我区城乡建设用地增减挂钩历史遗留问题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总建新面积</w:t>
            </w:r>
          </w:p>
        </w:tc>
        <w:tc>
          <w:tcPr>
            <w:tcW w:w="2835" w:type="dxa"/>
          </w:tcPr>
          <w:p>
            <w:pPr>
              <w:pStyle w:val="11"/>
              <w:spacing w:before="61"/>
              <w:ind w:left="112"/>
              <w:rPr>
                <w:sz w:val="21"/>
              </w:rPr>
            </w:pPr>
            <w:r>
              <w:rPr>
                <w:sz w:val="21"/>
              </w:rPr>
              <w:t>增减挂钩总建新面积</w:t>
            </w:r>
          </w:p>
        </w:tc>
        <w:tc>
          <w:tcPr>
            <w:tcW w:w="2551" w:type="dxa"/>
          </w:tcPr>
          <w:p>
            <w:pPr>
              <w:pStyle w:val="11"/>
              <w:spacing w:before="61"/>
              <w:ind w:left="111"/>
              <w:rPr>
                <w:sz w:val="21"/>
              </w:rPr>
            </w:pPr>
            <w:r>
              <w:rPr>
                <w:w w:val="95"/>
                <w:sz w:val="21"/>
              </w:rPr>
              <w:t>60.56</w:t>
            </w:r>
            <w:r>
              <w:rPr>
                <w:spacing w:val="-9"/>
                <w:w w:val="95"/>
                <w:sz w:val="21"/>
              </w:rPr>
              <w:t xml:space="preserve"> 亩</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整改到位率</w:t>
            </w:r>
          </w:p>
        </w:tc>
        <w:tc>
          <w:tcPr>
            <w:tcW w:w="2835" w:type="dxa"/>
          </w:tcPr>
          <w:p>
            <w:pPr>
              <w:pStyle w:val="11"/>
              <w:spacing w:before="62"/>
              <w:ind w:left="112"/>
              <w:rPr>
                <w:sz w:val="21"/>
              </w:rPr>
            </w:pPr>
            <w:r>
              <w:rPr>
                <w:sz w:val="21"/>
              </w:rPr>
              <w:t>遗留项目整改到位率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资金到位率</w:t>
            </w:r>
          </w:p>
        </w:tc>
        <w:tc>
          <w:tcPr>
            <w:tcW w:w="2835" w:type="dxa"/>
          </w:tcPr>
          <w:p>
            <w:pPr>
              <w:pStyle w:val="11"/>
              <w:spacing w:before="64"/>
              <w:ind w:left="112"/>
              <w:rPr>
                <w:sz w:val="21"/>
              </w:rPr>
            </w:pPr>
            <w:r>
              <w:rPr>
                <w:sz w:val="21"/>
              </w:rPr>
              <w:t>项目资金到位率</w:t>
            </w:r>
          </w:p>
        </w:tc>
        <w:tc>
          <w:tcPr>
            <w:tcW w:w="2551" w:type="dxa"/>
          </w:tcPr>
          <w:p>
            <w:pPr>
              <w:pStyle w:val="11"/>
              <w:spacing w:before="64"/>
              <w:ind w:left="111"/>
              <w:rPr>
                <w:sz w:val="21"/>
              </w:rPr>
            </w:pPr>
            <w:r>
              <w:rPr>
                <w:sz w:val="21"/>
              </w:rPr>
              <w:t>100%</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项目实际成本</w:t>
            </w:r>
          </w:p>
        </w:tc>
        <w:tc>
          <w:tcPr>
            <w:tcW w:w="2835" w:type="dxa"/>
          </w:tcPr>
          <w:p>
            <w:pPr>
              <w:pStyle w:val="11"/>
              <w:spacing w:before="63"/>
              <w:ind w:left="112"/>
              <w:rPr>
                <w:sz w:val="21"/>
              </w:rPr>
            </w:pPr>
            <w:r>
              <w:rPr>
                <w:sz w:val="21"/>
              </w:rPr>
              <w:t>工作实际成本</w:t>
            </w:r>
          </w:p>
        </w:tc>
        <w:tc>
          <w:tcPr>
            <w:tcW w:w="2551" w:type="dxa"/>
          </w:tcPr>
          <w:p>
            <w:pPr>
              <w:pStyle w:val="11"/>
              <w:spacing w:before="63"/>
              <w:ind w:left="111"/>
              <w:rPr>
                <w:sz w:val="21"/>
              </w:rPr>
            </w:pPr>
            <w:r>
              <w:rPr>
                <w:w w:val="95"/>
                <w:sz w:val="21"/>
              </w:rPr>
              <w:t>15443437.5</w:t>
            </w:r>
            <w:r>
              <w:rPr>
                <w:spacing w:val="-8"/>
                <w:w w:val="95"/>
                <w:sz w:val="21"/>
              </w:rPr>
              <w:t xml:space="preserve"> 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4"/>
              <w:ind w:left="163" w:right="144"/>
              <w:jc w:val="center"/>
              <w:rPr>
                <w:sz w:val="21"/>
              </w:rPr>
            </w:pPr>
            <w:r>
              <w:rPr>
                <w:sz w:val="21"/>
              </w:rPr>
              <w:t>效益指标</w:t>
            </w:r>
          </w:p>
        </w:tc>
        <w:tc>
          <w:tcPr>
            <w:tcW w:w="2268" w:type="dxa"/>
          </w:tcPr>
          <w:p>
            <w:pPr>
              <w:pStyle w:val="11"/>
              <w:spacing w:before="64"/>
              <w:ind w:left="115"/>
              <w:rPr>
                <w:sz w:val="21"/>
              </w:rPr>
            </w:pPr>
            <w:r>
              <w:rPr>
                <w:sz w:val="21"/>
              </w:rPr>
              <w:t>社会效益指标</w:t>
            </w:r>
          </w:p>
        </w:tc>
        <w:tc>
          <w:tcPr>
            <w:tcW w:w="2835" w:type="dxa"/>
          </w:tcPr>
          <w:p>
            <w:pPr>
              <w:pStyle w:val="11"/>
              <w:spacing w:before="64"/>
              <w:ind w:left="115"/>
              <w:rPr>
                <w:sz w:val="21"/>
              </w:rPr>
            </w:pPr>
            <w:r>
              <w:rPr>
                <w:sz w:val="21"/>
              </w:rPr>
              <w:t>项目整改</w:t>
            </w:r>
          </w:p>
        </w:tc>
        <w:tc>
          <w:tcPr>
            <w:tcW w:w="2835" w:type="dxa"/>
          </w:tcPr>
          <w:p>
            <w:pPr>
              <w:pStyle w:val="11"/>
              <w:spacing w:before="64"/>
              <w:ind w:left="112"/>
              <w:rPr>
                <w:sz w:val="21"/>
              </w:rPr>
            </w:pPr>
            <w:r>
              <w:rPr>
                <w:sz w:val="21"/>
              </w:rPr>
              <w:t>遗留项目整改</w:t>
            </w:r>
          </w:p>
        </w:tc>
        <w:tc>
          <w:tcPr>
            <w:tcW w:w="2551" w:type="dxa"/>
          </w:tcPr>
          <w:p>
            <w:pPr>
              <w:pStyle w:val="11"/>
              <w:spacing w:before="64"/>
              <w:ind w:left="111"/>
              <w:rPr>
                <w:sz w:val="21"/>
              </w:rPr>
            </w:pPr>
            <w:r>
              <w:rPr>
                <w:sz w:val="21"/>
              </w:rPr>
              <w:t>推进整改工作</w:t>
            </w:r>
          </w:p>
        </w:tc>
        <w:tc>
          <w:tcPr>
            <w:tcW w:w="2268" w:type="dxa"/>
          </w:tcPr>
          <w:p>
            <w:pPr>
              <w:pStyle w:val="11"/>
              <w:spacing w:before="64"/>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4、（综）京昆高速沿线（满城段）白茬山生态修复高标准示范带工程绩效目标表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1.完成五处白茬山项目修复治理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5</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项目剩余成本</w:t>
            </w:r>
          </w:p>
        </w:tc>
        <w:tc>
          <w:tcPr>
            <w:tcW w:w="2551" w:type="dxa"/>
          </w:tcPr>
          <w:p>
            <w:pPr>
              <w:pStyle w:val="11"/>
              <w:spacing w:before="60"/>
              <w:ind w:left="111"/>
              <w:rPr>
                <w:sz w:val="21"/>
              </w:rPr>
            </w:pPr>
            <w:r>
              <w:rPr>
                <w:w w:val="95"/>
                <w:sz w:val="21"/>
              </w:rPr>
              <w:t>9134</w:t>
            </w:r>
            <w:r>
              <w:rPr>
                <w:spacing w:val="-8"/>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5、（综）满城区东赵庄村露天矿山地质环境恢复治理项目绩效目标表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1</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项目剩余成本</w:t>
            </w:r>
          </w:p>
        </w:tc>
        <w:tc>
          <w:tcPr>
            <w:tcW w:w="2551" w:type="dxa"/>
          </w:tcPr>
          <w:p>
            <w:pPr>
              <w:pStyle w:val="11"/>
              <w:spacing w:before="60"/>
              <w:ind w:left="111"/>
              <w:rPr>
                <w:sz w:val="21"/>
              </w:rPr>
            </w:pPr>
            <w:r>
              <w:rPr>
                <w:w w:val="95"/>
                <w:sz w:val="21"/>
              </w:rPr>
              <w:t>275.56</w:t>
            </w:r>
            <w:r>
              <w:rPr>
                <w:spacing w:val="-7"/>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6、（综）满城区五处露天矿山地质环境恢复治理项目绩效目标表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1.完成五处矿山地质环境恢复治理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5</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项目剩余成本</w:t>
            </w:r>
          </w:p>
        </w:tc>
        <w:tc>
          <w:tcPr>
            <w:tcW w:w="2551" w:type="dxa"/>
          </w:tcPr>
          <w:p>
            <w:pPr>
              <w:pStyle w:val="11"/>
              <w:spacing w:before="60"/>
              <w:ind w:left="111"/>
              <w:rPr>
                <w:sz w:val="21"/>
              </w:rPr>
            </w:pPr>
            <w:r>
              <w:rPr>
                <w:w w:val="95"/>
                <w:sz w:val="21"/>
              </w:rPr>
              <w:t>2800</w:t>
            </w:r>
            <w:r>
              <w:rPr>
                <w:spacing w:val="-8"/>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5"/>
        <w:rPr>
          <w:sz w:val="17"/>
        </w:rPr>
      </w:pPr>
    </w:p>
    <w:p>
      <w:pPr>
        <w:pStyle w:val="4"/>
        <w:spacing w:before="55"/>
      </w:pPr>
      <w:bookmarkStart w:id="55" w:name="六、政府采购预算情况"/>
      <w:bookmarkEnd w:id="55"/>
      <w:r>
        <w:rPr>
          <w:w w:val="90"/>
        </w:rPr>
        <w:t>六、政府采购预算情况</w:t>
      </w:r>
    </w:p>
    <w:p>
      <w:pPr>
        <w:pStyle w:val="5"/>
        <w:spacing w:before="138"/>
        <w:ind w:left="1379"/>
      </w:pPr>
      <w:r>
        <w:rPr>
          <w:spacing w:val="-2"/>
        </w:rPr>
        <w:t>2022</w:t>
      </w:r>
      <w:r>
        <w:rPr>
          <w:spacing w:val="-13"/>
        </w:rPr>
        <w:t xml:space="preserve"> 年保定市自然资源和规划局满城区分局(自收自支)无政府采购预算，空表列示。</w:t>
      </w:r>
    </w:p>
    <w:p>
      <w:pPr>
        <w:spacing w:before="25" w:after="9"/>
        <w:ind w:left="377" w:right="416" w:firstLine="0"/>
        <w:jc w:val="center"/>
        <w:rPr>
          <w:sz w:val="36"/>
        </w:rPr>
      </w:pPr>
      <w:r>
        <w:rPr>
          <w:sz w:val="36"/>
        </w:rP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w w:val="90"/>
                <w:sz w:val="21"/>
              </w:rPr>
              <w:t>2022</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2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2"/>
        <w:rPr>
          <w:sz w:val="29"/>
        </w:rPr>
      </w:pPr>
    </w:p>
    <w:p>
      <w:pPr>
        <w:pStyle w:val="4"/>
        <w:spacing w:before="1"/>
      </w:pPr>
      <w:bookmarkStart w:id="56" w:name="七、国有资产信息"/>
      <w:bookmarkEnd w:id="56"/>
      <w:r>
        <w:rPr>
          <w:w w:val="90"/>
        </w:rPr>
        <w:t>七、国有资产信息</w:t>
      </w:r>
    </w:p>
    <w:p>
      <w:pPr>
        <w:pStyle w:val="5"/>
        <w:spacing w:before="16" w:line="500" w:lineRule="exact"/>
        <w:ind w:left="820" w:right="1025" w:firstLine="559"/>
      </w:pPr>
      <w:r>
        <w:rPr>
          <w:spacing w:val="-6"/>
        </w:rPr>
        <w:t xml:space="preserve">保定市自然资源和规划局满城区分局(自收自支)上年末固定资产金额为 </w:t>
      </w:r>
      <w:r>
        <w:rPr>
          <w:spacing w:val="-2"/>
        </w:rPr>
        <w:t>0.00</w:t>
      </w:r>
      <w:r>
        <w:rPr>
          <w:spacing w:val="-19"/>
        </w:rPr>
        <w:t xml:space="preserve"> 万元</w:t>
      </w:r>
      <w:r>
        <w:rPr>
          <w:spacing w:val="-1"/>
        </w:rPr>
        <w:t>（</w:t>
      </w:r>
      <w:r>
        <w:rPr>
          <w:spacing w:val="-3"/>
        </w:rPr>
        <w:t>详见下表</w:t>
      </w:r>
      <w:r>
        <w:rPr>
          <w:spacing w:val="-1"/>
        </w:rPr>
        <w:t>）</w:t>
      </w:r>
      <w:r>
        <w:rPr>
          <w:spacing w:val="-3"/>
        </w:rPr>
        <w:t>。本年度无拟购置固</w:t>
      </w:r>
      <w:r>
        <w:t>定资产计划。</w:t>
      </w:r>
    </w:p>
    <w:p>
      <w:pPr>
        <w:pStyle w:val="3"/>
        <w:spacing w:before="0" w:after="0"/>
      </w:pPr>
      <w:bookmarkStart w:id="57" w:name="单位固定资产占用情况表"/>
      <w:bookmarkEnd w:id="57"/>
      <w:r>
        <w:t>单位固定资产占用情况表</w:t>
      </w:r>
    </w:p>
    <w:tbl>
      <w:tblPr>
        <w:tblStyle w:val="7"/>
        <w:tblW w:w="0" w:type="auto"/>
        <w:tblInd w:w="17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890" w:type="dxa"/>
            <w:tcBorders>
              <w:top w:val="nil"/>
              <w:bottom w:val="single" w:color="000000" w:sz="6" w:space="0"/>
              <w:right w:val="nil"/>
            </w:tcBorders>
          </w:tcPr>
          <w:p>
            <w:pPr>
              <w:pStyle w:val="11"/>
              <w:spacing w:before="6" w:line="300" w:lineRule="exact"/>
              <w:ind w:left="113"/>
              <w:rPr>
                <w:sz w:val="24"/>
              </w:rPr>
            </w:pPr>
            <w:r>
              <w:rPr>
                <w:sz w:val="24"/>
              </w:rPr>
              <w:t>324006</w:t>
            </w:r>
          </w:p>
        </w:tc>
        <w:tc>
          <w:tcPr>
            <w:tcW w:w="6479" w:type="dxa"/>
            <w:gridSpan w:val="2"/>
            <w:tcBorders>
              <w:top w:val="nil"/>
              <w:left w:val="nil"/>
              <w:bottom w:val="single" w:color="000000" w:sz="6" w:space="0"/>
              <w:right w:val="nil"/>
            </w:tcBorders>
          </w:tcPr>
          <w:p>
            <w:pPr>
              <w:pStyle w:val="11"/>
              <w:spacing w:before="6" w:line="300" w:lineRule="exact"/>
              <w:ind w:left="63"/>
              <w:rPr>
                <w:sz w:val="24"/>
              </w:rPr>
            </w:pPr>
            <w:r>
              <w:rPr>
                <w:spacing w:val="-10"/>
                <w:sz w:val="24"/>
              </w:rPr>
              <w:t>保定市自然资源和规划局满城区分局(自收自支)</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6" w:line="300" w:lineRule="exact"/>
              <w:ind w:left="342"/>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2"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2"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998" w:right="973"/>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221"/>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641"/>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w w:val="90"/>
                <w:sz w:val="21"/>
              </w:rPr>
              <w:t>3</w:t>
            </w:r>
            <w:r>
              <w:rPr>
                <w:spacing w:val="4"/>
                <w:w w:val="90"/>
                <w:sz w:val="21"/>
              </w:rPr>
              <w:t xml:space="preserve">、单价在 </w:t>
            </w:r>
            <w:r>
              <w:rPr>
                <w:w w:val="90"/>
                <w:sz w:val="21"/>
              </w:rPr>
              <w:t>20</w:t>
            </w:r>
            <w:r>
              <w:rPr>
                <w:spacing w:val="1"/>
                <w:w w:val="90"/>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ind w:left="1240" w:right="0" w:firstLine="0"/>
        <w:jc w:val="left"/>
        <w:rPr>
          <w:sz w:val="21"/>
        </w:rPr>
      </w:pPr>
      <w:r>
        <w:rPr>
          <w:sz w:val="21"/>
        </w:rPr>
        <w:t>注：无固定资产占用情况，空表列示。</w:t>
      </w:r>
    </w:p>
    <w:p>
      <w:pPr>
        <w:spacing w:after="0"/>
        <w:jc w:val="left"/>
        <w:rPr>
          <w:sz w:val="21"/>
        </w:rPr>
        <w:sectPr>
          <w:pgSz w:w="16840" w:h="11900" w:orient="landscape"/>
          <w:pgMar w:top="1100" w:right="160" w:bottom="960" w:left="200" w:header="0" w:footer="682" w:gutter="0"/>
          <w:cols w:space="720" w:num="1"/>
        </w:sectPr>
      </w:pPr>
    </w:p>
    <w:p>
      <w:pPr>
        <w:pStyle w:val="5"/>
        <w:spacing w:before="9"/>
        <w:rPr>
          <w:sz w:val="16"/>
        </w:rPr>
      </w:pPr>
    </w:p>
    <w:p>
      <w:pPr>
        <w:pStyle w:val="4"/>
        <w:spacing w:before="54"/>
      </w:pPr>
      <w:bookmarkStart w:id="58" w:name="八、名词解释"/>
      <w:bookmarkEnd w:id="58"/>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line="358" w:lineRule="exact"/>
        <w:ind w:left="1379"/>
      </w:pPr>
      <w:r>
        <w:t>4、基本支出：指为保障机构正常运转、完成日常工作任务而发生的人员支出和公用支出。</w:t>
      </w:r>
    </w:p>
    <w:p>
      <w:pPr>
        <w:pStyle w:val="5"/>
        <w:spacing w:before="136"/>
        <w:ind w:left="1379"/>
      </w:pPr>
      <w:r>
        <w:t>5、项目支出：指在基本支出之外为完成特定行政任务和事业发展目标所发生的支出。</w:t>
      </w:r>
    </w:p>
    <w:p>
      <w:pPr>
        <w:pStyle w:val="5"/>
        <w:spacing w:before="145"/>
        <w:ind w:left="1379"/>
      </w:pPr>
      <w:r>
        <w:t>6、上缴上级支出：指下级单位上缴上级的支出。</w:t>
      </w:r>
    </w:p>
    <w:p>
      <w:pPr>
        <w:pStyle w:val="5"/>
        <w:spacing w:before="145"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379"/>
      </w:pPr>
      <w:r>
        <w:t>9、上年结转：指以前年度尚未完成、结转到本年仍按原规定用途继续使用的资金。</w:t>
      </w:r>
    </w:p>
    <w:p>
      <w:pPr>
        <w:pStyle w:val="5"/>
        <w:spacing w:before="147"/>
        <w:ind w:left="1379"/>
      </w:pPr>
      <w:r>
        <w:t>10、事业单位经营支出：指事业单位在专业业务活动及其辅助活动之外开展非独立核算经营活动发生的支出。</w:t>
      </w:r>
    </w:p>
    <w:p>
      <w:pPr>
        <w:pStyle w:val="4"/>
        <w:spacing w:before="38"/>
      </w:pPr>
      <w:bookmarkStart w:id="59" w:name="九、其他需要说明的事项"/>
      <w:bookmarkEnd w:id="59"/>
      <w:r>
        <w:rPr>
          <w:w w:val="90"/>
        </w:rPr>
        <w:t>九、其他需要说明的事项</w:t>
      </w:r>
    </w:p>
    <w:p>
      <w:pPr>
        <w:pStyle w:val="5"/>
        <w:spacing w:before="137"/>
        <w:ind w:left="1379"/>
      </w:pPr>
      <w:r>
        <w:t>我单位无其他需要说明的事项。</w:t>
      </w:r>
    </w:p>
    <w:sectPr>
      <w:footerReference r:id="rId10" w:type="default"/>
      <w:pgSz w:w="16840" w:h="11900" w:orient="landscape"/>
      <w:pgMar w:top="1100" w:right="160" w:bottom="960" w:left="200" w:header="0" w:footer="6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pict>
        <v:shape id="_x0000_s4097" o:spid="_x0000_s4097" o:spt="202" type="#_x0000_t202" style="position:absolute;left:0pt;margin-left:776pt;margin-top:545.85pt;height:14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10325100</wp:posOffset>
              </wp:positionH>
              <wp:positionV relativeFrom="page">
                <wp:posOffset>6889750</wp:posOffset>
              </wp:positionV>
              <wp:extent cx="228600" cy="177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8600" cy="177800"/>
                      </a:xfrm>
                      <a:prstGeom prst="rect">
                        <a:avLst/>
                      </a:prstGeom>
                      <a:noFill/>
                      <a:ln>
                        <a:noFill/>
                      </a:ln>
                    </wps:spPr>
                    <wps:txbx>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51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813pt;margin-top:542.5pt;height:14pt;width:18pt;mso-position-horizontal-relative:page;mso-position-vertical-relative:page;z-index:-251656192;mso-width-relative:page;mso-height-relative:page;" filled="f" stroked="f" coordsize="21600,21600" o:gfxdata="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c6NXDZAAAADwEAAA8AAAAAAAAAAQAgAAAAIgAAAGRycy9kb3ducmV2LnhtbFBLAQIU&#10;ABQAAAAIAIdO4kAHqy13uQEAAHEDAAAOAAAAAAAAAAEAIAAAACgBAABkcnMvZTJvRG9jLnhtbFBL&#10;BQYAAAAABgAGAFkBAABTBQAAAAA=&#10;">
              <v:fill on="f" focussize="0,0"/>
              <v:stroke on="f"/>
              <v:imagedata o:title=""/>
              <o:lock v:ext="edit" aspectratio="f"/>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51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mc:AlternateContent>
        <mc:Choice Requires="wps">
          <w:drawing>
            <wp:anchor distT="0" distB="0" distL="114300" distR="114300" simplePos="0" relativeHeight="251660288" behindDoc="1" locked="0" layoutInCell="1" allowOverlap="1">
              <wp:simplePos x="0" y="0"/>
              <wp:positionH relativeFrom="page">
                <wp:posOffset>9855200</wp:posOffset>
              </wp:positionH>
              <wp:positionV relativeFrom="page">
                <wp:posOffset>6932295</wp:posOffset>
              </wp:positionV>
              <wp:extent cx="228600" cy="177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8600" cy="177800"/>
                      </a:xfrm>
                      <a:prstGeom prst="rect">
                        <a:avLst/>
                      </a:prstGeom>
                      <a:noFill/>
                      <a:ln>
                        <a:noFill/>
                      </a:ln>
                    </wps:spPr>
                    <wps:txbx>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57</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76pt;margin-top:545.85pt;height:14pt;width:18pt;mso-position-horizontal-relative:page;mso-position-vertical-relative:page;z-index:-251656192;mso-width-relative:page;mso-height-relative:page;" filled="f" stroked="f" coordsize="21600,21600" o:gfxdata="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KuoY9oAAAAPAQAADwAAAAAAAAABACAAAAAiAAAAZHJzL2Rvd25yZXYueG1sUEsBAhQA&#10;FAAAAAgAh07iQKxOD+q3AQAAcQMAAA4AAAAAAAAAAQAgAAAAKQEAAGRycy9lMm9Eb2MueG1sUEsF&#10;BgAAAAAGAAYAWQEAAFIFAAAAAA==&#10;">
              <v:fill on="f" focussize="0,0"/>
              <v:stroke on="f"/>
              <v:imagedata o:title=""/>
              <o:lock v:ext="edit" aspectratio="f"/>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57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10325100</wp:posOffset>
              </wp:positionH>
              <wp:positionV relativeFrom="page">
                <wp:posOffset>6889750</wp:posOffset>
              </wp:positionV>
              <wp:extent cx="228600" cy="177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8600" cy="177800"/>
                      </a:xfrm>
                      <a:prstGeom prst="rect">
                        <a:avLst/>
                      </a:prstGeom>
                      <a:noFill/>
                      <a:ln>
                        <a:noFill/>
                      </a:ln>
                    </wps:spPr>
                    <wps:txbx>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66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813pt;margin-top:542.5pt;height:14pt;width:18pt;mso-position-horizontal-relative:page;mso-position-vertical-relative:page;z-index:-251655168;mso-width-relative:page;mso-height-relative:page;" filled="f" stroked="f" coordsize="21600,21600" o:gfxdata="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HOjVw2QAAAA8BAAAPAAAAAAAAAAEAIAAAACIAAABkcnMvZG93bnJldi54bWxQSwECFAAU&#10;AAAACACHTuJA8loE1LcBAABxAwAADgAAAAAAAAABACAAAAAoAQAAZHJzL2Uyb0RvYy54bWxQSwUG&#10;AAAAAAYABgBZAQAAUQUAAAAA&#10;">
              <v:fill on="f" focussize="0,0"/>
              <v:stroke on="f"/>
              <v:imagedata o:title=""/>
              <o:lock v:ext="edit" aspectratio="f"/>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66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mc:AlternateContent>
        <mc:Choice Requires="wps">
          <w:drawing>
            <wp:anchor distT="0" distB="0" distL="114300" distR="114300" simplePos="0" relativeHeight="251661312" behindDoc="1" locked="0" layoutInCell="1" allowOverlap="1">
              <wp:simplePos x="0" y="0"/>
              <wp:positionH relativeFrom="page">
                <wp:posOffset>9855200</wp:posOffset>
              </wp:positionH>
              <wp:positionV relativeFrom="page">
                <wp:posOffset>6932295</wp:posOffset>
              </wp:positionV>
              <wp:extent cx="228600" cy="177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28600" cy="177800"/>
                      </a:xfrm>
                      <a:prstGeom prst="rect">
                        <a:avLst/>
                      </a:prstGeom>
                      <a:noFill/>
                      <a:ln>
                        <a:noFill/>
                      </a:ln>
                    </wps:spPr>
                    <wps:txbx>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73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76pt;margin-top:545.85pt;height:14pt;width:18pt;mso-position-horizontal-relative:page;mso-position-vertical-relative:page;z-index:-251655168;mso-width-relative:page;mso-height-relative:page;" filled="f" stroked="f" coordsize="21600,21600" o:gfxdata="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4q6hj2gAAAA8BAAAPAAAAAAAAAAEAIAAAACIAAABkcnMvZG93bnJldi54bWxQSwEC&#10;FAAUAAAACACHTuJATnISqLkBAABxAwAADgAAAAAAAAABACAAAAApAQAAZHJzL2Uyb0RvYy54bWxQ&#10;SwUGAAAAAAYABgBZAQAAVAUAAAAA&#10;">
              <v:fill on="f" focussize="0,0"/>
              <v:stroke on="f"/>
              <v:imagedata o:title=""/>
              <o:lock v:ext="edit" aspectratio="f"/>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73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pict>
        <v:shape id="_x0000_s4101" o:spid="_x0000_s4101" o:spt="202" type="#_x0000_t202" style="position:absolute;left:0pt;margin-left:776pt;margin-top:545.85pt;height:14pt;width:1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73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ZjBiOGY3N2U0NDMxN2UyNDE5YTU5MjY2NGEyYjUyMzMifQ=="/>
    <w:docVar w:name="KSO_WPS_MARK_KEY" w:val="0390b289-640e-4942-b88e-845e6803a3bb"/>
  </w:docVars>
  <w:rsids>
    <w:rsidRoot w:val="00000000"/>
    <w:rsid w:val="01D137C9"/>
    <w:rsid w:val="03C435C8"/>
    <w:rsid w:val="04BB3880"/>
    <w:rsid w:val="04EE7F1F"/>
    <w:rsid w:val="07F27D26"/>
    <w:rsid w:val="10C20D1F"/>
    <w:rsid w:val="26971D6D"/>
    <w:rsid w:val="28B33063"/>
    <w:rsid w:val="2F081A65"/>
    <w:rsid w:val="30CD0FDC"/>
    <w:rsid w:val="3EF148F5"/>
    <w:rsid w:val="401A339B"/>
    <w:rsid w:val="417E656E"/>
    <w:rsid w:val="43E15EC3"/>
    <w:rsid w:val="45D87646"/>
    <w:rsid w:val="49A451F1"/>
    <w:rsid w:val="4FF72750"/>
    <w:rsid w:val="51326143"/>
    <w:rsid w:val="5D5F6439"/>
    <w:rsid w:val="68B67C19"/>
    <w:rsid w:val="6AE21C84"/>
    <w:rsid w:val="7270725C"/>
    <w:rsid w:val="75EB48B6"/>
    <w:rsid w:val="7C7C44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7"/>
      <w:ind w:left="398" w:right="416"/>
      <w:jc w:val="center"/>
      <w:outlineLvl w:val="1"/>
    </w:pPr>
    <w:rPr>
      <w:rFonts w:ascii="宋体" w:hAnsi="宋体" w:eastAsia="宋体" w:cs="宋体"/>
      <w:sz w:val="44"/>
      <w:szCs w:val="44"/>
      <w:lang w:val="en-US" w:eastAsia="zh-CN" w:bidi="ar-SA"/>
    </w:rPr>
  </w:style>
  <w:style w:type="paragraph" w:styleId="3">
    <w:name w:val="heading 2"/>
    <w:basedOn w:val="1"/>
    <w:next w:val="1"/>
    <w:qFormat/>
    <w:uiPriority w:val="1"/>
    <w:pPr>
      <w:spacing w:before="5"/>
      <w:ind w:left="377" w:right="416"/>
      <w:jc w:val="center"/>
      <w:outlineLvl w:val="2"/>
    </w:pPr>
    <w:rPr>
      <w:rFonts w:ascii="宋体" w:hAnsi="宋体" w:eastAsia="宋体" w:cs="宋体"/>
      <w:sz w:val="36"/>
      <w:szCs w:val="36"/>
      <w:lang w:val="en-US" w:eastAsia="zh-CN" w:bidi="ar-SA"/>
    </w:rPr>
  </w:style>
  <w:style w:type="paragraph" w:styleId="4">
    <w:name w:val="heading 3"/>
    <w:basedOn w:val="1"/>
    <w:next w:val="1"/>
    <w:qFormat/>
    <w:uiPriority w:val="1"/>
    <w:pPr>
      <w:ind w:left="1460"/>
      <w:outlineLvl w:val="3"/>
    </w:pPr>
    <w:rPr>
      <w:rFonts w:ascii="宋体" w:hAnsi="宋体" w:eastAsia="宋体" w:cs="宋体"/>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en-US" w:eastAsia="zh-CN" w:bidi="ar-SA"/>
    </w:rPr>
  </w:style>
  <w:style w:type="paragraph" w:styleId="6">
    <w:name w:val="toc 1"/>
    <w:basedOn w:val="1"/>
    <w:next w:val="1"/>
    <w:qFormat/>
    <w:uiPriority w:val="1"/>
    <w:pPr>
      <w:spacing w:before="73"/>
      <w:ind w:left="1379"/>
    </w:pPr>
    <w:rPr>
      <w:rFonts w:ascii="宋体" w:hAnsi="宋体" w:eastAsia="宋体" w:cs="宋体"/>
      <w:sz w:val="28"/>
      <w:szCs w:val="28"/>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en-US" w:eastAsia="zh-CN" w:bidi="ar-SA"/>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1026"/>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30784</Words>
  <Characters>37113</Characters>
  <TotalTime>15</TotalTime>
  <ScaleCrop>false</ScaleCrop>
  <LinksUpToDate>false</LinksUpToDate>
  <CharactersWithSpaces>37631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2024-02-20T08:39:00Z</dcterms:created>
  <dc:creator>Administrator</dc:creator>
  <cp:lastModifiedBy>咔兹</cp:lastModifiedBy>
  <dcterms:modified xsi:type="dcterms:W3CDTF">2024-05-31T07:06:18Z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2022-04-17T00:00:00Z</vt:filetime>
  </property>
  <property fmtid="{D5CDD505-2E9C-101B-9397-08002B2CF9AE}" pid="3" name="Creator">
    <vt:lpwstr>WPS 文字</vt:lpwstr>
  </property>
  <property fmtid="{D5CDD505-2E9C-101B-9397-08002B2CF9AE}" pid="4" name="LastSaved">
    <vt:filetime>2024-02-20T00:00:00Z</vt:filetime>
  </property>
  <property fmtid="{D5CDD505-2E9C-101B-9397-08002B2CF9AE}" pid="5" name="KSOProductBuildVer">
    <vt:lpwstr>2052-12.1.0.16929</vt:lpwstr>
  </property>
  <property fmtid="{D5CDD505-2E9C-101B-9397-08002B2CF9AE}" pid="6" name="ICV">
    <vt:lpwstr>41ECE60A66C04C11919688FDD295E3DA_13</vt:lpwstr>
  </property>
</Properties>
</file>