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0" w:name="_Toc_4_4_0000000001"/>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fldChar w:fldCharType="begin"/>
      </w:r>
      <w:r>
        <w:instrText xml:space="preserve">TOC \o "4-4" \h \z \u</w:instrText>
      </w:r>
      <w:r>
        <w:fldChar w:fldCharType="separate"/>
      </w: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rPr>
          <w:rFonts w:hint="eastAsia"/>
          <w:lang w:val="en-US" w:eastAsia="zh-CN"/>
        </w:rPr>
        <w:t>1</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rPr>
          <w:rFonts w:hint="eastAsia"/>
          <w:lang w:val="en-US" w:eastAsia="zh-CN"/>
        </w:rPr>
        <w:t>4</w:t>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rPr>
          <w:rFonts w:hint="eastAsia"/>
          <w:lang w:val="en-US" w:eastAsia="zh-CN"/>
        </w:rPr>
        <w:t>8</w:t>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val="en-US" w:eastAsia="zh-CN"/>
        </w:rPr>
        <w:t>单位</w:t>
      </w:r>
      <w:r>
        <w:t>预算政府性基金预算财政拨款支出表</w:t>
      </w:r>
      <w:r>
        <w:tab/>
      </w:r>
      <w:r>
        <w:rPr>
          <w:rFonts w:hint="eastAsia"/>
          <w:lang w:val="en-US" w:eastAsia="zh-CN"/>
        </w:rPr>
        <w:t>1</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rPr>
          <w:rFonts w:hint="eastAsia"/>
          <w:lang w:val="en-US" w:eastAsia="zh-CN"/>
        </w:rPr>
        <w:t>1</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rPr>
          <w:rFonts w:hint="eastAsia"/>
          <w:lang w:val="en-US" w:eastAsia="zh-CN"/>
        </w:rPr>
        <w:t>1</w:t>
      </w:r>
      <w:r>
        <w:fldChar w:fldCharType="end"/>
      </w:r>
      <w:r>
        <w:rPr>
          <w:rFonts w:hint="eastAsia"/>
          <w:lang w:val="en-US" w:eastAsia="zh-CN"/>
        </w:rPr>
        <w:t>3</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rPr>
          <w:rFonts w:hint="eastAsia"/>
          <w:lang w:val="en-US" w:eastAsia="zh-CN"/>
        </w:rPr>
        <w:t>1</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val="en-US" w:eastAsia="zh-CN"/>
        </w:rPr>
        <w:t>五</w:t>
      </w:r>
      <w:r>
        <w:t>、</w:t>
      </w:r>
      <w:r>
        <w:rPr>
          <w:rFonts w:hint="eastAsia"/>
          <w:lang w:val="en-US" w:eastAsia="zh-CN"/>
        </w:rPr>
        <w:t>单位</w:t>
      </w:r>
      <w:r>
        <w:t>项目预算安排情况及绩效目标</w:t>
      </w:r>
      <w:r>
        <w:tab/>
      </w:r>
      <w:r>
        <w:rPr>
          <w:rFonts w:hint="eastAsia"/>
          <w:lang w:val="en-US" w:eastAsia="zh-CN"/>
        </w:rPr>
        <w:t>1</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val="en-US" w:eastAsia="zh-CN"/>
        </w:rPr>
        <w:t>六</w:t>
      </w:r>
      <w:r>
        <w:t>、政府采购预算情况</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val="en-US" w:eastAsia="zh-CN"/>
        </w:rPr>
        <w:t>七</w:t>
      </w:r>
      <w:r>
        <w:t>、国有资产信息</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val="en-US" w:eastAsia="zh-CN"/>
        </w:rPr>
        <w:t>八</w:t>
      </w:r>
      <w:r>
        <w:t>、名词解释</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rPr>
          <w:rFonts w:hint="eastAsia"/>
          <w:lang w:val="en-US" w:eastAsia="zh-CN"/>
        </w:rPr>
        <w:t>九</w:t>
      </w:r>
      <w:r>
        <w:t>、其他需要说明的事项</w:t>
      </w:r>
      <w:r>
        <w:tab/>
      </w:r>
      <w:r>
        <w:rPr>
          <w:rFonts w:hint="eastAsia"/>
          <w:lang w:val="en-US" w:eastAsia="zh-CN"/>
        </w:rPr>
        <w:t>2</w:t>
      </w:r>
      <w:r>
        <w:fldChar w:fldCharType="end"/>
      </w:r>
      <w:r>
        <w:rPr>
          <w:rFonts w:hint="eastAsia"/>
          <w:lang w:val="en-US" w:eastAsia="zh-CN"/>
        </w:rPr>
        <w:t>1</w:t>
      </w:r>
    </w:p>
    <w:p>
      <w:pPr>
        <w:pStyle w:val="3"/>
        <w:tabs>
          <w:tab w:val="right" w:leader="dot" w:pos="14562"/>
        </w:tabs>
      </w:pPr>
      <w:r>
        <w:fldChar w:fldCharType="end"/>
      </w:r>
    </w:p>
    <w:p>
      <w:pPr>
        <w:pStyle w:val="3"/>
        <w:tabs>
          <w:tab w:val="right" w:leader="dot" w:pos="14562"/>
        </w:tabs>
      </w:pPr>
    </w:p>
    <w:p>
      <w:pPr>
        <w:jc w:val="center"/>
        <w:outlineLvl w:val="3"/>
      </w:pPr>
      <w:r>
        <w:fldChar w:fldCharType="end"/>
      </w: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bookmarkEnd w:id="0"/>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713001保定市满城区妇女联合会本级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82.83</w:t>
            </w:r>
          </w:p>
        </w:tc>
        <w:tc>
          <w:tcPr>
            <w:tcW w:w="4535" w:type="dxa"/>
            <w:vAlign w:val="center"/>
          </w:tcPr>
          <w:p>
            <w:pPr>
              <w:pStyle w:val="12"/>
            </w:pPr>
            <w:r>
              <w:t>一、一般公共服务支出</w:t>
            </w:r>
          </w:p>
        </w:tc>
        <w:tc>
          <w:tcPr>
            <w:tcW w:w="2126" w:type="dxa"/>
            <w:vAlign w:val="center"/>
          </w:tcPr>
          <w:p>
            <w:pPr>
              <w:pStyle w:val="11"/>
            </w:pPr>
            <w:r>
              <w:t>65.92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82.83</w:t>
            </w:r>
          </w:p>
        </w:tc>
        <w:tc>
          <w:tcPr>
            <w:tcW w:w="4535" w:type="dxa"/>
            <w:vAlign w:val="center"/>
          </w:tcPr>
          <w:p>
            <w:pPr>
              <w:pStyle w:val="14"/>
            </w:pPr>
            <w:r>
              <w:t>本年支出合计</w:t>
            </w:r>
          </w:p>
        </w:tc>
        <w:tc>
          <w:tcPr>
            <w:tcW w:w="2126" w:type="dxa"/>
            <w:vAlign w:val="center"/>
          </w:tcPr>
          <w:p>
            <w:pPr>
              <w:pStyle w:val="15"/>
            </w:pPr>
            <w:r>
              <w:t>82.83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82.83</w:t>
            </w:r>
          </w:p>
        </w:tc>
        <w:tc>
          <w:tcPr>
            <w:tcW w:w="4535" w:type="dxa"/>
            <w:vAlign w:val="center"/>
          </w:tcPr>
          <w:p>
            <w:pPr>
              <w:pStyle w:val="14"/>
            </w:pPr>
            <w:r>
              <w:t>支出总计</w:t>
            </w:r>
          </w:p>
        </w:tc>
        <w:tc>
          <w:tcPr>
            <w:tcW w:w="2126" w:type="dxa"/>
            <w:vAlign w:val="center"/>
          </w:tcPr>
          <w:p>
            <w:pPr>
              <w:pStyle w:val="15"/>
            </w:pPr>
            <w:r>
              <w:t>82.83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713001保定市满城区妇女联合会本级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82.83</w:t>
            </w:r>
          </w:p>
        </w:tc>
        <w:tc>
          <w:tcPr>
            <w:tcW w:w="1134" w:type="dxa"/>
            <w:vAlign w:val="center"/>
          </w:tcPr>
          <w:p>
            <w:pPr>
              <w:pStyle w:val="15"/>
            </w:pPr>
            <w:r>
              <w:t>82.83</w:t>
            </w:r>
          </w:p>
        </w:tc>
        <w:tc>
          <w:tcPr>
            <w:tcW w:w="1134" w:type="dxa"/>
            <w:vAlign w:val="center"/>
          </w:tcPr>
          <w:p>
            <w:pPr>
              <w:pStyle w:val="15"/>
            </w:pPr>
            <w:r>
              <w:t>82.83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65.92</w:t>
            </w:r>
          </w:p>
        </w:tc>
        <w:tc>
          <w:tcPr>
            <w:tcW w:w="1134" w:type="dxa"/>
            <w:vAlign w:val="center"/>
          </w:tcPr>
          <w:p>
            <w:pPr>
              <w:pStyle w:val="11"/>
            </w:pPr>
            <w:r>
              <w:t>65.92</w:t>
            </w:r>
          </w:p>
        </w:tc>
        <w:tc>
          <w:tcPr>
            <w:tcW w:w="1134" w:type="dxa"/>
            <w:vAlign w:val="center"/>
          </w:tcPr>
          <w:p>
            <w:pPr>
              <w:pStyle w:val="11"/>
            </w:pPr>
            <w:r>
              <w:t>65.92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20129</w:t>
            </w:r>
          </w:p>
        </w:tc>
        <w:tc>
          <w:tcPr>
            <w:tcW w:w="1559" w:type="dxa"/>
            <w:vAlign w:val="center"/>
          </w:tcPr>
          <w:p>
            <w:pPr>
              <w:pStyle w:val="12"/>
            </w:pPr>
            <w:r>
              <w:t>群众团体事务</w:t>
            </w:r>
          </w:p>
        </w:tc>
        <w:tc>
          <w:tcPr>
            <w:tcW w:w="1134" w:type="dxa"/>
            <w:vAlign w:val="center"/>
          </w:tcPr>
          <w:p>
            <w:pPr>
              <w:pStyle w:val="11"/>
            </w:pPr>
            <w:r>
              <w:t>65.92</w:t>
            </w:r>
          </w:p>
        </w:tc>
        <w:tc>
          <w:tcPr>
            <w:tcW w:w="1134" w:type="dxa"/>
            <w:vAlign w:val="center"/>
          </w:tcPr>
          <w:p>
            <w:pPr>
              <w:pStyle w:val="11"/>
            </w:pPr>
            <w:r>
              <w:t>65.92</w:t>
            </w:r>
          </w:p>
        </w:tc>
        <w:tc>
          <w:tcPr>
            <w:tcW w:w="1134" w:type="dxa"/>
            <w:vAlign w:val="center"/>
          </w:tcPr>
          <w:p>
            <w:pPr>
              <w:pStyle w:val="11"/>
            </w:pPr>
            <w:r>
              <w:t>65.92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2012901</w:t>
            </w:r>
          </w:p>
        </w:tc>
        <w:tc>
          <w:tcPr>
            <w:tcW w:w="1559" w:type="dxa"/>
            <w:vAlign w:val="center"/>
          </w:tcPr>
          <w:p>
            <w:pPr>
              <w:pStyle w:val="12"/>
            </w:pPr>
            <w:r>
              <w:t>行政运行</w:t>
            </w:r>
          </w:p>
        </w:tc>
        <w:tc>
          <w:tcPr>
            <w:tcW w:w="1134" w:type="dxa"/>
            <w:vAlign w:val="center"/>
          </w:tcPr>
          <w:p>
            <w:pPr>
              <w:pStyle w:val="11"/>
            </w:pPr>
            <w:r>
              <w:t>42.42</w:t>
            </w:r>
          </w:p>
        </w:tc>
        <w:tc>
          <w:tcPr>
            <w:tcW w:w="1134" w:type="dxa"/>
            <w:vAlign w:val="center"/>
          </w:tcPr>
          <w:p>
            <w:pPr>
              <w:pStyle w:val="11"/>
            </w:pPr>
            <w:r>
              <w:t>42.42</w:t>
            </w:r>
          </w:p>
        </w:tc>
        <w:tc>
          <w:tcPr>
            <w:tcW w:w="1134" w:type="dxa"/>
            <w:vAlign w:val="center"/>
          </w:tcPr>
          <w:p>
            <w:pPr>
              <w:pStyle w:val="11"/>
            </w:pPr>
            <w:r>
              <w:t>42.42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2012999</w:t>
            </w:r>
          </w:p>
        </w:tc>
        <w:tc>
          <w:tcPr>
            <w:tcW w:w="1559" w:type="dxa"/>
            <w:vAlign w:val="center"/>
          </w:tcPr>
          <w:p>
            <w:pPr>
              <w:pStyle w:val="12"/>
            </w:pPr>
            <w:r>
              <w:t>其他群众团体事务支出</w:t>
            </w:r>
          </w:p>
        </w:tc>
        <w:tc>
          <w:tcPr>
            <w:tcW w:w="1134" w:type="dxa"/>
            <w:vAlign w:val="center"/>
          </w:tcPr>
          <w:p>
            <w:pPr>
              <w:pStyle w:val="11"/>
            </w:pPr>
            <w:r>
              <w:t>23.50</w:t>
            </w:r>
          </w:p>
        </w:tc>
        <w:tc>
          <w:tcPr>
            <w:tcW w:w="1134" w:type="dxa"/>
            <w:vAlign w:val="center"/>
          </w:tcPr>
          <w:p>
            <w:pPr>
              <w:pStyle w:val="11"/>
            </w:pPr>
            <w:r>
              <w:t>23.50</w:t>
            </w:r>
          </w:p>
        </w:tc>
        <w:tc>
          <w:tcPr>
            <w:tcW w:w="1134" w:type="dxa"/>
            <w:vAlign w:val="center"/>
          </w:tcPr>
          <w:p>
            <w:pPr>
              <w:pStyle w:val="11"/>
            </w:pPr>
            <w:r>
              <w:t>23.50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11.62</w:t>
            </w:r>
          </w:p>
        </w:tc>
        <w:tc>
          <w:tcPr>
            <w:tcW w:w="1134" w:type="dxa"/>
            <w:vAlign w:val="center"/>
          </w:tcPr>
          <w:p>
            <w:pPr>
              <w:pStyle w:val="11"/>
            </w:pPr>
            <w:r>
              <w:t>11.62</w:t>
            </w:r>
          </w:p>
        </w:tc>
        <w:tc>
          <w:tcPr>
            <w:tcW w:w="1134" w:type="dxa"/>
            <w:vAlign w:val="center"/>
          </w:tcPr>
          <w:p>
            <w:pPr>
              <w:pStyle w:val="11"/>
            </w:pPr>
            <w:r>
              <w:t>11.62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11.62</w:t>
            </w:r>
          </w:p>
        </w:tc>
        <w:tc>
          <w:tcPr>
            <w:tcW w:w="1134" w:type="dxa"/>
            <w:vAlign w:val="center"/>
          </w:tcPr>
          <w:p>
            <w:pPr>
              <w:pStyle w:val="11"/>
            </w:pPr>
            <w:r>
              <w:t>11.62</w:t>
            </w:r>
          </w:p>
        </w:tc>
        <w:tc>
          <w:tcPr>
            <w:tcW w:w="1134" w:type="dxa"/>
            <w:vAlign w:val="center"/>
          </w:tcPr>
          <w:p>
            <w:pPr>
              <w:pStyle w:val="11"/>
            </w:pPr>
            <w:r>
              <w:t>11.62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6.67</w:t>
            </w:r>
          </w:p>
        </w:tc>
        <w:tc>
          <w:tcPr>
            <w:tcW w:w="1134" w:type="dxa"/>
            <w:vAlign w:val="center"/>
          </w:tcPr>
          <w:p>
            <w:pPr>
              <w:pStyle w:val="11"/>
            </w:pPr>
            <w:r>
              <w:t>6.67</w:t>
            </w:r>
          </w:p>
        </w:tc>
        <w:tc>
          <w:tcPr>
            <w:tcW w:w="1134" w:type="dxa"/>
            <w:vAlign w:val="center"/>
          </w:tcPr>
          <w:p>
            <w:pPr>
              <w:pStyle w:val="11"/>
            </w:pPr>
            <w:r>
              <w:t>6.67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4.95</w:t>
            </w:r>
          </w:p>
        </w:tc>
        <w:tc>
          <w:tcPr>
            <w:tcW w:w="1134" w:type="dxa"/>
            <w:vAlign w:val="center"/>
          </w:tcPr>
          <w:p>
            <w:pPr>
              <w:pStyle w:val="11"/>
            </w:pPr>
            <w:r>
              <w:t>4.95</w:t>
            </w:r>
          </w:p>
        </w:tc>
        <w:tc>
          <w:tcPr>
            <w:tcW w:w="1134" w:type="dxa"/>
            <w:vAlign w:val="center"/>
          </w:tcPr>
          <w:p>
            <w:pPr>
              <w:pStyle w:val="11"/>
            </w:pPr>
            <w:r>
              <w:t>4.95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2.03</w:t>
            </w:r>
          </w:p>
        </w:tc>
        <w:tc>
          <w:tcPr>
            <w:tcW w:w="1134" w:type="dxa"/>
            <w:vAlign w:val="center"/>
          </w:tcPr>
          <w:p>
            <w:pPr>
              <w:pStyle w:val="11"/>
            </w:pPr>
            <w:r>
              <w:t>2.03</w:t>
            </w:r>
          </w:p>
        </w:tc>
        <w:tc>
          <w:tcPr>
            <w:tcW w:w="1134" w:type="dxa"/>
            <w:vAlign w:val="center"/>
          </w:tcPr>
          <w:p>
            <w:pPr>
              <w:pStyle w:val="11"/>
            </w:pPr>
            <w:r>
              <w:t>2.03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2.03</w:t>
            </w:r>
          </w:p>
        </w:tc>
        <w:tc>
          <w:tcPr>
            <w:tcW w:w="1134" w:type="dxa"/>
            <w:vAlign w:val="center"/>
          </w:tcPr>
          <w:p>
            <w:pPr>
              <w:pStyle w:val="11"/>
            </w:pPr>
            <w:r>
              <w:t>2.03</w:t>
            </w:r>
          </w:p>
        </w:tc>
        <w:tc>
          <w:tcPr>
            <w:tcW w:w="1134" w:type="dxa"/>
            <w:vAlign w:val="center"/>
          </w:tcPr>
          <w:p>
            <w:pPr>
              <w:pStyle w:val="11"/>
            </w:pPr>
            <w:r>
              <w:t>2.03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2.03</w:t>
            </w:r>
          </w:p>
        </w:tc>
        <w:tc>
          <w:tcPr>
            <w:tcW w:w="1134" w:type="dxa"/>
            <w:vAlign w:val="center"/>
          </w:tcPr>
          <w:p>
            <w:pPr>
              <w:pStyle w:val="11"/>
            </w:pPr>
            <w:r>
              <w:t>2.03</w:t>
            </w:r>
          </w:p>
        </w:tc>
        <w:tc>
          <w:tcPr>
            <w:tcW w:w="1134" w:type="dxa"/>
            <w:vAlign w:val="center"/>
          </w:tcPr>
          <w:p>
            <w:pPr>
              <w:pStyle w:val="11"/>
            </w:pPr>
            <w:r>
              <w:t>2.03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3.26</w:t>
            </w:r>
          </w:p>
        </w:tc>
        <w:tc>
          <w:tcPr>
            <w:tcW w:w="1134" w:type="dxa"/>
            <w:vAlign w:val="center"/>
          </w:tcPr>
          <w:p>
            <w:pPr>
              <w:pStyle w:val="11"/>
            </w:pPr>
            <w:r>
              <w:t>3.26</w:t>
            </w:r>
          </w:p>
        </w:tc>
        <w:tc>
          <w:tcPr>
            <w:tcW w:w="1134" w:type="dxa"/>
            <w:vAlign w:val="center"/>
          </w:tcPr>
          <w:p>
            <w:pPr>
              <w:pStyle w:val="11"/>
            </w:pPr>
            <w:r>
              <w:t>3.26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3.26</w:t>
            </w:r>
          </w:p>
        </w:tc>
        <w:tc>
          <w:tcPr>
            <w:tcW w:w="1134" w:type="dxa"/>
            <w:vAlign w:val="center"/>
          </w:tcPr>
          <w:p>
            <w:pPr>
              <w:pStyle w:val="11"/>
            </w:pPr>
            <w:r>
              <w:t>3.26</w:t>
            </w:r>
          </w:p>
        </w:tc>
        <w:tc>
          <w:tcPr>
            <w:tcW w:w="1134" w:type="dxa"/>
            <w:vAlign w:val="center"/>
          </w:tcPr>
          <w:p>
            <w:pPr>
              <w:pStyle w:val="11"/>
            </w:pPr>
            <w:r>
              <w:t>3.26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3.26</w:t>
            </w:r>
          </w:p>
        </w:tc>
        <w:tc>
          <w:tcPr>
            <w:tcW w:w="1134" w:type="dxa"/>
            <w:vAlign w:val="center"/>
          </w:tcPr>
          <w:p>
            <w:pPr>
              <w:pStyle w:val="11"/>
            </w:pPr>
            <w:r>
              <w:t>3.26</w:t>
            </w:r>
          </w:p>
        </w:tc>
        <w:tc>
          <w:tcPr>
            <w:tcW w:w="1134" w:type="dxa"/>
            <w:vAlign w:val="center"/>
          </w:tcPr>
          <w:p>
            <w:pPr>
              <w:pStyle w:val="11"/>
            </w:pPr>
            <w:r>
              <w:t>3.26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713001保定市满城区妇女联合会本级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82.83</w:t>
            </w:r>
          </w:p>
        </w:tc>
        <w:tc>
          <w:tcPr>
            <w:tcW w:w="1361" w:type="dxa"/>
            <w:vAlign w:val="center"/>
          </w:tcPr>
          <w:p>
            <w:pPr>
              <w:pStyle w:val="15"/>
            </w:pPr>
            <w:r>
              <w:t>59.33</w:t>
            </w:r>
          </w:p>
        </w:tc>
        <w:tc>
          <w:tcPr>
            <w:tcW w:w="1361" w:type="dxa"/>
            <w:vAlign w:val="center"/>
          </w:tcPr>
          <w:p>
            <w:pPr>
              <w:pStyle w:val="15"/>
            </w:pPr>
            <w:r>
              <w:t>23.50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65.92</w:t>
            </w:r>
          </w:p>
        </w:tc>
        <w:tc>
          <w:tcPr>
            <w:tcW w:w="1361" w:type="dxa"/>
            <w:vAlign w:val="center"/>
          </w:tcPr>
          <w:p>
            <w:pPr>
              <w:pStyle w:val="11"/>
            </w:pPr>
            <w:r>
              <w:t>42.42</w:t>
            </w:r>
          </w:p>
        </w:tc>
        <w:tc>
          <w:tcPr>
            <w:tcW w:w="1361" w:type="dxa"/>
            <w:vAlign w:val="center"/>
          </w:tcPr>
          <w:p>
            <w:pPr>
              <w:pStyle w:val="11"/>
            </w:pPr>
            <w:r>
              <w:t>23.50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20129</w:t>
            </w:r>
          </w:p>
        </w:tc>
        <w:tc>
          <w:tcPr>
            <w:tcW w:w="4535" w:type="dxa"/>
            <w:vAlign w:val="center"/>
          </w:tcPr>
          <w:p>
            <w:pPr>
              <w:pStyle w:val="12"/>
            </w:pPr>
            <w:r>
              <w:t>群众团体事务</w:t>
            </w:r>
          </w:p>
        </w:tc>
        <w:tc>
          <w:tcPr>
            <w:tcW w:w="1361" w:type="dxa"/>
            <w:vAlign w:val="center"/>
          </w:tcPr>
          <w:p>
            <w:pPr>
              <w:pStyle w:val="11"/>
            </w:pPr>
            <w:r>
              <w:t>65.92</w:t>
            </w:r>
          </w:p>
        </w:tc>
        <w:tc>
          <w:tcPr>
            <w:tcW w:w="1361" w:type="dxa"/>
            <w:vAlign w:val="center"/>
          </w:tcPr>
          <w:p>
            <w:pPr>
              <w:pStyle w:val="11"/>
            </w:pPr>
            <w:r>
              <w:t>42.42</w:t>
            </w:r>
          </w:p>
        </w:tc>
        <w:tc>
          <w:tcPr>
            <w:tcW w:w="1361" w:type="dxa"/>
            <w:vAlign w:val="center"/>
          </w:tcPr>
          <w:p>
            <w:pPr>
              <w:pStyle w:val="11"/>
            </w:pPr>
            <w:r>
              <w:t>23.50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2012901</w:t>
            </w:r>
          </w:p>
        </w:tc>
        <w:tc>
          <w:tcPr>
            <w:tcW w:w="4535" w:type="dxa"/>
            <w:vAlign w:val="center"/>
          </w:tcPr>
          <w:p>
            <w:pPr>
              <w:pStyle w:val="12"/>
            </w:pPr>
            <w:r>
              <w:t>行政运行</w:t>
            </w:r>
          </w:p>
        </w:tc>
        <w:tc>
          <w:tcPr>
            <w:tcW w:w="1361" w:type="dxa"/>
            <w:vAlign w:val="center"/>
          </w:tcPr>
          <w:p>
            <w:pPr>
              <w:pStyle w:val="11"/>
            </w:pPr>
            <w:r>
              <w:t>42.42</w:t>
            </w:r>
          </w:p>
        </w:tc>
        <w:tc>
          <w:tcPr>
            <w:tcW w:w="1361" w:type="dxa"/>
            <w:vAlign w:val="center"/>
          </w:tcPr>
          <w:p>
            <w:pPr>
              <w:pStyle w:val="11"/>
            </w:pPr>
            <w:r>
              <w:t>42.42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2012999</w:t>
            </w:r>
          </w:p>
        </w:tc>
        <w:tc>
          <w:tcPr>
            <w:tcW w:w="4535" w:type="dxa"/>
            <w:vAlign w:val="center"/>
          </w:tcPr>
          <w:p>
            <w:pPr>
              <w:pStyle w:val="12"/>
            </w:pPr>
            <w:r>
              <w:t>其他群众团体事务支出</w:t>
            </w:r>
          </w:p>
        </w:tc>
        <w:tc>
          <w:tcPr>
            <w:tcW w:w="1361" w:type="dxa"/>
            <w:vAlign w:val="center"/>
          </w:tcPr>
          <w:p>
            <w:pPr>
              <w:pStyle w:val="11"/>
            </w:pPr>
            <w:r>
              <w:t>23.50</w:t>
            </w:r>
          </w:p>
        </w:tc>
        <w:tc>
          <w:tcPr>
            <w:tcW w:w="1361" w:type="dxa"/>
            <w:vAlign w:val="center"/>
          </w:tcPr>
          <w:p>
            <w:pPr>
              <w:pStyle w:val="11"/>
            </w:pPr>
          </w:p>
        </w:tc>
        <w:tc>
          <w:tcPr>
            <w:tcW w:w="1361" w:type="dxa"/>
            <w:vAlign w:val="center"/>
          </w:tcPr>
          <w:p>
            <w:pPr>
              <w:pStyle w:val="11"/>
            </w:pPr>
            <w:r>
              <w:t>23.50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11.62</w:t>
            </w:r>
          </w:p>
        </w:tc>
        <w:tc>
          <w:tcPr>
            <w:tcW w:w="1361" w:type="dxa"/>
            <w:vAlign w:val="center"/>
          </w:tcPr>
          <w:p>
            <w:pPr>
              <w:pStyle w:val="11"/>
            </w:pPr>
            <w:r>
              <w:t>11.62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11.62</w:t>
            </w:r>
          </w:p>
        </w:tc>
        <w:tc>
          <w:tcPr>
            <w:tcW w:w="1361" w:type="dxa"/>
            <w:vAlign w:val="center"/>
          </w:tcPr>
          <w:p>
            <w:pPr>
              <w:pStyle w:val="11"/>
            </w:pPr>
            <w:r>
              <w:t>11.62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6.67</w:t>
            </w:r>
          </w:p>
        </w:tc>
        <w:tc>
          <w:tcPr>
            <w:tcW w:w="1361" w:type="dxa"/>
            <w:vAlign w:val="center"/>
          </w:tcPr>
          <w:p>
            <w:pPr>
              <w:pStyle w:val="11"/>
            </w:pPr>
            <w:r>
              <w:t>6.67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4.95</w:t>
            </w:r>
          </w:p>
        </w:tc>
        <w:tc>
          <w:tcPr>
            <w:tcW w:w="1361" w:type="dxa"/>
            <w:vAlign w:val="center"/>
          </w:tcPr>
          <w:p>
            <w:pPr>
              <w:pStyle w:val="11"/>
            </w:pPr>
            <w:r>
              <w:t>4.95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2.03</w:t>
            </w:r>
          </w:p>
        </w:tc>
        <w:tc>
          <w:tcPr>
            <w:tcW w:w="1361" w:type="dxa"/>
            <w:vAlign w:val="center"/>
          </w:tcPr>
          <w:p>
            <w:pPr>
              <w:pStyle w:val="11"/>
            </w:pPr>
            <w:r>
              <w:t>2.03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2.03</w:t>
            </w:r>
          </w:p>
        </w:tc>
        <w:tc>
          <w:tcPr>
            <w:tcW w:w="1361" w:type="dxa"/>
            <w:vAlign w:val="center"/>
          </w:tcPr>
          <w:p>
            <w:pPr>
              <w:pStyle w:val="11"/>
            </w:pPr>
            <w:r>
              <w:t>2.03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2.03</w:t>
            </w:r>
          </w:p>
        </w:tc>
        <w:tc>
          <w:tcPr>
            <w:tcW w:w="1361" w:type="dxa"/>
            <w:vAlign w:val="center"/>
          </w:tcPr>
          <w:p>
            <w:pPr>
              <w:pStyle w:val="11"/>
            </w:pPr>
            <w:r>
              <w:t>2.03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3.26</w:t>
            </w:r>
          </w:p>
        </w:tc>
        <w:tc>
          <w:tcPr>
            <w:tcW w:w="1361" w:type="dxa"/>
            <w:vAlign w:val="center"/>
          </w:tcPr>
          <w:p>
            <w:pPr>
              <w:pStyle w:val="11"/>
            </w:pPr>
            <w:r>
              <w:t>3.26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3.26</w:t>
            </w:r>
          </w:p>
        </w:tc>
        <w:tc>
          <w:tcPr>
            <w:tcW w:w="1361" w:type="dxa"/>
            <w:vAlign w:val="center"/>
          </w:tcPr>
          <w:p>
            <w:pPr>
              <w:pStyle w:val="11"/>
            </w:pPr>
            <w:r>
              <w:t>3.26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3.26</w:t>
            </w:r>
          </w:p>
        </w:tc>
        <w:tc>
          <w:tcPr>
            <w:tcW w:w="1361" w:type="dxa"/>
            <w:vAlign w:val="center"/>
          </w:tcPr>
          <w:p>
            <w:pPr>
              <w:pStyle w:val="11"/>
            </w:pPr>
            <w:r>
              <w:t>3.26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713001保定市满城区妇女联合会本级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82.83</w:t>
            </w:r>
          </w:p>
        </w:tc>
        <w:tc>
          <w:tcPr>
            <w:tcW w:w="3402" w:type="dxa"/>
            <w:vAlign w:val="center"/>
          </w:tcPr>
          <w:p>
            <w:pPr>
              <w:pStyle w:val="12"/>
            </w:pPr>
            <w:r>
              <w:t>一、一般公共服务支出</w:t>
            </w:r>
          </w:p>
        </w:tc>
        <w:tc>
          <w:tcPr>
            <w:tcW w:w="1474" w:type="dxa"/>
            <w:vAlign w:val="center"/>
          </w:tcPr>
          <w:p>
            <w:pPr>
              <w:pStyle w:val="11"/>
            </w:pPr>
            <w:r>
              <w:t>65.92</w:t>
            </w:r>
          </w:p>
        </w:tc>
        <w:tc>
          <w:tcPr>
            <w:tcW w:w="1474" w:type="dxa"/>
            <w:vAlign w:val="center"/>
          </w:tcPr>
          <w:p>
            <w:pPr>
              <w:pStyle w:val="11"/>
            </w:pPr>
            <w:r>
              <w:t>65.92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11.62</w:t>
            </w:r>
          </w:p>
        </w:tc>
        <w:tc>
          <w:tcPr>
            <w:tcW w:w="1474" w:type="dxa"/>
            <w:vAlign w:val="center"/>
          </w:tcPr>
          <w:p>
            <w:pPr>
              <w:pStyle w:val="11"/>
            </w:pPr>
            <w:r>
              <w:t>11.62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2.03</w:t>
            </w:r>
          </w:p>
        </w:tc>
        <w:tc>
          <w:tcPr>
            <w:tcW w:w="1474" w:type="dxa"/>
            <w:vAlign w:val="center"/>
          </w:tcPr>
          <w:p>
            <w:pPr>
              <w:pStyle w:val="11"/>
            </w:pPr>
            <w:r>
              <w:t>2.03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3.26</w:t>
            </w:r>
          </w:p>
        </w:tc>
        <w:tc>
          <w:tcPr>
            <w:tcW w:w="1474" w:type="dxa"/>
            <w:vAlign w:val="center"/>
          </w:tcPr>
          <w:p>
            <w:pPr>
              <w:pStyle w:val="11"/>
            </w:pPr>
            <w:r>
              <w:t>3.26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82.83</w:t>
            </w:r>
          </w:p>
        </w:tc>
        <w:tc>
          <w:tcPr>
            <w:tcW w:w="3402" w:type="dxa"/>
            <w:vAlign w:val="center"/>
          </w:tcPr>
          <w:p>
            <w:pPr>
              <w:pStyle w:val="14"/>
            </w:pPr>
            <w:r>
              <w:t>本年支出合计</w:t>
            </w:r>
          </w:p>
        </w:tc>
        <w:tc>
          <w:tcPr>
            <w:tcW w:w="1474" w:type="dxa"/>
            <w:vAlign w:val="center"/>
          </w:tcPr>
          <w:p>
            <w:pPr>
              <w:pStyle w:val="15"/>
            </w:pPr>
            <w:r>
              <w:t>82.83</w:t>
            </w:r>
          </w:p>
        </w:tc>
        <w:tc>
          <w:tcPr>
            <w:tcW w:w="1474" w:type="dxa"/>
            <w:vAlign w:val="center"/>
          </w:tcPr>
          <w:p>
            <w:pPr>
              <w:pStyle w:val="15"/>
            </w:pPr>
            <w:r>
              <w:t>82.83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82.83</w:t>
            </w:r>
          </w:p>
        </w:tc>
        <w:tc>
          <w:tcPr>
            <w:tcW w:w="3402" w:type="dxa"/>
            <w:vAlign w:val="center"/>
          </w:tcPr>
          <w:p>
            <w:pPr>
              <w:pStyle w:val="14"/>
            </w:pPr>
            <w:r>
              <w:t>支出总计</w:t>
            </w:r>
          </w:p>
        </w:tc>
        <w:tc>
          <w:tcPr>
            <w:tcW w:w="1474" w:type="dxa"/>
            <w:vAlign w:val="center"/>
          </w:tcPr>
          <w:p>
            <w:pPr>
              <w:pStyle w:val="15"/>
            </w:pPr>
            <w:r>
              <w:t>82.83</w:t>
            </w:r>
          </w:p>
        </w:tc>
        <w:tc>
          <w:tcPr>
            <w:tcW w:w="1474" w:type="dxa"/>
            <w:vAlign w:val="center"/>
          </w:tcPr>
          <w:p>
            <w:pPr>
              <w:pStyle w:val="15"/>
            </w:pPr>
            <w:r>
              <w:t>82.83</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713001保定市满城区妇女联合会本级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82.83</w:t>
            </w:r>
          </w:p>
        </w:tc>
        <w:tc>
          <w:tcPr>
            <w:tcW w:w="2551" w:type="dxa"/>
            <w:vAlign w:val="center"/>
          </w:tcPr>
          <w:p>
            <w:pPr>
              <w:pStyle w:val="15"/>
            </w:pPr>
            <w:r>
              <w:t>59.33</w:t>
            </w:r>
          </w:p>
        </w:tc>
        <w:tc>
          <w:tcPr>
            <w:tcW w:w="2551" w:type="dxa"/>
            <w:vAlign w:val="center"/>
          </w:tcPr>
          <w:p>
            <w:pPr>
              <w:pStyle w:val="15"/>
            </w:pPr>
            <w:r>
              <w:t>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65.92</w:t>
            </w:r>
          </w:p>
        </w:tc>
        <w:tc>
          <w:tcPr>
            <w:tcW w:w="2551" w:type="dxa"/>
            <w:vAlign w:val="center"/>
          </w:tcPr>
          <w:p>
            <w:pPr>
              <w:pStyle w:val="11"/>
            </w:pPr>
            <w:r>
              <w:t>42.42</w:t>
            </w:r>
          </w:p>
        </w:tc>
        <w:tc>
          <w:tcPr>
            <w:tcW w:w="2551" w:type="dxa"/>
            <w:vAlign w:val="center"/>
          </w:tcPr>
          <w:p>
            <w:pPr>
              <w:pStyle w:val="11"/>
            </w:pPr>
            <w:r>
              <w:t>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20129</w:t>
            </w:r>
          </w:p>
        </w:tc>
        <w:tc>
          <w:tcPr>
            <w:tcW w:w="4535" w:type="dxa"/>
            <w:vAlign w:val="center"/>
          </w:tcPr>
          <w:p>
            <w:pPr>
              <w:pStyle w:val="12"/>
            </w:pPr>
            <w:r>
              <w:t>群众团体事务</w:t>
            </w:r>
          </w:p>
        </w:tc>
        <w:tc>
          <w:tcPr>
            <w:tcW w:w="2551" w:type="dxa"/>
            <w:vAlign w:val="center"/>
          </w:tcPr>
          <w:p>
            <w:pPr>
              <w:pStyle w:val="11"/>
            </w:pPr>
            <w:r>
              <w:t>65.92</w:t>
            </w:r>
          </w:p>
        </w:tc>
        <w:tc>
          <w:tcPr>
            <w:tcW w:w="2551" w:type="dxa"/>
            <w:vAlign w:val="center"/>
          </w:tcPr>
          <w:p>
            <w:pPr>
              <w:pStyle w:val="11"/>
            </w:pPr>
            <w:r>
              <w:t>42.42</w:t>
            </w:r>
          </w:p>
        </w:tc>
        <w:tc>
          <w:tcPr>
            <w:tcW w:w="2551" w:type="dxa"/>
            <w:vAlign w:val="center"/>
          </w:tcPr>
          <w:p>
            <w:pPr>
              <w:pStyle w:val="11"/>
            </w:pPr>
            <w:r>
              <w:t>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2012901</w:t>
            </w:r>
          </w:p>
        </w:tc>
        <w:tc>
          <w:tcPr>
            <w:tcW w:w="4535" w:type="dxa"/>
            <w:vAlign w:val="center"/>
          </w:tcPr>
          <w:p>
            <w:pPr>
              <w:pStyle w:val="12"/>
            </w:pPr>
            <w:r>
              <w:t>行政运行</w:t>
            </w:r>
          </w:p>
        </w:tc>
        <w:tc>
          <w:tcPr>
            <w:tcW w:w="2551" w:type="dxa"/>
            <w:vAlign w:val="center"/>
          </w:tcPr>
          <w:p>
            <w:pPr>
              <w:pStyle w:val="11"/>
            </w:pPr>
            <w:r>
              <w:t>42.42</w:t>
            </w:r>
          </w:p>
        </w:tc>
        <w:tc>
          <w:tcPr>
            <w:tcW w:w="2551" w:type="dxa"/>
            <w:vAlign w:val="center"/>
          </w:tcPr>
          <w:p>
            <w:pPr>
              <w:pStyle w:val="11"/>
            </w:pPr>
            <w:r>
              <w:t>42.42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2012999</w:t>
            </w:r>
          </w:p>
        </w:tc>
        <w:tc>
          <w:tcPr>
            <w:tcW w:w="4535" w:type="dxa"/>
            <w:vAlign w:val="center"/>
          </w:tcPr>
          <w:p>
            <w:pPr>
              <w:pStyle w:val="12"/>
            </w:pPr>
            <w:r>
              <w:t>其他群众团体事务支出</w:t>
            </w:r>
          </w:p>
        </w:tc>
        <w:tc>
          <w:tcPr>
            <w:tcW w:w="2551" w:type="dxa"/>
            <w:vAlign w:val="center"/>
          </w:tcPr>
          <w:p>
            <w:pPr>
              <w:pStyle w:val="11"/>
            </w:pPr>
            <w:r>
              <w:t>23.50</w:t>
            </w:r>
          </w:p>
        </w:tc>
        <w:tc>
          <w:tcPr>
            <w:tcW w:w="2551" w:type="dxa"/>
            <w:vAlign w:val="center"/>
          </w:tcPr>
          <w:p>
            <w:pPr>
              <w:pStyle w:val="11"/>
            </w:pPr>
          </w:p>
        </w:tc>
        <w:tc>
          <w:tcPr>
            <w:tcW w:w="2551" w:type="dxa"/>
            <w:vAlign w:val="center"/>
          </w:tcPr>
          <w:p>
            <w:pPr>
              <w:pStyle w:val="11"/>
            </w:pPr>
            <w:r>
              <w:t>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11.62</w:t>
            </w:r>
          </w:p>
        </w:tc>
        <w:tc>
          <w:tcPr>
            <w:tcW w:w="2551" w:type="dxa"/>
            <w:vAlign w:val="center"/>
          </w:tcPr>
          <w:p>
            <w:pPr>
              <w:pStyle w:val="11"/>
            </w:pPr>
            <w:r>
              <w:t>11.62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11.62</w:t>
            </w:r>
          </w:p>
        </w:tc>
        <w:tc>
          <w:tcPr>
            <w:tcW w:w="2551" w:type="dxa"/>
            <w:vAlign w:val="center"/>
          </w:tcPr>
          <w:p>
            <w:pPr>
              <w:pStyle w:val="11"/>
            </w:pPr>
            <w:r>
              <w:t>11.62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6.67</w:t>
            </w:r>
          </w:p>
        </w:tc>
        <w:tc>
          <w:tcPr>
            <w:tcW w:w="2551" w:type="dxa"/>
            <w:vAlign w:val="center"/>
          </w:tcPr>
          <w:p>
            <w:pPr>
              <w:pStyle w:val="11"/>
            </w:pPr>
            <w:r>
              <w:t>6.67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4.95</w:t>
            </w:r>
          </w:p>
        </w:tc>
        <w:tc>
          <w:tcPr>
            <w:tcW w:w="2551" w:type="dxa"/>
            <w:vAlign w:val="center"/>
          </w:tcPr>
          <w:p>
            <w:pPr>
              <w:pStyle w:val="11"/>
            </w:pPr>
            <w:r>
              <w:t>4.95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2.03</w:t>
            </w:r>
          </w:p>
        </w:tc>
        <w:tc>
          <w:tcPr>
            <w:tcW w:w="2551" w:type="dxa"/>
            <w:vAlign w:val="center"/>
          </w:tcPr>
          <w:p>
            <w:pPr>
              <w:pStyle w:val="11"/>
            </w:pPr>
            <w:r>
              <w:t>2.03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2.03</w:t>
            </w:r>
          </w:p>
        </w:tc>
        <w:tc>
          <w:tcPr>
            <w:tcW w:w="2551" w:type="dxa"/>
            <w:vAlign w:val="center"/>
          </w:tcPr>
          <w:p>
            <w:pPr>
              <w:pStyle w:val="11"/>
            </w:pPr>
            <w:r>
              <w:t>2.03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2.03</w:t>
            </w:r>
          </w:p>
        </w:tc>
        <w:tc>
          <w:tcPr>
            <w:tcW w:w="2551" w:type="dxa"/>
            <w:vAlign w:val="center"/>
          </w:tcPr>
          <w:p>
            <w:pPr>
              <w:pStyle w:val="11"/>
            </w:pPr>
            <w:r>
              <w:t>2.03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3.26</w:t>
            </w:r>
          </w:p>
        </w:tc>
        <w:tc>
          <w:tcPr>
            <w:tcW w:w="2551" w:type="dxa"/>
            <w:vAlign w:val="center"/>
          </w:tcPr>
          <w:p>
            <w:pPr>
              <w:pStyle w:val="11"/>
            </w:pPr>
            <w:r>
              <w:t>3.26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3.26</w:t>
            </w:r>
          </w:p>
        </w:tc>
        <w:tc>
          <w:tcPr>
            <w:tcW w:w="2551" w:type="dxa"/>
            <w:vAlign w:val="center"/>
          </w:tcPr>
          <w:p>
            <w:pPr>
              <w:pStyle w:val="11"/>
            </w:pPr>
            <w:r>
              <w:t>3.26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3.26</w:t>
            </w:r>
          </w:p>
        </w:tc>
        <w:tc>
          <w:tcPr>
            <w:tcW w:w="2551" w:type="dxa"/>
            <w:vAlign w:val="center"/>
          </w:tcPr>
          <w:p>
            <w:pPr>
              <w:pStyle w:val="11"/>
            </w:pPr>
            <w:r>
              <w:t>3.26</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713001保定市满城区妇女联合会本级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59.33</w:t>
            </w:r>
          </w:p>
        </w:tc>
        <w:tc>
          <w:tcPr>
            <w:tcW w:w="2551" w:type="dxa"/>
            <w:vAlign w:val="center"/>
          </w:tcPr>
          <w:p>
            <w:pPr>
              <w:pStyle w:val="15"/>
            </w:pPr>
            <w:r>
              <w:t>52.22</w:t>
            </w:r>
          </w:p>
        </w:tc>
        <w:tc>
          <w:tcPr>
            <w:tcW w:w="2551" w:type="dxa"/>
            <w:vAlign w:val="center"/>
          </w:tcPr>
          <w:p>
            <w:pPr>
              <w:pStyle w:val="15"/>
            </w:pPr>
            <w:r>
              <w:t>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44.34</w:t>
            </w:r>
          </w:p>
        </w:tc>
        <w:tc>
          <w:tcPr>
            <w:tcW w:w="2551" w:type="dxa"/>
            <w:vAlign w:val="center"/>
          </w:tcPr>
          <w:p>
            <w:pPr>
              <w:pStyle w:val="11"/>
            </w:pPr>
            <w:r>
              <w:t>44.34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14.60</w:t>
            </w:r>
          </w:p>
        </w:tc>
        <w:tc>
          <w:tcPr>
            <w:tcW w:w="2551" w:type="dxa"/>
            <w:vAlign w:val="center"/>
          </w:tcPr>
          <w:p>
            <w:pPr>
              <w:pStyle w:val="11"/>
            </w:pPr>
            <w:r>
              <w:t>14.60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13.20</w:t>
            </w:r>
          </w:p>
        </w:tc>
        <w:tc>
          <w:tcPr>
            <w:tcW w:w="2551" w:type="dxa"/>
            <w:vAlign w:val="center"/>
          </w:tcPr>
          <w:p>
            <w:pPr>
              <w:pStyle w:val="11"/>
            </w:pPr>
            <w:r>
              <w:t>13.20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6.16</w:t>
            </w:r>
          </w:p>
        </w:tc>
        <w:tc>
          <w:tcPr>
            <w:tcW w:w="2551" w:type="dxa"/>
            <w:vAlign w:val="center"/>
          </w:tcPr>
          <w:p>
            <w:pPr>
              <w:pStyle w:val="11"/>
            </w:pPr>
            <w:r>
              <w:t>6.16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4.95</w:t>
            </w:r>
          </w:p>
        </w:tc>
        <w:tc>
          <w:tcPr>
            <w:tcW w:w="2551" w:type="dxa"/>
            <w:vAlign w:val="center"/>
          </w:tcPr>
          <w:p>
            <w:pPr>
              <w:pStyle w:val="11"/>
            </w:pPr>
            <w:r>
              <w:t>4.95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2.03</w:t>
            </w:r>
          </w:p>
        </w:tc>
        <w:tc>
          <w:tcPr>
            <w:tcW w:w="2551" w:type="dxa"/>
            <w:vAlign w:val="center"/>
          </w:tcPr>
          <w:p>
            <w:pPr>
              <w:pStyle w:val="11"/>
            </w:pPr>
            <w:r>
              <w:t>2.03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0.14</w:t>
            </w:r>
          </w:p>
        </w:tc>
        <w:tc>
          <w:tcPr>
            <w:tcW w:w="2551" w:type="dxa"/>
            <w:vAlign w:val="center"/>
          </w:tcPr>
          <w:p>
            <w:pPr>
              <w:pStyle w:val="11"/>
            </w:pPr>
            <w:r>
              <w:t>0.14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3.26</w:t>
            </w:r>
          </w:p>
        </w:tc>
        <w:tc>
          <w:tcPr>
            <w:tcW w:w="2551" w:type="dxa"/>
            <w:vAlign w:val="center"/>
          </w:tcPr>
          <w:p>
            <w:pPr>
              <w:pStyle w:val="11"/>
            </w:pPr>
            <w:r>
              <w:t>3.26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7.11</w:t>
            </w:r>
          </w:p>
        </w:tc>
        <w:tc>
          <w:tcPr>
            <w:tcW w:w="2551" w:type="dxa"/>
            <w:vAlign w:val="center"/>
          </w:tcPr>
          <w:p>
            <w:pPr>
              <w:pStyle w:val="11"/>
            </w:pPr>
          </w:p>
        </w:tc>
        <w:tc>
          <w:tcPr>
            <w:tcW w:w="2551" w:type="dxa"/>
            <w:vAlign w:val="center"/>
          </w:tcPr>
          <w:p>
            <w:pPr>
              <w:pStyle w:val="11"/>
            </w:pPr>
            <w:r>
              <w:t>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0.28</w:t>
            </w:r>
          </w:p>
        </w:tc>
        <w:tc>
          <w:tcPr>
            <w:tcW w:w="2551" w:type="dxa"/>
            <w:vAlign w:val="center"/>
          </w:tcPr>
          <w:p>
            <w:pPr>
              <w:pStyle w:val="11"/>
            </w:pPr>
          </w:p>
        </w:tc>
        <w:tc>
          <w:tcPr>
            <w:tcW w:w="2551" w:type="dxa"/>
            <w:vAlign w:val="center"/>
          </w:tcPr>
          <w:p>
            <w:pPr>
              <w:pStyle w:val="11"/>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2.18</w:t>
            </w:r>
          </w:p>
        </w:tc>
        <w:tc>
          <w:tcPr>
            <w:tcW w:w="2551" w:type="dxa"/>
            <w:vAlign w:val="center"/>
          </w:tcPr>
          <w:p>
            <w:pPr>
              <w:pStyle w:val="11"/>
            </w:pPr>
          </w:p>
        </w:tc>
        <w:tc>
          <w:tcPr>
            <w:tcW w:w="2551" w:type="dxa"/>
            <w:vAlign w:val="center"/>
          </w:tcPr>
          <w:p>
            <w:pPr>
              <w:pStyle w:val="11"/>
            </w:pPr>
            <w:r>
              <w:t>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0.06</w:t>
            </w:r>
          </w:p>
        </w:tc>
        <w:tc>
          <w:tcPr>
            <w:tcW w:w="2551" w:type="dxa"/>
            <w:vAlign w:val="center"/>
          </w:tcPr>
          <w:p>
            <w:pPr>
              <w:pStyle w:val="11"/>
            </w:pPr>
          </w:p>
        </w:tc>
        <w:tc>
          <w:tcPr>
            <w:tcW w:w="2551" w:type="dxa"/>
            <w:vAlign w:val="center"/>
          </w:tcPr>
          <w:p>
            <w:pPr>
              <w:pStyle w:val="11"/>
            </w:pPr>
            <w: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0.15</w:t>
            </w:r>
          </w:p>
        </w:tc>
        <w:tc>
          <w:tcPr>
            <w:tcW w:w="2551" w:type="dxa"/>
            <w:vAlign w:val="center"/>
          </w:tcPr>
          <w:p>
            <w:pPr>
              <w:pStyle w:val="11"/>
            </w:pPr>
          </w:p>
        </w:tc>
        <w:tc>
          <w:tcPr>
            <w:tcW w:w="2551" w:type="dxa"/>
            <w:vAlign w:val="center"/>
          </w:tcPr>
          <w:p>
            <w:pPr>
              <w:pStyle w:val="1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0.18</w:t>
            </w:r>
          </w:p>
        </w:tc>
        <w:tc>
          <w:tcPr>
            <w:tcW w:w="2551" w:type="dxa"/>
            <w:vAlign w:val="center"/>
          </w:tcPr>
          <w:p>
            <w:pPr>
              <w:pStyle w:val="11"/>
            </w:pPr>
          </w:p>
        </w:tc>
        <w:tc>
          <w:tcPr>
            <w:tcW w:w="2551" w:type="dxa"/>
            <w:vAlign w:val="center"/>
          </w:tcPr>
          <w:p>
            <w:pPr>
              <w:pStyle w:val="11"/>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0.15</w:t>
            </w:r>
          </w:p>
        </w:tc>
        <w:tc>
          <w:tcPr>
            <w:tcW w:w="2551" w:type="dxa"/>
            <w:vAlign w:val="center"/>
          </w:tcPr>
          <w:p>
            <w:pPr>
              <w:pStyle w:val="11"/>
            </w:pPr>
          </w:p>
        </w:tc>
        <w:tc>
          <w:tcPr>
            <w:tcW w:w="2551" w:type="dxa"/>
            <w:vAlign w:val="center"/>
          </w:tcPr>
          <w:p>
            <w:pPr>
              <w:pStyle w:val="1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1.50</w:t>
            </w:r>
          </w:p>
        </w:tc>
        <w:tc>
          <w:tcPr>
            <w:tcW w:w="2551" w:type="dxa"/>
            <w:vAlign w:val="center"/>
          </w:tcPr>
          <w:p>
            <w:pPr>
              <w:pStyle w:val="11"/>
            </w:pPr>
          </w:p>
        </w:tc>
        <w:tc>
          <w:tcPr>
            <w:tcW w:w="2551" w:type="dxa"/>
            <w:vAlign w:val="center"/>
          </w:tcPr>
          <w:p>
            <w:pPr>
              <w:pStyle w:val="1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2.46</w:t>
            </w:r>
          </w:p>
        </w:tc>
        <w:tc>
          <w:tcPr>
            <w:tcW w:w="2551" w:type="dxa"/>
            <w:vAlign w:val="center"/>
          </w:tcPr>
          <w:p>
            <w:pPr>
              <w:pStyle w:val="11"/>
            </w:pPr>
          </w:p>
        </w:tc>
        <w:tc>
          <w:tcPr>
            <w:tcW w:w="2551" w:type="dxa"/>
            <w:vAlign w:val="center"/>
          </w:tcPr>
          <w:p>
            <w:pPr>
              <w:pStyle w:val="11"/>
            </w:pPr>
            <w: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0.16</w:t>
            </w:r>
          </w:p>
        </w:tc>
        <w:tc>
          <w:tcPr>
            <w:tcW w:w="2551" w:type="dxa"/>
            <w:vAlign w:val="center"/>
          </w:tcPr>
          <w:p>
            <w:pPr>
              <w:pStyle w:val="11"/>
            </w:pPr>
          </w:p>
        </w:tc>
        <w:tc>
          <w:tcPr>
            <w:tcW w:w="2551" w:type="dxa"/>
            <w:vAlign w:val="center"/>
          </w:tcPr>
          <w:p>
            <w:pPr>
              <w:pStyle w:val="11"/>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7.88</w:t>
            </w:r>
          </w:p>
        </w:tc>
        <w:tc>
          <w:tcPr>
            <w:tcW w:w="2551" w:type="dxa"/>
            <w:vAlign w:val="center"/>
          </w:tcPr>
          <w:p>
            <w:pPr>
              <w:pStyle w:val="11"/>
            </w:pPr>
            <w:r>
              <w:t>7.88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6.51</w:t>
            </w:r>
          </w:p>
        </w:tc>
        <w:tc>
          <w:tcPr>
            <w:tcW w:w="2551" w:type="dxa"/>
            <w:vAlign w:val="center"/>
          </w:tcPr>
          <w:p>
            <w:pPr>
              <w:pStyle w:val="11"/>
            </w:pPr>
            <w:r>
              <w:t>6.51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1.37</w:t>
            </w:r>
          </w:p>
        </w:tc>
        <w:tc>
          <w:tcPr>
            <w:tcW w:w="2551" w:type="dxa"/>
            <w:vAlign w:val="center"/>
          </w:tcPr>
          <w:p>
            <w:pPr>
              <w:pStyle w:val="11"/>
            </w:pPr>
            <w:r>
              <w:t>1.37</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713001保定市满城区妇女联合会本级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713001保定市满城区妇女联合会本级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713001保定市满城区妇女联合会本级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pStyle w:val="24"/>
              <w:spacing w:before="77"/>
              <w:ind w:left="26" w:leftChars="0"/>
              <w:jc w:val="center"/>
            </w:pPr>
            <w:r>
              <w:rPr>
                <w:rFonts w:ascii="微软雅黑"/>
                <w:w w:val="95"/>
                <w:sz w:val="21"/>
                <w:highlight w:val="none"/>
              </w:rPr>
              <w:t>1</w:t>
            </w:r>
          </w:p>
        </w:tc>
        <w:tc>
          <w:tcPr>
            <w:tcW w:w="3798" w:type="dxa"/>
            <w:vAlign w:val="top"/>
          </w:tcPr>
          <w:p>
            <w:pPr>
              <w:pStyle w:val="24"/>
              <w:spacing w:before="77"/>
              <w:ind w:left="22" w:leftChars="0"/>
              <w:jc w:val="center"/>
            </w:pPr>
            <w:r>
              <w:rPr>
                <w:rFonts w:hint="eastAsia" w:ascii="微软雅黑" w:eastAsia="微软雅黑"/>
                <w:b/>
                <w:sz w:val="21"/>
                <w:highlight w:val="none"/>
              </w:rPr>
              <w:t>合计</w:t>
            </w:r>
          </w:p>
        </w:tc>
        <w:tc>
          <w:tcPr>
            <w:tcW w:w="2381" w:type="dxa"/>
            <w:vAlign w:val="center"/>
          </w:tcPr>
          <w:p>
            <w:pPr>
              <w:pStyle w:val="11"/>
            </w:pPr>
            <w:r>
              <w:rPr>
                <w:rFonts w:hint="eastAsia"/>
                <w:highlight w:val="none"/>
                <w:lang w:val="en-US" w:eastAsia="zh-CN"/>
              </w:rPr>
              <w:t>1.65</w:t>
            </w:r>
          </w:p>
        </w:tc>
        <w:tc>
          <w:tcPr>
            <w:tcW w:w="2381" w:type="dxa"/>
            <w:vAlign w:val="center"/>
          </w:tcPr>
          <w:p>
            <w:pPr>
              <w:pStyle w:val="11"/>
            </w:pPr>
            <w:r>
              <w:rPr>
                <w:rFonts w:hint="eastAsia"/>
                <w:highlight w:val="none"/>
                <w:lang w:val="en-US" w:eastAsia="zh-CN"/>
              </w:rPr>
              <w:t>1.65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pStyle w:val="24"/>
              <w:spacing w:before="75"/>
              <w:ind w:left="26" w:leftChars="0"/>
              <w:jc w:val="center"/>
            </w:pPr>
            <w:r>
              <w:rPr>
                <w:rFonts w:ascii="微软雅黑"/>
                <w:w w:val="95"/>
                <w:sz w:val="21"/>
                <w:highlight w:val="none"/>
              </w:rPr>
              <w:t>2</w:t>
            </w:r>
          </w:p>
        </w:tc>
        <w:tc>
          <w:tcPr>
            <w:tcW w:w="3798" w:type="dxa"/>
            <w:vAlign w:val="top"/>
          </w:tcPr>
          <w:p>
            <w:pPr>
              <w:pStyle w:val="24"/>
              <w:spacing w:before="75"/>
              <w:ind w:left="114" w:leftChars="0"/>
            </w:pPr>
            <w:r>
              <w:rPr>
                <w:rFonts w:hint="eastAsia" w:ascii="微软雅黑" w:eastAsia="微软雅黑"/>
                <w:sz w:val="21"/>
                <w:highlight w:val="none"/>
              </w:rP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pStyle w:val="24"/>
              <w:spacing w:before="76"/>
              <w:ind w:left="26" w:leftChars="0"/>
              <w:jc w:val="center"/>
            </w:pPr>
            <w:r>
              <w:rPr>
                <w:rFonts w:ascii="微软雅黑"/>
                <w:w w:val="95"/>
                <w:sz w:val="21"/>
                <w:highlight w:val="none"/>
              </w:rPr>
              <w:t>3</w:t>
            </w:r>
          </w:p>
        </w:tc>
        <w:tc>
          <w:tcPr>
            <w:tcW w:w="3798" w:type="dxa"/>
            <w:vAlign w:val="top"/>
          </w:tcPr>
          <w:p>
            <w:pPr>
              <w:pStyle w:val="24"/>
              <w:spacing w:before="76"/>
              <w:ind w:left="114" w:leftChars="0"/>
            </w:pPr>
            <w:r>
              <w:rPr>
                <w:rFonts w:hint="eastAsia" w:ascii="微软雅黑" w:eastAsia="微软雅黑"/>
                <w:sz w:val="21"/>
                <w:highlight w:val="none"/>
              </w:rPr>
              <w:t>二、公务用车购置及运维费</w:t>
            </w:r>
          </w:p>
        </w:tc>
        <w:tc>
          <w:tcPr>
            <w:tcW w:w="2381" w:type="dxa"/>
            <w:vAlign w:val="center"/>
          </w:tcPr>
          <w:p>
            <w:pPr>
              <w:pStyle w:val="11"/>
            </w:pPr>
            <w:r>
              <w:rPr>
                <w:rFonts w:hint="eastAsia"/>
                <w:highlight w:val="none"/>
                <w:lang w:val="en-US" w:eastAsia="zh-CN"/>
              </w:rPr>
              <w:t>1.5</w:t>
            </w:r>
          </w:p>
        </w:tc>
        <w:tc>
          <w:tcPr>
            <w:tcW w:w="2381" w:type="dxa"/>
            <w:vAlign w:val="center"/>
          </w:tcPr>
          <w:p>
            <w:pPr>
              <w:pStyle w:val="11"/>
            </w:pPr>
            <w:r>
              <w:rPr>
                <w:rFonts w:hint="eastAsia"/>
                <w:highlight w:val="none"/>
                <w:lang w:val="en-US" w:eastAsia="zh-CN"/>
              </w:rPr>
              <w:t>1.5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pStyle w:val="24"/>
              <w:spacing w:before="76"/>
              <w:ind w:left="26" w:leftChars="0"/>
              <w:jc w:val="center"/>
            </w:pPr>
            <w:r>
              <w:rPr>
                <w:rFonts w:ascii="微软雅黑"/>
                <w:w w:val="95"/>
                <w:sz w:val="21"/>
                <w:highlight w:val="none"/>
              </w:rPr>
              <w:t>4</w:t>
            </w:r>
          </w:p>
        </w:tc>
        <w:tc>
          <w:tcPr>
            <w:tcW w:w="3798" w:type="dxa"/>
            <w:vAlign w:val="top"/>
          </w:tcPr>
          <w:p>
            <w:pPr>
              <w:pStyle w:val="24"/>
              <w:spacing w:before="76"/>
              <w:ind w:left="534" w:leftChars="0"/>
            </w:pPr>
            <w:r>
              <w:rPr>
                <w:rFonts w:hint="eastAsia" w:ascii="微软雅黑" w:eastAsia="微软雅黑"/>
                <w:sz w:val="21"/>
                <w:highlight w:val="none"/>
              </w:rPr>
              <w:t>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pStyle w:val="24"/>
              <w:spacing w:before="77"/>
              <w:ind w:left="26" w:leftChars="0"/>
              <w:jc w:val="center"/>
            </w:pPr>
            <w:r>
              <w:rPr>
                <w:rFonts w:ascii="微软雅黑"/>
                <w:w w:val="95"/>
                <w:sz w:val="21"/>
                <w:highlight w:val="none"/>
              </w:rPr>
              <w:t>5</w:t>
            </w:r>
          </w:p>
        </w:tc>
        <w:tc>
          <w:tcPr>
            <w:tcW w:w="3798" w:type="dxa"/>
            <w:vAlign w:val="top"/>
          </w:tcPr>
          <w:p>
            <w:pPr>
              <w:pStyle w:val="24"/>
              <w:spacing w:before="77"/>
              <w:ind w:left="1163" w:leftChars="0"/>
            </w:pPr>
            <w:r>
              <w:rPr>
                <w:rFonts w:hint="eastAsia" w:ascii="微软雅黑" w:eastAsia="微软雅黑"/>
                <w:sz w:val="21"/>
                <w:highlight w:val="none"/>
              </w:rPr>
              <w:t>公务用车运行维护费</w:t>
            </w:r>
          </w:p>
        </w:tc>
        <w:tc>
          <w:tcPr>
            <w:tcW w:w="2381" w:type="dxa"/>
            <w:vAlign w:val="center"/>
          </w:tcPr>
          <w:p>
            <w:pPr>
              <w:pStyle w:val="11"/>
            </w:pPr>
            <w:r>
              <w:rPr>
                <w:rFonts w:hint="eastAsia"/>
                <w:highlight w:val="none"/>
                <w:lang w:val="en-US" w:eastAsia="zh-CN"/>
              </w:rPr>
              <w:t>1.5</w:t>
            </w:r>
          </w:p>
        </w:tc>
        <w:tc>
          <w:tcPr>
            <w:tcW w:w="2381" w:type="dxa"/>
            <w:vAlign w:val="center"/>
          </w:tcPr>
          <w:p>
            <w:pPr>
              <w:pStyle w:val="11"/>
            </w:pPr>
            <w:r>
              <w:rPr>
                <w:rFonts w:hint="eastAsia"/>
                <w:highlight w:val="none"/>
                <w:lang w:val="en-US" w:eastAsia="zh-CN"/>
              </w:rPr>
              <w:t>1.5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pStyle w:val="24"/>
              <w:spacing w:before="45" w:line="333" w:lineRule="exact"/>
              <w:ind w:left="26" w:leftChars="0"/>
              <w:jc w:val="center"/>
            </w:pPr>
            <w:r>
              <w:rPr>
                <w:rFonts w:ascii="微软雅黑"/>
                <w:w w:val="95"/>
                <w:sz w:val="21"/>
                <w:highlight w:val="none"/>
              </w:rPr>
              <w:t>6</w:t>
            </w:r>
          </w:p>
        </w:tc>
        <w:tc>
          <w:tcPr>
            <w:tcW w:w="3798" w:type="dxa"/>
            <w:vAlign w:val="top"/>
          </w:tcPr>
          <w:p>
            <w:pPr>
              <w:pStyle w:val="24"/>
              <w:spacing w:before="45" w:line="333" w:lineRule="exact"/>
              <w:ind w:left="114" w:leftChars="0"/>
            </w:pPr>
            <w:r>
              <w:rPr>
                <w:rFonts w:hint="eastAsia" w:ascii="微软雅黑" w:eastAsia="微软雅黑"/>
                <w:sz w:val="21"/>
                <w:highlight w:val="none"/>
              </w:rPr>
              <w:t>三、公务接待费</w:t>
            </w:r>
          </w:p>
        </w:tc>
        <w:tc>
          <w:tcPr>
            <w:tcW w:w="2381" w:type="dxa"/>
            <w:vAlign w:val="center"/>
          </w:tcPr>
          <w:p>
            <w:pPr>
              <w:pStyle w:val="11"/>
            </w:pPr>
            <w:r>
              <w:rPr>
                <w:rFonts w:hint="eastAsia"/>
                <w:highlight w:val="none"/>
                <w:lang w:val="en-US" w:eastAsia="zh-CN"/>
              </w:rPr>
              <w:t>0.15</w:t>
            </w:r>
          </w:p>
        </w:tc>
        <w:tc>
          <w:tcPr>
            <w:tcW w:w="2381" w:type="dxa"/>
            <w:vAlign w:val="center"/>
          </w:tcPr>
          <w:p>
            <w:pPr>
              <w:pStyle w:val="11"/>
            </w:pPr>
            <w:r>
              <w:rPr>
                <w:rFonts w:hint="eastAsia"/>
                <w:highlight w:val="none"/>
                <w:lang w:val="en-US" w:eastAsia="zh-CN"/>
              </w:rPr>
              <w:t>0.15</w:t>
            </w:r>
          </w:p>
        </w:tc>
        <w:tc>
          <w:tcPr>
            <w:tcW w:w="2381" w:type="dxa"/>
            <w:vAlign w:val="center"/>
          </w:tcPr>
          <w:p>
            <w:pPr>
              <w:pStyle w:val="11"/>
            </w:pPr>
          </w:p>
        </w:tc>
        <w:tc>
          <w:tcPr>
            <w:tcW w:w="2381" w:type="dxa"/>
            <w:vAlign w:val="center"/>
          </w:tcPr>
          <w:p>
            <w:pPr>
              <w:pStyle w:val="11"/>
            </w:pPr>
          </w:p>
        </w:tc>
      </w:tr>
    </w:tbl>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b/>
          <w:bCs/>
          <w:color w:val="000000"/>
          <w:sz w:val="44"/>
        </w:rPr>
      </w:pPr>
      <w:r>
        <w:rPr>
          <w:rFonts w:ascii="方正小标宋_GBK" w:hAnsi="方正小标宋_GBK" w:eastAsia="方正小标宋_GBK" w:cs="方正小标宋_GBK"/>
          <w:b/>
          <w:bCs/>
          <w:color w:val="000000"/>
          <w:sz w:val="44"/>
        </w:rPr>
        <w:t>保定市满城区妇女联合会本级</w:t>
      </w:r>
    </w:p>
    <w:p>
      <w:pPr>
        <w:jc w:val="center"/>
        <w:outlineLvl w:val="4"/>
        <w:rPr>
          <w:b/>
          <w:bCs/>
        </w:rPr>
      </w:pPr>
      <w:r>
        <w:rPr>
          <w:rFonts w:ascii="方正小标宋_GBK" w:hAnsi="方正小标宋_GBK" w:eastAsia="方正小标宋_GBK" w:cs="方正小标宋_GBK"/>
          <w:b/>
          <w:bCs/>
          <w:color w:val="000000"/>
          <w:sz w:val="44"/>
        </w:rPr>
        <w:t>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按照《中华人民共和国预算法》、《地方预决算公开操作规程》和《关于进一步推进预算公开工作的实施意见》规定，现将保定市满城区妇女联合会本级2024年单位预算公开如下：</w:t>
      </w:r>
    </w:p>
    <w:p>
      <w:pPr>
        <w:spacing w:before="10" w:after="10"/>
        <w:ind w:firstLine="640"/>
        <w:outlineLvl w:val="5"/>
      </w:pPr>
      <w:r>
        <w:rPr>
          <w:rFonts w:ascii="黑体" w:hAnsi="黑体" w:eastAsia="黑体" w:cs="黑体"/>
          <w:color w:val="000000"/>
          <w:sz w:val="32"/>
        </w:rPr>
        <w:t>一、单位职责及机构设置情况</w:t>
      </w:r>
    </w:p>
    <w:p>
      <w:pPr>
        <w:pStyle w:val="25"/>
      </w:pPr>
      <w:r>
        <w:rPr>
          <w:rFonts w:ascii="方正楷体_GBK" w:hAnsi="方正楷体_GBK" w:eastAsia="方正楷体_GBK" w:cs="方正楷体_GBK"/>
          <w:b/>
          <w:color w:val="000000"/>
          <w:sz w:val="32"/>
        </w:rPr>
        <w:t>单位职责：</w:t>
      </w:r>
    </w:p>
    <w:p>
      <w:pPr>
        <w:pStyle w:val="25"/>
      </w:pPr>
      <w:r>
        <w:t>满城区妇女联合会是党领导下的全区各族、各界妇女联合起来的群众团体，是党和政府联系妇女群众的桥梁和纽带。其主要职责是：</w:t>
      </w:r>
    </w:p>
    <w:p>
      <w:pPr>
        <w:pStyle w:val="25"/>
      </w:pPr>
      <w:r>
        <w:t>（一）根据党的中心任务指导全区各级妇联根据《中华人民共和国妇女联合会章程》开展妇女儿童工作；联系团体会员，并给予业务指导。</w:t>
      </w:r>
    </w:p>
    <w:p>
      <w:pPr>
        <w:pStyle w:val="25"/>
      </w:pPr>
      <w:r>
        <w:t>（二）调查研究全区妇女儿童问题，及时向党委和政府反映，提出建议。</w:t>
      </w:r>
    </w:p>
    <w:p>
      <w:pPr>
        <w:pStyle w:val="25"/>
      </w:pPr>
      <w:r>
        <w:t>（三）指导和推动全区妇女参加经济建设，组织、动员妇女在改革开放和社会主义精神文明建设中</w:t>
      </w:r>
      <w:r>
        <w:rPr>
          <w:rFonts w:hint="eastAsia"/>
          <w:lang w:val="en-US" w:eastAsia="zh-CN"/>
        </w:rPr>
        <w:t>作</w:t>
      </w:r>
      <w:bookmarkStart w:id="1" w:name="_GoBack"/>
      <w:bookmarkEnd w:id="1"/>
      <w:r>
        <w:t>出贡献。</w:t>
      </w:r>
    </w:p>
    <w:p>
      <w:pPr>
        <w:pStyle w:val="25"/>
      </w:pPr>
      <w:r>
        <w:t>（四）指导乡镇及以下妇联的宣传舆论工作。教育、引导广大妇女做“四有”新女性。宣传、表彰各行各业先进妇女，开展妇女职业技术培训和妇女干部培训。</w:t>
      </w:r>
    </w:p>
    <w:p>
      <w:pPr>
        <w:pStyle w:val="25"/>
      </w:pPr>
      <w:r>
        <w:t>（五）代表妇女参与国家和社会事务的民主管理和民主监督。促进妇女参政，维护妇女儿童的合法权益。</w:t>
      </w:r>
    </w:p>
    <w:p>
      <w:pPr>
        <w:pStyle w:val="25"/>
      </w:pPr>
      <w:r>
        <w:t>（六）加强与社会各界的联系，协调和推动社会各界为妇女儿童办实事、办好事。促进儿少事业发展，提高家庭教育水平。</w:t>
      </w:r>
    </w:p>
    <w:p>
      <w:pPr>
        <w:pStyle w:val="25"/>
      </w:pPr>
      <w:r>
        <w:t>（七）建立与各族各界妇女的联系，巩固妇女的团结积极开展妇女的联络、联谊工作，促进祖国统一大业。</w:t>
      </w:r>
    </w:p>
    <w:p>
      <w:pPr>
        <w:pStyle w:val="25"/>
      </w:pPr>
      <w:r>
        <w:t>（八）承担区妇女权益保护委员会、区少年儿童工作委员会的日常工作。</w:t>
      </w:r>
    </w:p>
    <w:p>
      <w:pPr>
        <w:pStyle w:val="25"/>
        <w:rPr>
          <w:lang w:val="en-US" w:eastAsia="uk-UA"/>
        </w:rPr>
      </w:pPr>
      <w:r>
        <w:rPr>
          <w:lang w:val="en-US" w:eastAsia="uk-UA"/>
        </w:rPr>
        <w:t>（九）承办区委、区政府和上级妇联交办的有关事项。</w:t>
      </w:r>
    </w:p>
    <w:p>
      <w:pPr>
        <w:ind w:firstLine="640"/>
      </w:pP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保定市满城区妇女联合会本级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单位预算安排的总体情况</w:t>
      </w:r>
    </w:p>
    <w:p>
      <w:pPr>
        <w:spacing w:line="500" w:lineRule="exact"/>
        <w:ind w:firstLine="560"/>
        <w:rPr>
          <w:rFonts w:eastAsia="宋体"/>
          <w:color w:val="000000"/>
          <w:sz w:val="28"/>
          <w:lang w:eastAsia="zh-CN"/>
        </w:rPr>
      </w:pPr>
      <w:r>
        <w:rPr>
          <w:rFonts w:eastAsia="方正仿宋_GBK"/>
          <w:color w:val="000000"/>
          <w:sz w:val="28"/>
        </w:rPr>
        <w:t>按照预算管理有关规定，目前我区</w:t>
      </w:r>
      <w:r>
        <w:rPr>
          <w:rFonts w:hint="eastAsia" w:eastAsia="方正仿宋_GBK"/>
          <w:color w:val="000000"/>
          <w:sz w:val="28"/>
          <w:lang w:eastAsia="zh-CN"/>
        </w:rPr>
        <w:t>单位</w:t>
      </w:r>
      <w:r>
        <w:rPr>
          <w:rFonts w:eastAsia="方正仿宋_GBK"/>
          <w:color w:val="000000"/>
          <w:sz w:val="28"/>
        </w:rPr>
        <w:t>预算的编制实行综合预算管理，即全部收入和支出都反映在预算中。保定市满城区妇女联合会机关及所属事业单位的收支包含在</w:t>
      </w:r>
      <w:r>
        <w:rPr>
          <w:rFonts w:hint="eastAsia" w:eastAsia="方正仿宋_GBK"/>
          <w:color w:val="000000"/>
          <w:sz w:val="28"/>
          <w:lang w:eastAsia="zh-CN"/>
        </w:rPr>
        <w:t>单位</w:t>
      </w:r>
      <w:r>
        <w:rPr>
          <w:rFonts w:eastAsia="方正仿宋_GBK"/>
          <w:color w:val="000000"/>
          <w:sz w:val="28"/>
        </w:rPr>
        <w:t>预算中。</w:t>
      </w:r>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年预算收入</w:t>
      </w:r>
      <w:r>
        <w:rPr>
          <w:rFonts w:hint="eastAsia" w:eastAsia="方正仿宋_GBK"/>
          <w:color w:val="000000"/>
          <w:sz w:val="28"/>
          <w:lang w:val="en-US" w:eastAsia="zh-CN"/>
        </w:rPr>
        <w:t>82.83</w:t>
      </w:r>
      <w:r>
        <w:rPr>
          <w:rFonts w:hint="eastAsia" w:eastAsia="方正仿宋_GBK"/>
          <w:color w:val="000000"/>
          <w:sz w:val="28"/>
        </w:rPr>
        <w:t>万元，其中：一般公共预算收入</w:t>
      </w:r>
      <w:r>
        <w:rPr>
          <w:rFonts w:hint="eastAsia" w:eastAsia="方正仿宋_GBK"/>
          <w:color w:val="000000"/>
          <w:sz w:val="28"/>
          <w:lang w:val="en-US" w:eastAsia="zh-CN"/>
        </w:rPr>
        <w:t>82.83</w:t>
      </w:r>
      <w:r>
        <w:rPr>
          <w:rFonts w:hint="eastAsia" w:eastAsia="方正仿宋_GBK"/>
          <w:color w:val="000000"/>
          <w:sz w:val="28"/>
        </w:rPr>
        <w:t>万元，基金预算收入</w:t>
      </w:r>
      <w:r>
        <w:rPr>
          <w:rFonts w:eastAsia="方正仿宋_GBK"/>
          <w:color w:val="000000"/>
          <w:sz w:val="28"/>
        </w:rPr>
        <w:t xml:space="preserve"> 0</w:t>
      </w:r>
      <w:r>
        <w:rPr>
          <w:rFonts w:hint="eastAsia" w:eastAsia="方正仿宋_GBK"/>
          <w:color w:val="000000"/>
          <w:sz w:val="28"/>
        </w:rPr>
        <w:t>万元，国有资本经营预算收入</w:t>
      </w:r>
      <w:r>
        <w:rPr>
          <w:rFonts w:eastAsia="方正仿宋_GBK"/>
          <w:color w:val="000000"/>
          <w:sz w:val="28"/>
        </w:rPr>
        <w:t xml:space="preserve"> 0 </w:t>
      </w:r>
      <w:r>
        <w:rPr>
          <w:rFonts w:hint="eastAsia" w:eastAsia="方正仿宋_GBK"/>
          <w:color w:val="000000"/>
          <w:sz w:val="28"/>
        </w:rPr>
        <w:t>万元，财政专户核拨收入</w:t>
      </w:r>
      <w:r>
        <w:rPr>
          <w:rFonts w:eastAsia="方正仿宋_GBK"/>
          <w:color w:val="000000"/>
          <w:sz w:val="28"/>
        </w:rPr>
        <w:t xml:space="preserve"> 0 </w:t>
      </w:r>
      <w:r>
        <w:rPr>
          <w:rFonts w:hint="eastAsia" w:eastAsia="方正仿宋_GBK"/>
          <w:color w:val="000000"/>
          <w:sz w:val="28"/>
        </w:rPr>
        <w:t>万元，单位资金收入</w:t>
      </w:r>
      <w:r>
        <w:rPr>
          <w:rFonts w:eastAsia="方正仿宋_GBK"/>
          <w:color w:val="000000"/>
          <w:sz w:val="28"/>
        </w:rPr>
        <w:t xml:space="preserve"> 0 </w:t>
      </w:r>
      <w:r>
        <w:rPr>
          <w:rFonts w:hint="eastAsia" w:eastAsia="方正仿宋_GBK"/>
          <w:color w:val="000000"/>
          <w:sz w:val="28"/>
        </w:rPr>
        <w:t>万元，上年结转结余</w:t>
      </w:r>
      <w:r>
        <w:rPr>
          <w:rFonts w:eastAsia="方正仿宋_GBK"/>
          <w:color w:val="000000"/>
          <w:sz w:val="28"/>
        </w:rPr>
        <w:t xml:space="preserve"> 0 </w:t>
      </w:r>
      <w:r>
        <w:rPr>
          <w:rFonts w:hint="eastAsia" w:eastAsia="方正仿宋_GBK"/>
          <w:color w:val="000000"/>
          <w:sz w:val="28"/>
        </w:rPr>
        <w:t>万元。</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color w:val="000000"/>
          <w:sz w:val="28"/>
        </w:rPr>
        <w:t>、支出说明</w:t>
      </w:r>
    </w:p>
    <w:p>
      <w:pPr>
        <w:spacing w:line="500" w:lineRule="exact"/>
        <w:ind w:firstLine="56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收支预算总表支出栏、基本支出表、项目支出表按经济分类和支出功能分类科目编制，反映保定市满</w:t>
      </w:r>
      <w:r>
        <w:rPr>
          <w:rFonts w:eastAsia="方正仿宋_GBK"/>
          <w:color w:val="000000"/>
          <w:sz w:val="28"/>
        </w:rPr>
        <w:t xml:space="preserve"> </w:t>
      </w:r>
      <w:r>
        <w:rPr>
          <w:rFonts w:hint="eastAsia" w:eastAsia="方正仿宋_GBK"/>
          <w:color w:val="000000"/>
          <w:sz w:val="28"/>
        </w:rPr>
        <w:t>城区妇女联合会年度</w:t>
      </w:r>
      <w:r>
        <w:rPr>
          <w:rFonts w:hint="eastAsia" w:eastAsia="方正仿宋_GBK"/>
          <w:color w:val="000000"/>
          <w:sz w:val="28"/>
          <w:lang w:eastAsia="zh-CN"/>
        </w:rPr>
        <w:t>单位</w:t>
      </w:r>
      <w:r>
        <w:rPr>
          <w:rFonts w:hint="eastAsia" w:eastAsia="方正仿宋_GBK"/>
          <w:color w:val="000000"/>
          <w:sz w:val="28"/>
        </w:rPr>
        <w:t>预算中支出预算的总体情况。</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eastAsia="方正仿宋_GBK"/>
          <w:color w:val="000000"/>
          <w:sz w:val="28"/>
        </w:rPr>
        <w:t xml:space="preserve"> </w:t>
      </w:r>
      <w:r>
        <w:rPr>
          <w:rFonts w:hint="eastAsia" w:eastAsia="方正仿宋_GBK"/>
          <w:color w:val="000000"/>
          <w:sz w:val="28"/>
        </w:rPr>
        <w:t>支</w:t>
      </w:r>
      <w:r>
        <w:rPr>
          <w:rFonts w:eastAsia="方正仿宋_GBK"/>
          <w:color w:val="000000"/>
          <w:sz w:val="28"/>
        </w:rPr>
        <w:t xml:space="preserve"> </w:t>
      </w:r>
      <w:r>
        <w:rPr>
          <w:rFonts w:hint="eastAsia" w:eastAsia="方正仿宋_GBK"/>
          <w:color w:val="000000"/>
          <w:sz w:val="28"/>
        </w:rPr>
        <w:t>出</w:t>
      </w:r>
      <w:r>
        <w:rPr>
          <w:rFonts w:eastAsia="方正仿宋_GBK"/>
          <w:color w:val="000000"/>
          <w:sz w:val="28"/>
        </w:rPr>
        <w:t xml:space="preserve"> </w:t>
      </w:r>
      <w:r>
        <w:rPr>
          <w:rFonts w:hint="eastAsia" w:eastAsia="方正仿宋_GBK"/>
          <w:color w:val="000000"/>
          <w:sz w:val="28"/>
        </w:rPr>
        <w:t>预</w:t>
      </w:r>
      <w:r>
        <w:rPr>
          <w:rFonts w:eastAsia="方正仿宋_GBK"/>
          <w:color w:val="000000"/>
          <w:sz w:val="28"/>
        </w:rPr>
        <w:t xml:space="preserve"> </w:t>
      </w:r>
      <w:r>
        <w:rPr>
          <w:rFonts w:hint="eastAsia" w:eastAsia="方正仿宋_GBK"/>
          <w:color w:val="000000"/>
          <w:sz w:val="28"/>
        </w:rPr>
        <w:t>算</w:t>
      </w:r>
      <w:r>
        <w:rPr>
          <w:rFonts w:eastAsia="方正仿宋_GBK"/>
          <w:color w:val="000000"/>
          <w:sz w:val="28"/>
        </w:rPr>
        <w:t xml:space="preserve"> </w:t>
      </w:r>
      <w:r>
        <w:rPr>
          <w:rFonts w:hint="eastAsia" w:eastAsia="方正仿宋_GBK"/>
          <w:color w:val="000000"/>
          <w:sz w:val="28"/>
          <w:lang w:val="en-US" w:eastAsia="zh-CN"/>
        </w:rPr>
        <w:t>82.83</w:t>
      </w:r>
      <w:r>
        <w:rPr>
          <w:rFonts w:hint="eastAsia" w:eastAsia="方正仿宋_GBK"/>
          <w:color w:val="000000"/>
          <w:sz w:val="28"/>
        </w:rPr>
        <w:t>万元，</w:t>
      </w:r>
      <w:r>
        <w:rPr>
          <w:rFonts w:eastAsia="方正仿宋_GBK"/>
          <w:color w:val="000000"/>
          <w:sz w:val="28"/>
        </w:rPr>
        <w:t xml:space="preserve"> </w:t>
      </w:r>
      <w:r>
        <w:rPr>
          <w:rFonts w:hint="eastAsia" w:eastAsia="方正仿宋_GBK"/>
          <w:color w:val="000000"/>
          <w:sz w:val="28"/>
        </w:rPr>
        <w:t>其中基本支出</w:t>
      </w:r>
      <w:r>
        <w:rPr>
          <w:rFonts w:hint="eastAsia" w:eastAsia="方正仿宋_GBK"/>
          <w:color w:val="000000"/>
          <w:sz w:val="28"/>
          <w:lang w:val="en-US" w:eastAsia="zh-CN"/>
        </w:rPr>
        <w:t>59.33</w:t>
      </w:r>
      <w:r>
        <w:rPr>
          <w:rFonts w:hint="eastAsia" w:eastAsia="方正仿宋_GBK"/>
          <w:color w:val="000000"/>
          <w:sz w:val="28"/>
        </w:rPr>
        <w:t>万元，包括人员经费</w:t>
      </w:r>
      <w:r>
        <w:rPr>
          <w:rFonts w:hint="eastAsia" w:eastAsia="方正仿宋_GBK"/>
          <w:color w:val="000000"/>
          <w:sz w:val="28"/>
          <w:lang w:val="en-US" w:eastAsia="zh-CN"/>
        </w:rPr>
        <w:t>52.22</w:t>
      </w:r>
      <w:r>
        <w:rPr>
          <w:rFonts w:hint="eastAsia" w:eastAsia="方正仿宋_GBK"/>
          <w:color w:val="000000"/>
          <w:sz w:val="28"/>
        </w:rPr>
        <w:t>万元和日常公用经费</w:t>
      </w:r>
      <w:r>
        <w:rPr>
          <w:rFonts w:hint="eastAsia" w:eastAsia="方正仿宋_GBK"/>
          <w:color w:val="000000"/>
          <w:sz w:val="28"/>
          <w:lang w:val="en-US" w:eastAsia="zh-CN"/>
        </w:rPr>
        <w:t>7.11</w:t>
      </w:r>
      <w:r>
        <w:rPr>
          <w:rFonts w:hint="eastAsia" w:eastAsia="方正仿宋_GBK"/>
          <w:color w:val="000000"/>
          <w:sz w:val="28"/>
        </w:rPr>
        <w:t>万元；</w:t>
      </w:r>
      <w:r>
        <w:rPr>
          <w:rFonts w:hint="eastAsia" w:eastAsia="方正仿宋_GBK"/>
          <w:color w:val="000000"/>
          <w:sz w:val="28"/>
          <w:lang w:eastAsia="zh-CN"/>
        </w:rPr>
        <w:t>专项资金</w:t>
      </w:r>
      <w:r>
        <w:rPr>
          <w:rFonts w:hint="eastAsia" w:eastAsia="方正仿宋_GBK"/>
          <w:color w:val="000000"/>
          <w:sz w:val="28"/>
          <w:lang w:val="en-US" w:eastAsia="zh-CN"/>
        </w:rPr>
        <w:t>8.5万元，</w:t>
      </w:r>
      <w:r>
        <w:rPr>
          <w:rFonts w:hint="eastAsia" w:eastAsia="方正仿宋_GBK"/>
          <w:color w:val="000000"/>
          <w:sz w:val="28"/>
        </w:rPr>
        <w:t>项目支出</w:t>
      </w:r>
      <w:r>
        <w:rPr>
          <w:rFonts w:hint="eastAsia" w:eastAsia="方正仿宋_GBK"/>
          <w:color w:val="000000"/>
          <w:sz w:val="28"/>
          <w:lang w:val="en-US" w:eastAsia="zh-CN"/>
        </w:rPr>
        <w:t>15</w:t>
      </w:r>
      <w:r>
        <w:rPr>
          <w:rFonts w:hint="eastAsia" w:eastAsia="方正仿宋_GBK"/>
          <w:color w:val="000000"/>
          <w:sz w:val="28"/>
        </w:rPr>
        <w:t>万元，政府基金支出：</w:t>
      </w:r>
      <w:r>
        <w:rPr>
          <w:rFonts w:eastAsia="方正仿宋_GBK"/>
          <w:color w:val="000000"/>
          <w:sz w:val="28"/>
        </w:rPr>
        <w:t>0</w:t>
      </w:r>
      <w:r>
        <w:rPr>
          <w:rFonts w:hint="eastAsia" w:eastAsia="方正仿宋_GBK"/>
          <w:color w:val="000000"/>
          <w:sz w:val="28"/>
        </w:rPr>
        <w:t>万元。主要人员经费、机关日常运转经费支出等。</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、比上年增减情况</w:t>
      </w:r>
    </w:p>
    <w:p>
      <w:pPr>
        <w:numPr>
          <w:ilvl w:val="0"/>
          <w:numId w:val="0"/>
        </w:numPr>
        <w:spacing w:before="10" w:after="10"/>
        <w:outlineLvl w:val="5"/>
        <w:rPr>
          <w:rFonts w:ascii="黑体" w:hAnsi="黑体" w:eastAsia="黑体" w:cs="黑体"/>
          <w:color w:val="000000"/>
          <w:sz w:val="32"/>
        </w:rPr>
      </w:pPr>
      <w:r>
        <w:rPr>
          <w:rFonts w:eastAsia="方正仿宋_GBK"/>
          <w:color w:val="auto"/>
          <w:sz w:val="28"/>
        </w:rPr>
        <w:t>202</w:t>
      </w:r>
      <w:r>
        <w:rPr>
          <w:rFonts w:hint="eastAsia" w:eastAsia="方正仿宋_GBK"/>
          <w:color w:val="auto"/>
          <w:sz w:val="28"/>
          <w:lang w:val="en-US" w:eastAsia="zh-CN"/>
        </w:rPr>
        <w:t>4</w:t>
      </w:r>
      <w:r>
        <w:rPr>
          <w:rFonts w:hint="eastAsia" w:eastAsia="方正仿宋_GBK"/>
          <w:color w:val="auto"/>
          <w:sz w:val="28"/>
        </w:rPr>
        <w:t>年预算收支安排</w:t>
      </w:r>
      <w:r>
        <w:rPr>
          <w:rFonts w:eastAsia="方正仿宋_GBK"/>
          <w:color w:val="auto"/>
          <w:sz w:val="28"/>
        </w:rPr>
        <w:t xml:space="preserve"> </w:t>
      </w:r>
      <w:r>
        <w:rPr>
          <w:rFonts w:hint="eastAsia" w:eastAsia="方正仿宋_GBK"/>
          <w:color w:val="auto"/>
          <w:sz w:val="28"/>
          <w:lang w:val="en-US" w:eastAsia="zh-CN"/>
        </w:rPr>
        <w:t>82.83</w:t>
      </w:r>
      <w:r>
        <w:rPr>
          <w:rFonts w:hint="eastAsia" w:eastAsia="方正仿宋_GBK"/>
          <w:color w:val="auto"/>
          <w:sz w:val="28"/>
        </w:rPr>
        <w:t>万元</w:t>
      </w:r>
      <w:r>
        <w:rPr>
          <w:rFonts w:hint="eastAsia" w:eastAsia="方正仿宋_GBK"/>
          <w:color w:val="000000"/>
          <w:sz w:val="28"/>
        </w:rPr>
        <w:t>，较</w:t>
      </w:r>
      <w:r>
        <w:rPr>
          <w:rFonts w:eastAsia="方正仿宋_GBK"/>
          <w:color w:val="000000"/>
          <w:sz w:val="28"/>
        </w:rPr>
        <w:t xml:space="preserve"> 202</w:t>
      </w:r>
      <w:r>
        <w:rPr>
          <w:rFonts w:hint="eastAsia" w:eastAsia="方正仿宋_GBK"/>
          <w:color w:val="000000"/>
          <w:sz w:val="28"/>
        </w:rPr>
        <w:t>2年预算</w:t>
      </w:r>
      <w:r>
        <w:rPr>
          <w:rFonts w:hint="eastAsia" w:eastAsia="方正仿宋_GBK"/>
          <w:color w:val="000000"/>
          <w:sz w:val="28"/>
          <w:lang w:eastAsia="zh-CN"/>
        </w:rPr>
        <w:t>增加</w:t>
      </w:r>
      <w:r>
        <w:rPr>
          <w:rFonts w:hint="eastAsia" w:eastAsia="方正仿宋_GBK"/>
          <w:color w:val="000000"/>
          <w:sz w:val="28"/>
          <w:lang w:val="en-US" w:eastAsia="zh-CN"/>
        </w:rPr>
        <w:t>28.37</w:t>
      </w:r>
      <w:r>
        <w:rPr>
          <w:rFonts w:hint="eastAsia" w:eastAsia="方正仿宋_GBK"/>
          <w:color w:val="000000"/>
          <w:sz w:val="28"/>
        </w:rPr>
        <w:t>万元，其中：基本支出增加</w:t>
      </w:r>
      <w:r>
        <w:rPr>
          <w:rFonts w:hint="eastAsia" w:eastAsia="方正仿宋_GBK"/>
          <w:color w:val="000000"/>
          <w:sz w:val="28"/>
          <w:lang w:val="en-US" w:eastAsia="zh-CN"/>
        </w:rPr>
        <w:t>10.87</w:t>
      </w:r>
      <w:r>
        <w:rPr>
          <w:rFonts w:hint="eastAsia" w:eastAsia="方正仿宋_GBK"/>
          <w:color w:val="000000"/>
          <w:sz w:val="28"/>
        </w:rPr>
        <w:t>万元，</w:t>
      </w:r>
      <w:r>
        <w:rPr>
          <w:rFonts w:eastAsia="方正仿宋_GBK"/>
          <w:color w:val="000000"/>
          <w:sz w:val="28"/>
        </w:rPr>
        <w:t xml:space="preserve"> </w:t>
      </w:r>
      <w:r>
        <w:rPr>
          <w:rFonts w:hint="eastAsia" w:eastAsia="方正仿宋_GBK"/>
          <w:color w:val="000000"/>
          <w:sz w:val="28"/>
        </w:rPr>
        <w:t>主要为人员调入；项目支出</w:t>
      </w:r>
      <w:r>
        <w:rPr>
          <w:rFonts w:hint="eastAsia" w:eastAsia="方正仿宋_GBK"/>
          <w:color w:val="000000"/>
          <w:sz w:val="28"/>
          <w:lang w:eastAsia="zh-CN"/>
        </w:rPr>
        <w:t>增加</w:t>
      </w:r>
      <w:r>
        <w:rPr>
          <w:rFonts w:hint="eastAsia" w:eastAsia="方正仿宋_GBK"/>
          <w:color w:val="000000"/>
          <w:sz w:val="28"/>
          <w:lang w:val="en-US" w:eastAsia="zh-CN"/>
        </w:rPr>
        <w:t>9</w:t>
      </w:r>
      <w:r>
        <w:rPr>
          <w:rFonts w:hint="eastAsia" w:eastAsia="方正仿宋_GBK"/>
          <w:color w:val="000000"/>
          <w:sz w:val="28"/>
        </w:rPr>
        <w:t>万元，主要</w:t>
      </w:r>
      <w:r>
        <w:rPr>
          <w:rFonts w:hint="eastAsia" w:eastAsia="方正仿宋_GBK"/>
          <w:color w:val="000000"/>
          <w:sz w:val="28"/>
          <w:lang w:eastAsia="zh-CN"/>
        </w:rPr>
        <w:t>为</w:t>
      </w:r>
      <w:r>
        <w:rPr>
          <w:rFonts w:hint="eastAsia" w:eastAsia="方正仿宋_GBK"/>
          <w:color w:val="000000"/>
          <w:sz w:val="28"/>
        </w:rPr>
        <w:t>妇女专项经费（妇女一元钱）</w:t>
      </w:r>
      <w:r>
        <w:rPr>
          <w:rFonts w:hint="eastAsia" w:eastAsia="方正仿宋_GBK"/>
          <w:color w:val="000000"/>
          <w:sz w:val="28"/>
          <w:lang w:eastAsia="zh-CN"/>
        </w:rPr>
        <w:t>；专项资金增加</w:t>
      </w:r>
      <w:r>
        <w:rPr>
          <w:rFonts w:hint="eastAsia" w:eastAsia="方正仿宋_GBK"/>
          <w:color w:val="000000"/>
          <w:sz w:val="28"/>
          <w:lang w:val="en-US" w:eastAsia="zh-CN"/>
        </w:rPr>
        <w:t>8.5万元。</w:t>
      </w:r>
    </w:p>
    <w:p>
      <w:pPr>
        <w:pStyle w:val="18"/>
      </w:pPr>
    </w:p>
    <w:p>
      <w:pPr>
        <w:spacing w:before="10" w:after="10"/>
        <w:ind w:firstLine="640"/>
        <w:outlineLvl w:val="5"/>
      </w:pPr>
      <w:r>
        <w:rPr>
          <w:rFonts w:ascii="黑体" w:hAnsi="黑体" w:eastAsia="黑体" w:cs="黑体"/>
          <w:color w:val="000000"/>
          <w:sz w:val="32"/>
        </w:rPr>
        <w:t>三、机关运行经费安排情况</w:t>
      </w:r>
    </w:p>
    <w:p>
      <w:pPr>
        <w:pStyle w:val="2"/>
        <w:spacing w:before="115" w:line="295" w:lineRule="auto"/>
        <w:ind w:left="720" w:right="946" w:firstLine="559"/>
        <w:rPr>
          <w:color w:val="auto"/>
          <w:highlight w:val="none"/>
        </w:rPr>
      </w:pPr>
      <w:r>
        <w:rPr>
          <w:rFonts w:ascii="Times New Roman" w:hAnsi="Times New Roman" w:eastAsia="方正仿宋_GBK" w:cs="Times New Roman"/>
          <w:color w:val="000000"/>
          <w:sz w:val="28"/>
          <w:szCs w:val="24"/>
          <w:lang w:eastAsia="uk-UA"/>
        </w:rPr>
        <w:t>202</w:t>
      </w:r>
      <w:r>
        <w:rPr>
          <w:rFonts w:hint="eastAsia" w:ascii="Times New Roman" w:hAnsi="Times New Roman" w:eastAsia="方正仿宋_GBK" w:cs="Times New Roman"/>
          <w:color w:val="000000"/>
          <w:sz w:val="28"/>
          <w:szCs w:val="24"/>
          <w:lang w:val="en-US" w:eastAsia="zh-CN"/>
        </w:rPr>
        <w:t>4</w:t>
      </w:r>
      <w:r>
        <w:rPr>
          <w:rFonts w:ascii="Times New Roman" w:hAnsi="Times New Roman" w:eastAsia="方正仿宋_GBK" w:cs="Times New Roman"/>
          <w:color w:val="000000"/>
          <w:sz w:val="28"/>
          <w:szCs w:val="24"/>
          <w:lang w:eastAsia="uk-UA"/>
        </w:rPr>
        <w:t>年，我</w:t>
      </w:r>
      <w:r>
        <w:rPr>
          <w:rFonts w:hint="eastAsia" w:ascii="Times New Roman" w:hAnsi="Times New Roman" w:eastAsia="方正仿宋_GBK" w:cs="Times New Roman"/>
          <w:color w:val="000000"/>
          <w:sz w:val="28"/>
          <w:szCs w:val="24"/>
          <w:lang w:eastAsia="zh-CN"/>
        </w:rPr>
        <w:t>单位</w:t>
      </w:r>
      <w:r>
        <w:rPr>
          <w:rFonts w:ascii="Times New Roman" w:hAnsi="Times New Roman" w:eastAsia="方正仿宋_GBK" w:cs="Times New Roman"/>
          <w:color w:val="000000"/>
          <w:sz w:val="28"/>
          <w:szCs w:val="24"/>
          <w:lang w:eastAsia="uk-UA"/>
        </w:rPr>
        <w:t>运行经费共计</w:t>
      </w:r>
      <w:r>
        <w:rPr>
          <w:rFonts w:ascii="Times New Roman" w:hAnsi="Times New Roman" w:eastAsia="方正仿宋_GBK" w:cs="Times New Roman"/>
          <w:color w:val="000000"/>
          <w:sz w:val="28"/>
          <w:szCs w:val="24"/>
          <w:highlight w:val="none"/>
          <w:lang w:eastAsia="uk-UA"/>
        </w:rPr>
        <w:t>安排</w:t>
      </w:r>
      <w:r>
        <w:rPr>
          <w:rFonts w:hint="eastAsia" w:ascii="Times New Roman" w:hAnsi="Times New Roman" w:cs="Times New Roman"/>
          <w:sz w:val="28"/>
          <w:szCs w:val="24"/>
          <w:highlight w:val="none"/>
          <w:lang w:val="en-US" w:eastAsia="zh-CN"/>
        </w:rPr>
        <w:t>7.11</w:t>
      </w:r>
      <w:r>
        <w:rPr>
          <w:rFonts w:ascii="Times New Roman" w:hAnsi="Times New Roman" w:eastAsia="方正仿宋_GBK" w:cs="Times New Roman"/>
          <w:color w:val="000000"/>
          <w:sz w:val="28"/>
          <w:szCs w:val="24"/>
          <w:highlight w:val="none"/>
          <w:lang w:eastAsia="uk-UA"/>
        </w:rPr>
        <w:t>万元</w:t>
      </w:r>
      <w:r>
        <w:rPr>
          <w:rFonts w:ascii="Times New Roman" w:hAnsi="Times New Roman" w:eastAsia="方正仿宋_GBK" w:cs="Times New Roman"/>
          <w:color w:val="000000"/>
          <w:sz w:val="28"/>
          <w:szCs w:val="24"/>
          <w:lang w:eastAsia="uk-UA"/>
        </w:rPr>
        <w:t>，主要用于日常办公费、办公用房水电费、办公用房取暖</w:t>
      </w:r>
      <w:r>
        <w:rPr>
          <w:rFonts w:ascii="Times New Roman" w:hAnsi="Times New Roman" w:eastAsia="方正仿宋_GBK" w:cs="Times New Roman"/>
          <w:color w:val="auto"/>
          <w:sz w:val="28"/>
          <w:szCs w:val="24"/>
          <w:highlight w:val="none"/>
          <w:lang w:eastAsia="uk-UA"/>
        </w:rPr>
        <w:t>费、等日常运行支出。</w:t>
      </w:r>
    </w:p>
    <w:p>
      <w:pPr>
        <w:pStyle w:val="19"/>
      </w:pP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left="720" w:leftChars="300" w:firstLine="560" w:firstLineChars="200"/>
        <w:rPr>
          <w:rFonts w:eastAsia="宋体"/>
          <w:sz w:val="28"/>
          <w:lang w:eastAsia="zh-CN"/>
        </w:rPr>
      </w:pPr>
      <w:r>
        <w:rPr>
          <w:rFonts w:eastAsia="方正仿宋_GBK"/>
          <w:sz w:val="28"/>
        </w:rPr>
        <w:t>202</w:t>
      </w:r>
      <w:r>
        <w:rPr>
          <w:rFonts w:hint="eastAsia" w:eastAsia="方正仿宋_GBK"/>
          <w:sz w:val="28"/>
          <w:lang w:val="en-US" w:eastAsia="zh-CN"/>
        </w:rPr>
        <w:t>4</w:t>
      </w:r>
      <w:r>
        <w:rPr>
          <w:rFonts w:eastAsia="方正仿宋_GBK"/>
          <w:sz w:val="28"/>
        </w:rPr>
        <w:t>年，我</w:t>
      </w:r>
      <w:r>
        <w:rPr>
          <w:rFonts w:hint="eastAsia" w:ascii="Times New Roman" w:hAnsi="Times New Roman" w:eastAsia="方正仿宋_GBK" w:cs="Times New Roman"/>
          <w:color w:val="000000"/>
          <w:sz w:val="28"/>
          <w:szCs w:val="24"/>
          <w:lang w:eastAsia="zh-CN"/>
        </w:rPr>
        <w:t>单位</w:t>
      </w:r>
      <w:r>
        <w:rPr>
          <w:rFonts w:eastAsia="方正仿宋_GBK"/>
          <w:sz w:val="28"/>
        </w:rPr>
        <w:t>财政拨款“三公”经费预算安排</w:t>
      </w:r>
      <w:r>
        <w:rPr>
          <w:rFonts w:hint="eastAsia" w:eastAsia="宋体"/>
          <w:sz w:val="28"/>
          <w:lang w:eastAsia="zh-CN"/>
        </w:rPr>
        <w:t>1.6</w:t>
      </w:r>
      <w:r>
        <w:rPr>
          <w:rFonts w:hint="eastAsia" w:eastAsia="宋体"/>
          <w:sz w:val="28"/>
          <w:lang w:val="en-US" w:eastAsia="zh-CN"/>
        </w:rPr>
        <w:t>5</w:t>
      </w:r>
      <w:r>
        <w:rPr>
          <w:rFonts w:eastAsia="方正仿宋_GBK"/>
          <w:sz w:val="28"/>
        </w:rPr>
        <w:t>万元，其中因公出国（境）费0万元；公务用车购置及运维费</w:t>
      </w:r>
      <w:r>
        <w:rPr>
          <w:rFonts w:hint="eastAsia" w:eastAsia="宋体"/>
          <w:sz w:val="28"/>
          <w:lang w:eastAsia="zh-CN"/>
        </w:rPr>
        <w:t>1.5</w:t>
      </w:r>
      <w:r>
        <w:rPr>
          <w:rFonts w:eastAsia="方正仿宋_GBK"/>
          <w:sz w:val="28"/>
        </w:rPr>
        <w:t>万元（其中：公务用车购置费为0万元，公务用车运维费</w:t>
      </w:r>
      <w:r>
        <w:rPr>
          <w:rFonts w:hint="eastAsia" w:eastAsia="宋体"/>
          <w:sz w:val="28"/>
          <w:lang w:eastAsia="zh-CN"/>
        </w:rPr>
        <w:t>1.5</w:t>
      </w:r>
      <w:r>
        <w:rPr>
          <w:rFonts w:eastAsia="方正仿宋_GBK"/>
          <w:sz w:val="28"/>
        </w:rPr>
        <w:t>万元)</w:t>
      </w:r>
      <w:r>
        <w:rPr>
          <w:rFonts w:hint="eastAsia" w:eastAsia="方正仿宋_GBK"/>
          <w:sz w:val="28"/>
          <w:lang w:eastAsia="zh-CN"/>
        </w:rPr>
        <w:t>，与</w:t>
      </w:r>
      <w:r>
        <w:rPr>
          <w:rFonts w:hint="eastAsia" w:eastAsia="方正仿宋_GBK"/>
          <w:sz w:val="28"/>
          <w:lang w:val="en-US" w:eastAsia="zh-CN"/>
        </w:rPr>
        <w:t>2023年相比一致；</w:t>
      </w:r>
      <w:r>
        <w:rPr>
          <w:rFonts w:eastAsia="方正仿宋_GBK"/>
          <w:sz w:val="28"/>
        </w:rPr>
        <w:t>公务接待费0.1</w:t>
      </w:r>
      <w:r>
        <w:rPr>
          <w:rFonts w:hint="eastAsia" w:eastAsia="方正仿宋_GBK"/>
          <w:sz w:val="28"/>
          <w:lang w:val="en-US" w:eastAsia="zh-CN"/>
        </w:rPr>
        <w:t>5</w:t>
      </w:r>
      <w:r>
        <w:rPr>
          <w:rFonts w:eastAsia="方正仿宋_GBK"/>
          <w:sz w:val="28"/>
        </w:rPr>
        <w:t>万元</w:t>
      </w:r>
      <w:r>
        <w:rPr>
          <w:rFonts w:hint="eastAsia" w:eastAsia="方正仿宋_GBK"/>
          <w:sz w:val="28"/>
          <w:lang w:eastAsia="zh-CN"/>
        </w:rPr>
        <w:t>，</w:t>
      </w:r>
      <w:r>
        <w:rPr>
          <w:rFonts w:eastAsia="方正仿宋_GBK"/>
          <w:sz w:val="28"/>
        </w:rPr>
        <w:t>与202</w:t>
      </w:r>
      <w:r>
        <w:rPr>
          <w:rFonts w:hint="eastAsia" w:eastAsia="方正仿宋_GBK"/>
          <w:sz w:val="28"/>
          <w:lang w:val="en-US" w:eastAsia="zh-CN"/>
        </w:rPr>
        <w:t>3</w:t>
      </w:r>
      <w:r>
        <w:rPr>
          <w:rFonts w:eastAsia="方正仿宋_GBK"/>
          <w:sz w:val="28"/>
        </w:rPr>
        <w:t>年相比</w:t>
      </w:r>
      <w:r>
        <w:rPr>
          <w:rFonts w:hint="eastAsia" w:eastAsia="方正仿宋_GBK"/>
          <w:sz w:val="28"/>
          <w:lang w:eastAsia="zh-CN"/>
        </w:rPr>
        <w:t>增加</w:t>
      </w:r>
      <w:r>
        <w:rPr>
          <w:rFonts w:hint="eastAsia" w:eastAsia="宋体"/>
          <w:sz w:val="28"/>
          <w:lang w:eastAsia="zh-CN"/>
        </w:rPr>
        <w:t>0.</w:t>
      </w:r>
      <w:r>
        <w:rPr>
          <w:rFonts w:hint="eastAsia" w:eastAsia="宋体"/>
          <w:sz w:val="28"/>
          <w:lang w:val="en-US" w:eastAsia="zh-CN"/>
        </w:rPr>
        <w:t>02</w:t>
      </w:r>
      <w:r>
        <w:rPr>
          <w:rFonts w:eastAsia="方正仿宋_GBK"/>
          <w:sz w:val="28"/>
        </w:rPr>
        <w:t>万元，</w:t>
      </w:r>
      <w:r>
        <w:rPr>
          <w:rFonts w:hint="eastAsia" w:eastAsia="方正仿宋_GBK"/>
          <w:sz w:val="28"/>
          <w:lang w:eastAsia="zh-CN"/>
        </w:rPr>
        <w:t>增加</w:t>
      </w:r>
      <w:r>
        <w:rPr>
          <w:rFonts w:eastAsia="方正仿宋_GBK"/>
          <w:sz w:val="28"/>
        </w:rPr>
        <w:t>的主要原因是：</w:t>
      </w:r>
      <w:r>
        <w:rPr>
          <w:rFonts w:hint="eastAsia" w:eastAsia="方正仿宋_GBK"/>
          <w:sz w:val="28"/>
          <w:lang w:eastAsia="zh-CN"/>
        </w:rPr>
        <w:t>人员调入增加</w:t>
      </w:r>
      <w:r>
        <w:rPr>
          <w:rFonts w:eastAsia="方正仿宋_GBK"/>
          <w:sz w:val="28"/>
        </w:rPr>
        <w:t>公务接待费预算。</w:t>
      </w:r>
    </w:p>
    <w:p>
      <w:pPr>
        <w:pStyle w:val="20"/>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numPr>
          <w:ilvl w:val="0"/>
          <w:numId w:val="2"/>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numPr>
          <w:ilvl w:val="0"/>
          <w:numId w:val="0"/>
        </w:numPr>
        <w:spacing w:before="10" w:after="10"/>
        <w:ind w:firstLine="562" w:firstLineChars="200"/>
        <w:outlineLvl w:val="5"/>
      </w:pPr>
      <w:r>
        <w:rPr>
          <w:rFonts w:ascii="方正仿宋_GBK" w:hAnsi="方正仿宋_GBK" w:eastAsia="方正仿宋_GBK" w:cs="方正仿宋_GBK"/>
          <w:b/>
          <w:color w:val="000000"/>
          <w:sz w:val="28"/>
        </w:rPr>
        <w:t>1、2024年省级妇女之家建设专项资金（保财行[2023]14号）绩效目标表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13062123P00PN0L10006Q</w:t>
            </w:r>
          </w:p>
        </w:tc>
        <w:tc>
          <w:tcPr>
            <w:tcW w:w="2835" w:type="dxa"/>
            <w:vAlign w:val="center"/>
          </w:tcPr>
          <w:p>
            <w:pPr>
              <w:pStyle w:val="10"/>
            </w:pPr>
            <w:r>
              <w:t>项目名称</w:t>
            </w:r>
          </w:p>
        </w:tc>
        <w:tc>
          <w:tcPr>
            <w:tcW w:w="6094" w:type="dxa"/>
            <w:gridSpan w:val="3"/>
            <w:vAlign w:val="center"/>
          </w:tcPr>
          <w:p>
            <w:pPr>
              <w:pStyle w:val="12"/>
            </w:pPr>
            <w:r>
              <w:t>2024年省级妇女之家建设专项资金（保财行[2023]14号）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8.50</w:t>
            </w:r>
          </w:p>
        </w:tc>
        <w:tc>
          <w:tcPr>
            <w:tcW w:w="2835" w:type="dxa"/>
            <w:vAlign w:val="center"/>
          </w:tcPr>
          <w:p>
            <w:pPr>
              <w:pStyle w:val="10"/>
            </w:pPr>
            <w:r>
              <w:t>其中：财政    资金</w:t>
            </w:r>
          </w:p>
        </w:tc>
        <w:tc>
          <w:tcPr>
            <w:tcW w:w="2551" w:type="dxa"/>
            <w:vAlign w:val="center"/>
          </w:tcPr>
          <w:p>
            <w:pPr>
              <w:pStyle w:val="12"/>
            </w:pPr>
            <w:r>
              <w:t>8.50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支持创建省级“示范妇女之家”，加强与妇女群众的密切联系，提升妇联干部工作能力和服务水平。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8.50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1.支持创建省级“示范妇女之家”，加强与妇女群众的密切联系，提升妇联干部工作能力和服务水平。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建设“示范妇女之家”数量</w:t>
            </w:r>
          </w:p>
        </w:tc>
        <w:tc>
          <w:tcPr>
            <w:tcW w:w="5386" w:type="dxa"/>
            <w:vAlign w:val="center"/>
          </w:tcPr>
          <w:p>
            <w:pPr>
              <w:pStyle w:val="12"/>
            </w:pPr>
            <w:r>
              <w:t>达到河北省“示范妇女之家”建设标准的省级“示范妇女之家”数量</w:t>
            </w:r>
          </w:p>
        </w:tc>
        <w:tc>
          <w:tcPr>
            <w:tcW w:w="2268" w:type="dxa"/>
            <w:vAlign w:val="center"/>
          </w:tcPr>
          <w:p>
            <w:pPr>
              <w:pStyle w:val="12"/>
            </w:pPr>
            <w:r>
              <w:t>1个</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支出控制在预算内</w:t>
            </w:r>
          </w:p>
        </w:tc>
        <w:tc>
          <w:tcPr>
            <w:tcW w:w="5386" w:type="dxa"/>
            <w:vAlign w:val="center"/>
          </w:tcPr>
          <w:p>
            <w:pPr>
              <w:pStyle w:val="12"/>
            </w:pPr>
            <w:r>
              <w:t>项目实际支出控制在预算内</w:t>
            </w:r>
          </w:p>
        </w:tc>
        <w:tc>
          <w:tcPr>
            <w:tcW w:w="2268" w:type="dxa"/>
            <w:vAlign w:val="center"/>
          </w:tcPr>
          <w:p>
            <w:pPr>
              <w:pStyle w:val="12"/>
            </w:pPr>
            <w:r>
              <w:t>≤8.5万元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验收合格率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完成省级“示范妇女之家”建设任务的时间</w:t>
            </w:r>
          </w:p>
        </w:tc>
        <w:tc>
          <w:tcPr>
            <w:tcW w:w="2268" w:type="dxa"/>
            <w:vAlign w:val="center"/>
          </w:tcPr>
          <w:p>
            <w:pPr>
              <w:pStyle w:val="12"/>
            </w:pPr>
            <w:r>
              <w:t>9月底前</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提升能力和服务水平</w:t>
            </w:r>
          </w:p>
        </w:tc>
        <w:tc>
          <w:tcPr>
            <w:tcW w:w="5386" w:type="dxa"/>
            <w:vAlign w:val="center"/>
          </w:tcPr>
          <w:p>
            <w:pPr>
              <w:pStyle w:val="12"/>
            </w:pPr>
            <w:r>
              <w:t>加强与妇女群众的密切联系，提升妇联干部工作能力和服务水平</w:t>
            </w:r>
          </w:p>
        </w:tc>
        <w:tc>
          <w:tcPr>
            <w:tcW w:w="2268" w:type="dxa"/>
            <w:vAlign w:val="center"/>
          </w:tcPr>
          <w:p>
            <w:pPr>
              <w:pStyle w:val="12"/>
            </w:pPr>
            <w:r>
              <w:t>≥90%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基层妇女群众和妇联干部的满意度</w:t>
            </w:r>
          </w:p>
        </w:tc>
        <w:tc>
          <w:tcPr>
            <w:tcW w:w="2268" w:type="dxa"/>
            <w:vAlign w:val="center"/>
          </w:tcPr>
          <w:p>
            <w:pPr>
              <w:pStyle w:val="12"/>
            </w:pPr>
            <w:r>
              <w:t>≥90%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2、妇女专项经费[妇女一元钱]绩效目标表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13062124P00PN0L10007T</w:t>
            </w:r>
          </w:p>
        </w:tc>
        <w:tc>
          <w:tcPr>
            <w:tcW w:w="2835" w:type="dxa"/>
            <w:vAlign w:val="center"/>
          </w:tcPr>
          <w:p>
            <w:pPr>
              <w:pStyle w:val="10"/>
            </w:pPr>
            <w:r>
              <w:t>项目名称</w:t>
            </w:r>
          </w:p>
        </w:tc>
        <w:tc>
          <w:tcPr>
            <w:tcW w:w="6094" w:type="dxa"/>
            <w:gridSpan w:val="3"/>
            <w:vAlign w:val="center"/>
          </w:tcPr>
          <w:p>
            <w:pPr>
              <w:pStyle w:val="12"/>
            </w:pPr>
            <w:r>
              <w:t>妇女专项经费[妇女一元钱]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15.00</w:t>
            </w:r>
          </w:p>
        </w:tc>
        <w:tc>
          <w:tcPr>
            <w:tcW w:w="2835" w:type="dxa"/>
            <w:vAlign w:val="center"/>
          </w:tcPr>
          <w:p>
            <w:pPr>
              <w:pStyle w:val="10"/>
            </w:pPr>
            <w:r>
              <w:t>其中：财政    资金</w:t>
            </w:r>
          </w:p>
        </w:tc>
        <w:tc>
          <w:tcPr>
            <w:tcW w:w="2551" w:type="dxa"/>
            <w:vAlign w:val="center"/>
          </w:tcPr>
          <w:p>
            <w:pPr>
              <w:pStyle w:val="12"/>
            </w:pPr>
            <w:r>
              <w:t>15.00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用于女性素质培训提升、基层妇联组织建设、建设儿童民生工程、美丽庭院示范建设、家庭教育、妇女儿童维权、儿童友好城市建设等各项工作。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打造儿童友好城市创建</w:t>
            </w:r>
          </w:p>
        </w:tc>
        <w:tc>
          <w:tcPr>
            <w:tcW w:w="5386" w:type="dxa"/>
            <w:vAlign w:val="center"/>
          </w:tcPr>
          <w:p>
            <w:pPr>
              <w:pStyle w:val="12"/>
            </w:pPr>
            <w:r>
              <w:t>打造儿童友好城市创建试点数量</w:t>
            </w:r>
          </w:p>
        </w:tc>
        <w:tc>
          <w:tcPr>
            <w:tcW w:w="2268" w:type="dxa"/>
            <w:vAlign w:val="center"/>
          </w:tcPr>
          <w:p>
            <w:pPr>
              <w:pStyle w:val="12"/>
            </w:pPr>
            <w:r>
              <w:t>≥10次</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维护妇女儿童权益率</w:t>
            </w:r>
          </w:p>
        </w:tc>
        <w:tc>
          <w:tcPr>
            <w:tcW w:w="5386" w:type="dxa"/>
            <w:vAlign w:val="center"/>
          </w:tcPr>
          <w:p>
            <w:pPr>
              <w:pStyle w:val="12"/>
            </w:pPr>
            <w:r>
              <w:t>维护妇女儿童权益率</w:t>
            </w:r>
          </w:p>
        </w:tc>
        <w:tc>
          <w:tcPr>
            <w:tcW w:w="2268" w:type="dxa"/>
            <w:vAlign w:val="center"/>
          </w:tcPr>
          <w:p>
            <w:pPr>
              <w:pStyle w:val="12"/>
            </w:pPr>
            <w:r>
              <w:t>有效果</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及时拨付率</w:t>
            </w:r>
          </w:p>
        </w:tc>
        <w:tc>
          <w:tcPr>
            <w:tcW w:w="5386" w:type="dxa"/>
            <w:vAlign w:val="center"/>
          </w:tcPr>
          <w:p>
            <w:pPr>
              <w:pStyle w:val="12"/>
            </w:pPr>
            <w:r>
              <w:t>及时拨付率</w:t>
            </w:r>
          </w:p>
        </w:tc>
        <w:tc>
          <w:tcPr>
            <w:tcW w:w="2268" w:type="dxa"/>
            <w:vAlign w:val="center"/>
          </w:tcPr>
          <w:p>
            <w:pPr>
              <w:pStyle w:val="12"/>
            </w:pPr>
            <w:r>
              <w:t>应支尽支</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妇女专项经费标准</w:t>
            </w:r>
          </w:p>
        </w:tc>
        <w:tc>
          <w:tcPr>
            <w:tcW w:w="5386" w:type="dxa"/>
            <w:vAlign w:val="center"/>
          </w:tcPr>
          <w:p>
            <w:pPr>
              <w:pStyle w:val="12"/>
            </w:pPr>
            <w:r>
              <w:t>妇女专项经费标准</w:t>
            </w:r>
          </w:p>
        </w:tc>
        <w:tc>
          <w:tcPr>
            <w:tcW w:w="2268" w:type="dxa"/>
            <w:vAlign w:val="center"/>
          </w:tcPr>
          <w:p>
            <w:pPr>
              <w:pStyle w:val="12"/>
            </w:pPr>
            <w:r>
              <w:t>2万元/次</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满城妇联的影响力不断提高</w:t>
            </w:r>
          </w:p>
        </w:tc>
        <w:tc>
          <w:tcPr>
            <w:tcW w:w="5386" w:type="dxa"/>
            <w:vAlign w:val="center"/>
          </w:tcPr>
          <w:p>
            <w:pPr>
              <w:pStyle w:val="12"/>
            </w:pPr>
            <w:r>
              <w:t>满城妇联的影响力不断提高</w:t>
            </w:r>
          </w:p>
        </w:tc>
        <w:tc>
          <w:tcPr>
            <w:tcW w:w="2268" w:type="dxa"/>
            <w:vAlign w:val="center"/>
          </w:tcPr>
          <w:p>
            <w:pPr>
              <w:pStyle w:val="12"/>
            </w:pPr>
            <w:r>
              <w:t>有效果</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开展活动受群众喜爱程度</w:t>
            </w:r>
          </w:p>
        </w:tc>
        <w:tc>
          <w:tcPr>
            <w:tcW w:w="5386" w:type="dxa"/>
            <w:vAlign w:val="center"/>
          </w:tcPr>
          <w:p>
            <w:pPr>
              <w:pStyle w:val="12"/>
            </w:pPr>
            <w:r>
              <w:t>开展活动受群众喜爱程度</w:t>
            </w:r>
          </w:p>
        </w:tc>
        <w:tc>
          <w:tcPr>
            <w:tcW w:w="2268" w:type="dxa"/>
            <w:vAlign w:val="center"/>
          </w:tcPr>
          <w:p>
            <w:pPr>
              <w:pStyle w:val="12"/>
            </w:pPr>
            <w:r>
              <w:t>≥85次</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numPr>
          <w:ilvl w:val="0"/>
          <w:numId w:val="2"/>
        </w:numPr>
        <w:spacing w:before="10" w:after="10"/>
        <w:ind w:left="0" w:leftChars="0" w:firstLine="640" w:firstLineChars="0"/>
        <w:outlineLvl w:val="5"/>
        <w:rPr>
          <w:rFonts w:ascii="黑体" w:hAnsi="黑体" w:eastAsia="黑体" w:cs="黑体"/>
          <w:color w:val="000000"/>
          <w:sz w:val="32"/>
        </w:rPr>
      </w:pPr>
      <w:r>
        <w:rPr>
          <w:rFonts w:ascii="黑体" w:hAnsi="黑体" w:eastAsia="黑体" w:cs="黑体"/>
          <w:color w:val="000000"/>
          <w:sz w:val="32"/>
        </w:rPr>
        <w:t>政府采购预算情况</w:t>
      </w:r>
    </w:p>
    <w:p>
      <w:pPr>
        <w:spacing w:before="0" w:after="0" w:line="500" w:lineRule="exact"/>
        <w:ind w:firstLine="560"/>
        <w:jc w:val="left"/>
        <w:outlineLvl w:val="9"/>
        <w:rPr>
          <w:rFonts w:ascii="黑体" w:hAnsi="黑体" w:eastAsia="黑体" w:cs="黑体"/>
          <w:color w:val="000000"/>
          <w:sz w:val="32"/>
        </w:rPr>
      </w:pPr>
      <w:r>
        <w:rPr>
          <w:rFonts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4</w:t>
      </w:r>
      <w:r>
        <w:rPr>
          <w:rFonts w:ascii="Times New Roman" w:hAnsi="Times New Roman" w:eastAsia="方正仿宋_GBK" w:cs="Times New Roman"/>
          <w:b w:val="0"/>
          <w:color w:val="000000"/>
          <w:sz w:val="28"/>
        </w:rPr>
        <w:t xml:space="preserve"> 年，</w:t>
      </w:r>
      <w:r>
        <w:rPr>
          <w:rFonts w:hint="eastAsia" w:eastAsia="方正仿宋_GBK" w:cs="Times New Roman"/>
          <w:b w:val="0"/>
          <w:color w:val="000000"/>
          <w:sz w:val="28"/>
          <w:lang w:eastAsia="zh-CN"/>
        </w:rPr>
        <w:t>保定市满城区妇女联合会</w:t>
      </w:r>
      <w:r>
        <w:rPr>
          <w:rFonts w:ascii="Times New Roman" w:hAnsi="Times New Roman" w:eastAsia="方正仿宋_GBK" w:cs="Times New Roman"/>
          <w:b w:val="0"/>
          <w:color w:val="000000"/>
          <w:sz w:val="28"/>
        </w:rPr>
        <w:t>本级</w:t>
      </w:r>
      <w:r>
        <w:rPr>
          <w:rFonts w:hint="eastAsia" w:eastAsia="方正仿宋_GBK" w:cs="Times New Roman"/>
          <w:b w:val="0"/>
          <w:color w:val="000000"/>
          <w:sz w:val="28"/>
          <w:lang w:eastAsia="zh-CN"/>
        </w:rPr>
        <w:t>无政府采购，空表列示。</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713001保定市满城区妇女联合会本级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保定市满城区妇女联合会本级上年末固定资产金额为</w:t>
      </w:r>
      <w:r>
        <w:rPr>
          <w:rFonts w:hint="eastAsia" w:eastAsia="方正仿宋_GBK"/>
          <w:color w:val="000000"/>
          <w:sz w:val="28"/>
          <w:lang w:val="en-US" w:eastAsia="zh-CN"/>
        </w:rPr>
        <w:t>7.762</w:t>
      </w:r>
      <w:r>
        <w:rPr>
          <w:rFonts w:eastAsia="方正仿宋_GBK"/>
          <w:color w:val="000000"/>
          <w:sz w:val="28"/>
        </w:rPr>
        <w:t>万元（详见下表）。本年度</w:t>
      </w:r>
      <w:r>
        <w:rPr>
          <w:rFonts w:hint="eastAsia" w:eastAsia="方正仿宋_GBK"/>
          <w:color w:val="000000"/>
          <w:sz w:val="28"/>
          <w:lang w:eastAsia="zh-CN"/>
        </w:rPr>
        <w:t>无</w:t>
      </w:r>
      <w:r>
        <w:rPr>
          <w:rFonts w:eastAsia="方正仿宋_GBK"/>
          <w:color w:val="000000"/>
          <w:sz w:val="28"/>
        </w:rPr>
        <w:t>拟购置固定资</w:t>
      </w:r>
      <w:r>
        <w:rPr>
          <w:rFonts w:hint="eastAsia" w:eastAsia="方正仿宋_GBK"/>
          <w:color w:val="000000"/>
          <w:sz w:val="28"/>
          <w:lang w:eastAsia="zh-CN"/>
        </w:rPr>
        <w:t>产计划</w:t>
      </w:r>
      <w:r>
        <w:rPr>
          <w:rFonts w:eastAsia="方正仿宋_GBK"/>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713001保定市满城区妇女联合会本级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4"/>
              <w:spacing w:before="63"/>
              <w:ind w:left="114" w:leftChars="0"/>
            </w:pPr>
            <w:r>
              <w:rPr>
                <w:rFonts w:hint="eastAsia" w:ascii="宋体" w:eastAsia="宋体"/>
                <w:sz w:val="21"/>
                <w:highlight w:val="none"/>
              </w:rPr>
              <w:t>资产总额</w:t>
            </w:r>
          </w:p>
        </w:tc>
        <w:tc>
          <w:tcPr>
            <w:tcW w:w="2835" w:type="dxa"/>
            <w:vAlign w:val="top"/>
          </w:tcPr>
          <w:p>
            <w:pPr>
              <w:pStyle w:val="24"/>
            </w:pPr>
          </w:p>
        </w:tc>
        <w:tc>
          <w:tcPr>
            <w:tcW w:w="2835" w:type="dxa"/>
            <w:vAlign w:val="top"/>
          </w:tcPr>
          <w:p>
            <w:pPr>
              <w:pStyle w:val="24"/>
              <w:spacing w:before="63"/>
              <w:ind w:right="85" w:rightChars="0"/>
              <w:jc w:val="right"/>
            </w:pPr>
            <w:r>
              <w:rPr>
                <w:rFonts w:ascii="宋体"/>
                <w:sz w:val="21"/>
              </w:rPr>
              <w:t>7.</w:t>
            </w:r>
            <w:r>
              <w:rPr>
                <w:rFonts w:hint="eastAsia" w:ascii="宋体" w:eastAsia="宋体"/>
                <w:sz w:val="21"/>
                <w:lang w:val="en-US" w:eastAsia="zh-CN"/>
              </w:rPr>
              <w:t>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4"/>
              <w:spacing w:before="62"/>
              <w:ind w:left="114" w:leftChars="0"/>
            </w:pPr>
            <w:r>
              <w:rPr>
                <w:rFonts w:hint="eastAsia" w:ascii="宋体" w:eastAsia="宋体"/>
                <w:sz w:val="21"/>
                <w:highlight w:val="none"/>
              </w:rPr>
              <w:t>1、房屋（平方米）</w:t>
            </w:r>
          </w:p>
        </w:tc>
        <w:tc>
          <w:tcPr>
            <w:tcW w:w="2835" w:type="dxa"/>
            <w:vAlign w:val="top"/>
          </w:tcPr>
          <w:p>
            <w:pPr>
              <w:pStyle w:val="24"/>
            </w:pPr>
          </w:p>
        </w:tc>
        <w:tc>
          <w:tcPr>
            <w:tcW w:w="2835" w:type="dxa"/>
            <w:vAlign w:val="top"/>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4"/>
              <w:spacing w:before="62"/>
              <w:ind w:left="534" w:leftChars="0"/>
            </w:pPr>
            <w:r>
              <w:rPr>
                <w:rFonts w:hint="eastAsia" w:ascii="宋体" w:eastAsia="宋体"/>
                <w:sz w:val="21"/>
                <w:highlight w:val="none"/>
              </w:rPr>
              <w:t>其中：办公用房（平方米）</w:t>
            </w:r>
          </w:p>
        </w:tc>
        <w:tc>
          <w:tcPr>
            <w:tcW w:w="2835" w:type="dxa"/>
            <w:vAlign w:val="top"/>
          </w:tcPr>
          <w:p>
            <w:pPr>
              <w:pStyle w:val="24"/>
            </w:pPr>
          </w:p>
        </w:tc>
        <w:tc>
          <w:tcPr>
            <w:tcW w:w="2835" w:type="dxa"/>
            <w:vAlign w:val="top"/>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4"/>
              <w:spacing w:before="62" w:line="257" w:lineRule="exact"/>
              <w:ind w:left="114" w:leftChars="0"/>
            </w:pPr>
            <w:r>
              <w:rPr>
                <w:rFonts w:hint="eastAsia" w:ascii="宋体" w:eastAsia="宋体"/>
                <w:sz w:val="21"/>
                <w:highlight w:val="none"/>
              </w:rPr>
              <w:t>2、车辆（台、辆）</w:t>
            </w:r>
          </w:p>
        </w:tc>
        <w:tc>
          <w:tcPr>
            <w:tcW w:w="2835" w:type="dxa"/>
            <w:vAlign w:val="top"/>
          </w:tcPr>
          <w:p>
            <w:pPr>
              <w:pStyle w:val="24"/>
            </w:pPr>
          </w:p>
        </w:tc>
        <w:tc>
          <w:tcPr>
            <w:tcW w:w="2835" w:type="dxa"/>
            <w:vAlign w:val="top"/>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4"/>
              <w:spacing w:before="63"/>
              <w:ind w:left="114" w:leftChars="0"/>
            </w:pPr>
            <w:r>
              <w:rPr>
                <w:rFonts w:hint="eastAsia" w:ascii="宋体" w:eastAsia="宋体"/>
                <w:sz w:val="21"/>
                <w:highlight w:val="none"/>
              </w:rPr>
              <w:t>3、通用设备</w:t>
            </w:r>
          </w:p>
        </w:tc>
        <w:tc>
          <w:tcPr>
            <w:tcW w:w="2835" w:type="dxa"/>
            <w:vAlign w:val="top"/>
          </w:tcPr>
          <w:p>
            <w:pPr>
              <w:pStyle w:val="24"/>
              <w:ind w:left="10" w:leftChars="0"/>
              <w:jc w:val="center"/>
            </w:pPr>
            <w:r>
              <w:rPr>
                <w:rFonts w:ascii="宋体"/>
                <w:w w:val="99"/>
                <w:sz w:val="21"/>
                <w:highlight w:val="none"/>
              </w:rPr>
              <w:t>6</w:t>
            </w:r>
          </w:p>
        </w:tc>
        <w:tc>
          <w:tcPr>
            <w:tcW w:w="2835" w:type="dxa"/>
            <w:vAlign w:val="top"/>
          </w:tcPr>
          <w:p>
            <w:pPr>
              <w:pStyle w:val="24"/>
              <w:spacing w:before="63"/>
              <w:ind w:right="85" w:rightChars="0"/>
              <w:jc w:val="right"/>
            </w:pPr>
            <w:r>
              <w:rPr>
                <w:rFonts w:ascii="宋体"/>
                <w:sz w:val="21"/>
              </w:rPr>
              <w:t>6.5</w:t>
            </w:r>
            <w:r>
              <w:rPr>
                <w:rFonts w:hint="eastAsia" w:ascii="宋体" w:eastAsia="宋体"/>
                <w:sz w:val="21"/>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4"/>
              <w:spacing w:before="62"/>
              <w:ind w:left="114" w:leftChars="0"/>
            </w:pPr>
            <w:r>
              <w:rPr>
                <w:rFonts w:hint="eastAsia" w:ascii="宋体" w:eastAsia="宋体"/>
                <w:sz w:val="21"/>
                <w:highlight w:val="none"/>
              </w:rPr>
              <w:t>4、专用设备</w:t>
            </w:r>
          </w:p>
        </w:tc>
        <w:tc>
          <w:tcPr>
            <w:tcW w:w="2835" w:type="dxa"/>
            <w:vAlign w:val="top"/>
          </w:tcPr>
          <w:p>
            <w:pPr>
              <w:pStyle w:val="24"/>
            </w:pPr>
          </w:p>
        </w:tc>
        <w:tc>
          <w:tcPr>
            <w:tcW w:w="2835" w:type="dxa"/>
            <w:vAlign w:val="top"/>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4"/>
              <w:spacing w:before="61"/>
              <w:ind w:left="114" w:leftChars="0"/>
            </w:pPr>
            <w:r>
              <w:rPr>
                <w:rFonts w:hint="eastAsia" w:ascii="宋体" w:eastAsia="宋体"/>
                <w:sz w:val="21"/>
                <w:highlight w:val="none"/>
              </w:rPr>
              <w:t>4、其他固定资产</w:t>
            </w:r>
          </w:p>
        </w:tc>
        <w:tc>
          <w:tcPr>
            <w:tcW w:w="2835" w:type="dxa"/>
            <w:vAlign w:val="top"/>
          </w:tcPr>
          <w:p>
            <w:pPr>
              <w:pStyle w:val="24"/>
              <w:spacing w:before="1"/>
              <w:ind w:left="10" w:leftChars="0"/>
              <w:jc w:val="center"/>
            </w:pPr>
            <w:r>
              <w:rPr>
                <w:rFonts w:ascii="宋体"/>
                <w:w w:val="99"/>
                <w:sz w:val="21"/>
                <w:highlight w:val="none"/>
              </w:rPr>
              <w:t>9</w:t>
            </w:r>
          </w:p>
        </w:tc>
        <w:tc>
          <w:tcPr>
            <w:tcW w:w="2835" w:type="dxa"/>
            <w:vAlign w:val="top"/>
          </w:tcPr>
          <w:p>
            <w:pPr>
              <w:pStyle w:val="24"/>
              <w:spacing w:before="61"/>
              <w:ind w:right="85" w:rightChars="0"/>
              <w:jc w:val="right"/>
            </w:pPr>
            <w:r>
              <w:rPr>
                <w:rFonts w:hint="eastAsia" w:ascii="宋体" w:eastAsia="宋体"/>
                <w:sz w:val="21"/>
                <w:lang w:val="en-US" w:eastAsia="zh-CN"/>
              </w:rPr>
              <w:t>1.222</w:t>
            </w:r>
          </w:p>
        </w:tc>
      </w:tr>
    </w:tbl>
    <w:p>
      <w:pPr>
        <w:ind w:firstLine="420"/>
      </w:pP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roman"/>
    <w:pitch w:val="default"/>
    <w:sig w:usb0="A00002BF" w:usb1="38CF7CFA" w:usb2="00082016" w:usb3="00000000" w:csb0="00040001" w:csb1="00000000"/>
  </w:font>
  <w:font w:name="方正小标宋_GBK">
    <w:panose1 w:val="02000000000000000000"/>
    <w:charset w:val="86"/>
    <w:family w:val="roman"/>
    <w:pitch w:val="default"/>
    <w:sig w:usb0="A00002BF" w:usb1="38CF7CFA" w:usb2="00082016" w:usb3="00000000" w:csb0="00040001" w:csb1="00000000"/>
  </w:font>
  <w:font w:name="方正书宋_GBK">
    <w:panose1 w:val="02000000000000000000"/>
    <w:charset w:val="86"/>
    <w:family w:val="roman"/>
    <w:pitch w:val="default"/>
    <w:sig w:usb0="A00002BF" w:usb1="38CF7CFA" w:usb2="00082016" w:usb3="00000000" w:csb0="00040001" w:csb1="00000000"/>
  </w:font>
  <w:font w:name="方正楷体_GBK">
    <w:panose1 w:val="02000000000000000000"/>
    <w:charset w:val="86"/>
    <w:family w:val="roman"/>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266A0"/>
    <w:multiLevelType w:val="singleLevel"/>
    <w:tmpl w:val="8DD266A0"/>
    <w:lvl w:ilvl="0" w:tentative="0">
      <w:start w:val="2"/>
      <w:numFmt w:val="chineseCounting"/>
      <w:suff w:val="nothing"/>
      <w:lvlText w:val="%1、"/>
      <w:lvlJc w:val="left"/>
      <w:rPr>
        <w:rFonts w:hint="eastAsia"/>
      </w:rPr>
    </w:lvl>
  </w:abstractNum>
  <w:abstractNum w:abstractNumId="1">
    <w:nsid w:val="FE8EE389"/>
    <w:multiLevelType w:val="singleLevel"/>
    <w:tmpl w:val="FE8EE389"/>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DRiYjI0MWVjMjVhYTU5ZTNmZTk0Y2Q5MzhhZmJiNjYifQ=="/>
  </w:docVars>
  <w:rsids>
    <w:rsidRoot w:val="0001726B"/>
    <w:rsid w:val="0001726B"/>
    <w:rsid w:val="005C321E"/>
    <w:rsid w:val="183052B4"/>
    <w:rsid w:val="380266B0"/>
    <w:rsid w:val="469F6188"/>
    <w:rsid w:val="4B813E18"/>
    <w:rsid w:val="4B8C0D70"/>
    <w:rsid w:val="4B913217"/>
    <w:rsid w:val="5071072C"/>
    <w:rsid w:val="51EA63BD"/>
    <w:rsid w:val="5364054E"/>
    <w:rsid w:val="55071E80"/>
    <w:rsid w:val="55186C07"/>
    <w:rsid w:val="58D7395C"/>
    <w:rsid w:val="62206ADF"/>
    <w:rsid w:val="63BF7B4F"/>
    <w:rsid w:val="6F731B6E"/>
    <w:rsid w:val="750D2308"/>
    <w:rsid w:val="75CB189C"/>
    <w:rsid w:val="79006481"/>
    <w:rsid w:val="7C5E0F7F"/>
    <w:rsid w:val="7F61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widowControl w:val="0"/>
      <w:autoSpaceDE w:val="0"/>
      <w:autoSpaceDN w:val="0"/>
    </w:pPr>
    <w:rPr>
      <w:rFonts w:ascii="宋体" w:hAnsi="宋体" w:eastAsia="宋体" w:cs="宋体"/>
      <w:sz w:val="32"/>
      <w:szCs w:val="32"/>
      <w:lang w:eastAsia="zh-CN"/>
    </w:r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line="500" w:lineRule="exact"/>
      <w:ind w:firstLine="560"/>
    </w:pPr>
    <w:rPr>
      <w:rFonts w:eastAsia="方正仿宋_GBK"/>
      <w:sz w:val="28"/>
    </w:rPr>
  </w:style>
  <w:style w:type="paragraph" w:customStyle="1" w:styleId="1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单元格样式23"/>
    <w:basedOn w:val="1"/>
    <w:qFormat/>
    <w:uiPriority w:val="0"/>
    <w:pPr>
      <w:jc w:val="right"/>
    </w:pPr>
    <w:rPr>
      <w:rFonts w:ascii="方正书宋_GBK" w:hAnsi="方正书宋_GBK" w:eastAsia="方正书宋_GBK" w:cs="方正书宋_GBK"/>
    </w:rPr>
  </w:style>
  <w:style w:type="paragraph" w:customStyle="1" w:styleId="22">
    <w:name w:val="TOC 4"/>
    <w:basedOn w:val="1"/>
    <w:qFormat/>
    <w:uiPriority w:val="0"/>
    <w:pPr>
      <w:ind w:left="720"/>
    </w:pPr>
  </w:style>
  <w:style w:type="paragraph" w:customStyle="1" w:styleId="23">
    <w:name w:val="TOC 1"/>
    <w:basedOn w:val="1"/>
    <w:qFormat/>
    <w:uiPriority w:val="0"/>
    <w:pPr>
      <w:spacing w:before="120"/>
      <w:ind w:firstLine="560"/>
    </w:pPr>
    <w:rPr>
      <w:rFonts w:eastAsia="方正仿宋_GBK"/>
      <w:color w:val="000000"/>
      <w:sz w:val="28"/>
    </w:rPr>
  </w:style>
  <w:style w:type="paragraph" w:customStyle="1" w:styleId="24">
    <w:name w:val="Table Paragraph"/>
    <w:basedOn w:val="1"/>
    <w:qFormat/>
    <w:uiPriority w:val="1"/>
    <w:pPr>
      <w:widowControl w:val="0"/>
      <w:autoSpaceDE w:val="0"/>
      <w:autoSpaceDN w:val="0"/>
    </w:pPr>
    <w:rPr>
      <w:rFonts w:ascii="Calibri" w:hAnsi="Calibri" w:eastAsia="Calibri" w:cs="Calibri"/>
      <w:sz w:val="22"/>
      <w:szCs w:val="22"/>
      <w:lang w:eastAsia="zh-CN"/>
    </w:rPr>
  </w:style>
  <w:style w:type="paragraph" w:customStyle="1" w:styleId="25">
    <w:name w:val="插入文本样式-插入部门职责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2024-03-13T11:28:57Z</dcterms:created>
  <dcterms:modified xsi:type="dcterms:W3CDTF">2024-03-13T03:28:57Z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2024-03-13T11:28:58Z</dcterms:created>
  <dcterms:modified xsi:type="dcterms:W3CDTF">2024-03-13T03:28:58Z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2024-03-13T11:28:56Z</dcterms:created>
  <dcterms:modified xsi:type="dcterms:W3CDTF">2024-03-13T03:28:56Z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2024-03-13T11:28:58Z</dcterms:created>
  <dcterms:modified xsi:type="dcterms:W3CDTF">2024-03-13T03:28:57Z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2024-03-13T11:28:51Z</dcterms:created>
  <dcterms:modified xsi:type="dcterms:W3CDTF">2024-03-13T03:28:51Z</dcterms:modified>
</cp:coreProperties>
</file>

<file path=customXml/itemProps1.xml><?xml version="1.0" encoding="utf-8"?>
<ds:datastoreItem xmlns:ds="http://schemas.openxmlformats.org/officeDocument/2006/customXml" ds:itemID="{92785A8A-F82B-4E2A-8293-D90009FDB0E3}">
  <ds:schemaRefs/>
</ds:datastoreItem>
</file>

<file path=customXml/itemProps10.xml><?xml version="1.0" encoding="utf-8"?>
<ds:datastoreItem xmlns:ds="http://schemas.openxmlformats.org/officeDocument/2006/customXml" ds:itemID="{4D09F75B-8754-4D2E-A7EC-16A141D4448D}">
  <ds:schemaRefs/>
</ds:datastoreItem>
</file>

<file path=customXml/itemProps2.xml><?xml version="1.0" encoding="utf-8"?>
<ds:datastoreItem xmlns:ds="http://schemas.openxmlformats.org/officeDocument/2006/customXml" ds:itemID="{39E6A113-EA36-4C5A-814A-5902056F4C41}">
  <ds:schemaRefs/>
</ds:datastoreItem>
</file>

<file path=customXml/itemProps3.xml><?xml version="1.0" encoding="utf-8"?>
<ds:datastoreItem xmlns:ds="http://schemas.openxmlformats.org/officeDocument/2006/customXml" ds:itemID="{D80E03C4-969E-4C14-87E5-7C44B7B45357}">
  <ds:schemaRefs/>
</ds:datastoreItem>
</file>

<file path=customXml/itemProps4.xml><?xml version="1.0" encoding="utf-8"?>
<ds:datastoreItem xmlns:ds="http://schemas.openxmlformats.org/officeDocument/2006/customXml" ds:itemID="{113ED0DD-79C5-4F21-AD52-40EEAF928DAD}">
  <ds:schemaRefs/>
</ds:datastoreItem>
</file>

<file path=customXml/itemProps5.xml><?xml version="1.0" encoding="utf-8"?>
<ds:datastoreItem xmlns:ds="http://schemas.openxmlformats.org/officeDocument/2006/customXml" ds:itemID="{FC7FEC94-DA08-4ABE-BE33-0C0C20E580E0}">
  <ds:schemaRefs/>
</ds:datastoreItem>
</file>

<file path=customXml/itemProps6.xml><?xml version="1.0" encoding="utf-8"?>
<ds:datastoreItem xmlns:ds="http://schemas.openxmlformats.org/officeDocument/2006/customXml" ds:itemID="{2DF6A80D-829C-4AD9-B6F5-0546A1B080B9}">
  <ds:schemaRefs/>
</ds:datastoreItem>
</file>

<file path=customXml/itemProps7.xml><?xml version="1.0" encoding="utf-8"?>
<ds:datastoreItem xmlns:ds="http://schemas.openxmlformats.org/officeDocument/2006/customXml" ds:itemID="{34AA63A7-99D0-4F85-A758-B74611A08AE4}">
  <ds:schemaRefs/>
</ds:datastoreItem>
</file>

<file path=customXml/itemProps8.xml><?xml version="1.0" encoding="utf-8"?>
<ds:datastoreItem xmlns:ds="http://schemas.openxmlformats.org/officeDocument/2006/customXml" ds:itemID="{BB337A77-3998-4B04-BC39-A41DD45BD9A5}">
  <ds:schemaRefs/>
</ds:datastoreItem>
</file>

<file path=customXml/itemProps9.xml><?xml version="1.0" encoding="utf-8"?>
<ds:datastoreItem xmlns:ds="http://schemas.openxmlformats.org/officeDocument/2006/customXml" ds:itemID="{8ADDAE71-E929-4CD2-A0DD-C4B285E157AD}">
  <ds:schemaRefs/>
</ds:datastoreItem>
</file>

<file path=docProps/app.xml><?xml version="1.0" encoding="utf-8"?>
<Properties xmlns="http://schemas.openxmlformats.org/officeDocument/2006/extended-properties" xmlns:vt="http://schemas.openxmlformats.org/officeDocument/2006/docPropsVTypes">
  <Template>Normal</Template>
  <Pages>21</Pages>
  <Words>1180</Words>
  <Characters>6729</Characters>
  <Lines>56</Lines>
  <Paragraphs>15</Paragraphs>
  <TotalTime>0</TotalTime>
  <ScaleCrop>false</ScaleCrop>
  <LinksUpToDate>false</LinksUpToDate>
  <CharactersWithSpaces>7894</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2024-03-13T03:30:00Z</dcterms:created>
  <dc:creator>Administrator</dc:creator>
  <cp:lastModifiedBy>Administrator</cp:lastModifiedBy>
  <dcterms:modified xsi:type="dcterms:W3CDTF">2024-05-31T06:59:35Z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6B5184DF17CE45F8BA6B02A90799C222_12</vt:lpwstr>
  </property>
</Properties>
</file>