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25</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26</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31</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35</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49</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50</w:t>
      </w:r>
      <w:r>
        <w:fldChar w:fldCharType="end"/>
      </w:r>
      <w:r>
        <w:fldChar w:fldCharType="end"/>
      </w:r>
    </w:p>
    <w:p>
      <w:pPr>
        <w:pStyle w:val="6"/>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50</w:t>
      </w:r>
      <w:r>
        <w:fldChar w:fldCharType="end"/>
      </w:r>
      <w:r>
        <w:fldChar w:fldCharType="end"/>
      </w:r>
    </w:p>
    <w:p>
      <w:pPr>
        <w:pStyle w:val="6"/>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51</w:t>
      </w:r>
      <w:r>
        <w:fldChar w:fldCharType="end"/>
      </w:r>
      <w:r>
        <w:fldChar w:fldCharType="end"/>
      </w:r>
    </w:p>
    <w:p>
      <w:pPr>
        <w:sectPr>
          <w:pgSz w:w="16840" w:h="11900" w:orient="landscape"/>
          <w:pgMar w:top="1587" w:right="1134" w:bottom="1361" w:left="1134" w:header="720" w:footer="720" w:gutter="0"/>
          <w:pgNumType w:fmt="decimal"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8"/>
        <w:gridCol w:w="3370"/>
        <w:gridCol w:w="1984"/>
        <w:gridCol w:w="3508"/>
        <w:gridCol w:w="1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8" w:type="dxa"/>
            <w:gridSpan w:val="2"/>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1984" w:type="dxa"/>
            <w:tcBorders>
              <w:top w:val="single" w:color="FFFFFF" w:sz="6" w:space="0"/>
              <w:left w:val="single" w:color="FFFFFF" w:sz="6" w:space="0"/>
              <w:right w:val="single" w:color="FFFFFF" w:sz="6" w:space="0"/>
            </w:tcBorders>
            <w:vAlign w:val="center"/>
          </w:tcPr>
          <w:p>
            <w:pPr>
              <w:pStyle w:val="12"/>
              <w:jc w:val="left"/>
            </w:pPr>
            <w:r>
              <w:t>预算年度</w:t>
            </w:r>
            <w:r>
              <w:rPr>
                <w:rFonts w:hint="eastAsia" w:eastAsiaTheme="minorEastAsia"/>
                <w:lang w:eastAsia="zh-CN"/>
              </w:rPr>
              <w:t>:</w:t>
            </w:r>
            <w:r>
              <w:t>2024</w:t>
            </w:r>
          </w:p>
        </w:tc>
        <w:tc>
          <w:tcPr>
            <w:tcW w:w="474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8" w:type="dxa"/>
            <w:vMerge w:val="restart"/>
            <w:vAlign w:val="center"/>
          </w:tcPr>
          <w:p>
            <w:pPr>
              <w:pStyle w:val="14"/>
            </w:pPr>
            <w:r>
              <w:t>序号</w:t>
            </w:r>
          </w:p>
        </w:tc>
        <w:tc>
          <w:tcPr>
            <w:tcW w:w="5354" w:type="dxa"/>
            <w:gridSpan w:val="2"/>
            <w:vAlign w:val="center"/>
          </w:tcPr>
          <w:p>
            <w:pPr>
              <w:pStyle w:val="14"/>
            </w:pPr>
            <w:r>
              <w:t>收入</w:t>
            </w:r>
          </w:p>
        </w:tc>
        <w:tc>
          <w:tcPr>
            <w:tcW w:w="474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8" w:type="dxa"/>
            <w:vMerge w:val="continue"/>
          </w:tcPr>
          <w:p/>
        </w:tc>
        <w:tc>
          <w:tcPr>
            <w:tcW w:w="3370" w:type="dxa"/>
            <w:vAlign w:val="center"/>
          </w:tcPr>
          <w:p>
            <w:pPr>
              <w:pStyle w:val="14"/>
            </w:pPr>
            <w:r>
              <w:t>项  目</w:t>
            </w:r>
          </w:p>
        </w:tc>
        <w:tc>
          <w:tcPr>
            <w:tcW w:w="1984" w:type="dxa"/>
            <w:vAlign w:val="center"/>
          </w:tcPr>
          <w:p>
            <w:pPr>
              <w:pStyle w:val="14"/>
            </w:pPr>
            <w:r>
              <w:t>预算数</w:t>
            </w:r>
          </w:p>
        </w:tc>
        <w:tc>
          <w:tcPr>
            <w:tcW w:w="3508" w:type="dxa"/>
            <w:vAlign w:val="center"/>
          </w:tcPr>
          <w:p>
            <w:pPr>
              <w:pStyle w:val="14"/>
            </w:pPr>
            <w:r>
              <w:t>项  目</w:t>
            </w:r>
          </w:p>
        </w:tc>
        <w:tc>
          <w:tcPr>
            <w:tcW w:w="1233"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8" w:type="dxa"/>
            <w:vAlign w:val="center"/>
          </w:tcPr>
          <w:p>
            <w:pPr>
              <w:pStyle w:val="14"/>
            </w:pPr>
            <w:r>
              <w:t>栏次</w:t>
            </w:r>
          </w:p>
        </w:tc>
        <w:tc>
          <w:tcPr>
            <w:tcW w:w="3370" w:type="dxa"/>
            <w:vAlign w:val="center"/>
          </w:tcPr>
          <w:p>
            <w:pPr>
              <w:pStyle w:val="14"/>
            </w:pPr>
            <w:r>
              <w:t>1</w:t>
            </w:r>
          </w:p>
        </w:tc>
        <w:tc>
          <w:tcPr>
            <w:tcW w:w="1984" w:type="dxa"/>
            <w:vAlign w:val="center"/>
          </w:tcPr>
          <w:p>
            <w:pPr>
              <w:pStyle w:val="14"/>
            </w:pPr>
            <w:r>
              <w:t>2</w:t>
            </w:r>
          </w:p>
        </w:tc>
        <w:tc>
          <w:tcPr>
            <w:tcW w:w="3508" w:type="dxa"/>
            <w:vAlign w:val="center"/>
          </w:tcPr>
          <w:p>
            <w:pPr>
              <w:pStyle w:val="14"/>
            </w:pPr>
            <w:r>
              <w:t>3</w:t>
            </w:r>
          </w:p>
        </w:tc>
        <w:tc>
          <w:tcPr>
            <w:tcW w:w="1233"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w:t>
            </w:r>
          </w:p>
        </w:tc>
        <w:tc>
          <w:tcPr>
            <w:tcW w:w="3370" w:type="dxa"/>
            <w:vAlign w:val="center"/>
          </w:tcPr>
          <w:p>
            <w:pPr>
              <w:pStyle w:val="16"/>
            </w:pPr>
            <w:r>
              <w:t>一、一般公共预算拨款收入</w:t>
            </w:r>
          </w:p>
        </w:tc>
        <w:tc>
          <w:tcPr>
            <w:tcW w:w="1984" w:type="dxa"/>
            <w:vAlign w:val="center"/>
          </w:tcPr>
          <w:p>
            <w:pPr>
              <w:pStyle w:val="15"/>
            </w:pPr>
            <w:r>
              <w:t>1663.45</w:t>
            </w:r>
          </w:p>
        </w:tc>
        <w:tc>
          <w:tcPr>
            <w:tcW w:w="3508" w:type="dxa"/>
            <w:vAlign w:val="center"/>
          </w:tcPr>
          <w:p>
            <w:pPr>
              <w:pStyle w:val="16"/>
            </w:pPr>
            <w:r>
              <w:t>一、一般公共服务支出</w:t>
            </w:r>
          </w:p>
        </w:tc>
        <w:tc>
          <w:tcPr>
            <w:tcW w:w="1233" w:type="dxa"/>
            <w:vAlign w:val="center"/>
          </w:tcPr>
          <w:p>
            <w:pPr>
              <w:pStyle w:val="15"/>
            </w:pPr>
            <w:r>
              <w:t>959.43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w:t>
            </w:r>
          </w:p>
        </w:tc>
        <w:tc>
          <w:tcPr>
            <w:tcW w:w="3370" w:type="dxa"/>
            <w:vAlign w:val="center"/>
          </w:tcPr>
          <w:p>
            <w:pPr>
              <w:pStyle w:val="16"/>
            </w:pPr>
            <w:r>
              <w:t>二、政府性基金预算拨款收入</w:t>
            </w:r>
          </w:p>
        </w:tc>
        <w:tc>
          <w:tcPr>
            <w:tcW w:w="1984" w:type="dxa"/>
            <w:vAlign w:val="center"/>
          </w:tcPr>
          <w:p>
            <w:pPr>
              <w:pStyle w:val="15"/>
            </w:pPr>
          </w:p>
        </w:tc>
        <w:tc>
          <w:tcPr>
            <w:tcW w:w="3508" w:type="dxa"/>
            <w:vAlign w:val="center"/>
          </w:tcPr>
          <w:p>
            <w:pPr>
              <w:pStyle w:val="16"/>
            </w:pPr>
            <w:r>
              <w:t>二、外交支出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w:t>
            </w:r>
          </w:p>
        </w:tc>
        <w:tc>
          <w:tcPr>
            <w:tcW w:w="3370" w:type="dxa"/>
            <w:vAlign w:val="center"/>
          </w:tcPr>
          <w:p>
            <w:pPr>
              <w:pStyle w:val="16"/>
            </w:pPr>
            <w:r>
              <w:t>三、国有资本经营预算拨款收入</w:t>
            </w:r>
          </w:p>
        </w:tc>
        <w:tc>
          <w:tcPr>
            <w:tcW w:w="1984" w:type="dxa"/>
            <w:vAlign w:val="center"/>
          </w:tcPr>
          <w:p>
            <w:pPr>
              <w:pStyle w:val="15"/>
            </w:pPr>
          </w:p>
        </w:tc>
        <w:tc>
          <w:tcPr>
            <w:tcW w:w="3508" w:type="dxa"/>
            <w:vAlign w:val="center"/>
          </w:tcPr>
          <w:p>
            <w:pPr>
              <w:pStyle w:val="16"/>
            </w:pPr>
            <w:r>
              <w:t>三、国防支出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4</w:t>
            </w:r>
          </w:p>
        </w:tc>
        <w:tc>
          <w:tcPr>
            <w:tcW w:w="3370" w:type="dxa"/>
            <w:vAlign w:val="center"/>
          </w:tcPr>
          <w:p>
            <w:pPr>
              <w:pStyle w:val="16"/>
            </w:pPr>
            <w:r>
              <w:t>四、财政专户管理资金收入</w:t>
            </w:r>
          </w:p>
        </w:tc>
        <w:tc>
          <w:tcPr>
            <w:tcW w:w="1984" w:type="dxa"/>
            <w:vAlign w:val="center"/>
          </w:tcPr>
          <w:p>
            <w:pPr>
              <w:pStyle w:val="15"/>
            </w:pPr>
          </w:p>
        </w:tc>
        <w:tc>
          <w:tcPr>
            <w:tcW w:w="3508" w:type="dxa"/>
            <w:vAlign w:val="center"/>
          </w:tcPr>
          <w:p>
            <w:pPr>
              <w:pStyle w:val="16"/>
            </w:pPr>
            <w:r>
              <w:t>四、公共安全支出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5</w:t>
            </w:r>
          </w:p>
        </w:tc>
        <w:tc>
          <w:tcPr>
            <w:tcW w:w="3370" w:type="dxa"/>
            <w:vAlign w:val="center"/>
          </w:tcPr>
          <w:p>
            <w:pPr>
              <w:pStyle w:val="16"/>
            </w:pPr>
            <w:r>
              <w:t>五、单位资金</w:t>
            </w:r>
          </w:p>
        </w:tc>
        <w:tc>
          <w:tcPr>
            <w:tcW w:w="1984" w:type="dxa"/>
            <w:vAlign w:val="center"/>
          </w:tcPr>
          <w:p>
            <w:pPr>
              <w:pStyle w:val="15"/>
            </w:pPr>
          </w:p>
        </w:tc>
        <w:tc>
          <w:tcPr>
            <w:tcW w:w="3508" w:type="dxa"/>
            <w:vAlign w:val="center"/>
          </w:tcPr>
          <w:p>
            <w:pPr>
              <w:pStyle w:val="16"/>
            </w:pPr>
            <w:r>
              <w:t>五、教育支出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6</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六、科学技术支出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7</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七、文化旅游体育与传媒支出</w:t>
            </w:r>
          </w:p>
        </w:tc>
        <w:tc>
          <w:tcPr>
            <w:tcW w:w="1233"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8</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八、社会保障和就业支出</w:t>
            </w:r>
          </w:p>
        </w:tc>
        <w:tc>
          <w:tcPr>
            <w:tcW w:w="1233" w:type="dxa"/>
            <w:vAlign w:val="center"/>
          </w:tcPr>
          <w:p>
            <w:pPr>
              <w:pStyle w:val="15"/>
            </w:pPr>
            <w:r>
              <w:t>180.60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9</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九、社会保险基金支出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10</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十、卫生健康支出</w:t>
            </w:r>
          </w:p>
        </w:tc>
        <w:tc>
          <w:tcPr>
            <w:tcW w:w="1233" w:type="dxa"/>
            <w:vAlign w:val="center"/>
          </w:tcPr>
          <w:p>
            <w:pPr>
              <w:pStyle w:val="15"/>
            </w:pPr>
            <w:r>
              <w:t>37.34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11</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十一、节能环保支出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12</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十二、城乡社区支出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13</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十三、农林水支出</w:t>
            </w:r>
          </w:p>
        </w:tc>
        <w:tc>
          <w:tcPr>
            <w:tcW w:w="1233" w:type="dxa"/>
            <w:vAlign w:val="center"/>
          </w:tcPr>
          <w:p>
            <w:pPr>
              <w:pStyle w:val="15"/>
            </w:pPr>
            <w:r>
              <w:t>479.64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14</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十四、交通运输支出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15</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十五、资源勘探工业信息等支出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16</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十六、商业服务业等支出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17</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十七、金融支出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18</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十八、援助其他地区支出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19</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十九、自然资源海洋气象等支出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20</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二十、住房保障支出</w:t>
            </w:r>
          </w:p>
        </w:tc>
        <w:tc>
          <w:tcPr>
            <w:tcW w:w="1233" w:type="dxa"/>
            <w:vAlign w:val="center"/>
          </w:tcPr>
          <w:p>
            <w:pPr>
              <w:pStyle w:val="15"/>
            </w:pPr>
            <w:r>
              <w:t>60.45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21</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二十一、粮油物资储备支出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22</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二十二、国有资本经营预算支出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23</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二十三、灾害防治及应急管理支出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24</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二十四、预备费</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25</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二十五、其他支出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26</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二十六、转移性支出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27</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二十七、债务还本支出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28</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二十八、债务付息支出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29</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二十九、债务发行费用支出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30</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三十、抗疫特别国债安排的支出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31</w:t>
            </w:r>
          </w:p>
        </w:tc>
        <w:tc>
          <w:tcPr>
            <w:tcW w:w="3370" w:type="dxa"/>
            <w:vAlign w:val="center"/>
          </w:tcPr>
          <w:p>
            <w:pPr>
              <w:pStyle w:val="16"/>
            </w:pPr>
          </w:p>
        </w:tc>
        <w:tc>
          <w:tcPr>
            <w:tcW w:w="1984" w:type="dxa"/>
            <w:vAlign w:val="center"/>
          </w:tcPr>
          <w:p>
            <w:pPr>
              <w:pStyle w:val="15"/>
            </w:pPr>
          </w:p>
        </w:tc>
        <w:tc>
          <w:tcPr>
            <w:tcW w:w="3508" w:type="dxa"/>
            <w:vAlign w:val="center"/>
          </w:tcPr>
          <w:p>
            <w:pPr>
              <w:pStyle w:val="16"/>
            </w:pPr>
            <w:r>
              <w:t>三十一、往来性支出</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32</w:t>
            </w:r>
          </w:p>
        </w:tc>
        <w:tc>
          <w:tcPr>
            <w:tcW w:w="3370" w:type="dxa"/>
            <w:vAlign w:val="center"/>
          </w:tcPr>
          <w:p>
            <w:pPr>
              <w:pStyle w:val="18"/>
            </w:pPr>
            <w:r>
              <w:t>本年收入合计</w:t>
            </w:r>
          </w:p>
        </w:tc>
        <w:tc>
          <w:tcPr>
            <w:tcW w:w="1984" w:type="dxa"/>
            <w:vAlign w:val="center"/>
          </w:tcPr>
          <w:p>
            <w:pPr>
              <w:pStyle w:val="19"/>
            </w:pPr>
            <w:r>
              <w:t>1663.45</w:t>
            </w:r>
          </w:p>
        </w:tc>
        <w:tc>
          <w:tcPr>
            <w:tcW w:w="3508" w:type="dxa"/>
            <w:vAlign w:val="center"/>
          </w:tcPr>
          <w:p>
            <w:pPr>
              <w:pStyle w:val="18"/>
            </w:pPr>
            <w:r>
              <w:t>本年支出合计</w:t>
            </w:r>
          </w:p>
        </w:tc>
        <w:tc>
          <w:tcPr>
            <w:tcW w:w="1233" w:type="dxa"/>
            <w:vAlign w:val="center"/>
          </w:tcPr>
          <w:p>
            <w:pPr>
              <w:pStyle w:val="19"/>
            </w:pPr>
            <w:r>
              <w:t>1720.47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33</w:t>
            </w:r>
          </w:p>
        </w:tc>
        <w:tc>
          <w:tcPr>
            <w:tcW w:w="3370" w:type="dxa"/>
            <w:vAlign w:val="center"/>
          </w:tcPr>
          <w:p>
            <w:pPr>
              <w:pStyle w:val="16"/>
            </w:pPr>
            <w:r>
              <w:t>上年结转结余</w:t>
            </w:r>
          </w:p>
        </w:tc>
        <w:tc>
          <w:tcPr>
            <w:tcW w:w="1984" w:type="dxa"/>
            <w:vAlign w:val="center"/>
          </w:tcPr>
          <w:p>
            <w:pPr>
              <w:pStyle w:val="15"/>
            </w:pPr>
            <w:r>
              <w:t>57.02</w:t>
            </w:r>
          </w:p>
        </w:tc>
        <w:tc>
          <w:tcPr>
            <w:tcW w:w="3508" w:type="dxa"/>
            <w:vAlign w:val="center"/>
          </w:tcPr>
          <w:p>
            <w:pPr>
              <w:pStyle w:val="16"/>
            </w:pPr>
            <w:r>
              <w:t>年终结转结余</w:t>
            </w:r>
          </w:p>
        </w:tc>
        <w:tc>
          <w:tcPr>
            <w:tcW w:w="12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34</w:t>
            </w:r>
          </w:p>
        </w:tc>
        <w:tc>
          <w:tcPr>
            <w:tcW w:w="3370" w:type="dxa"/>
            <w:vAlign w:val="center"/>
          </w:tcPr>
          <w:p>
            <w:pPr>
              <w:pStyle w:val="18"/>
            </w:pPr>
            <w:r>
              <w:t>收入总计</w:t>
            </w:r>
          </w:p>
        </w:tc>
        <w:tc>
          <w:tcPr>
            <w:tcW w:w="1984" w:type="dxa"/>
            <w:vAlign w:val="center"/>
          </w:tcPr>
          <w:p>
            <w:pPr>
              <w:pStyle w:val="19"/>
            </w:pPr>
            <w:r>
              <w:t>1720.47</w:t>
            </w:r>
          </w:p>
        </w:tc>
        <w:tc>
          <w:tcPr>
            <w:tcW w:w="3508" w:type="dxa"/>
            <w:vAlign w:val="center"/>
          </w:tcPr>
          <w:p>
            <w:pPr>
              <w:pStyle w:val="18"/>
            </w:pPr>
            <w:r>
              <w:t>支出总计</w:t>
            </w:r>
          </w:p>
        </w:tc>
        <w:tc>
          <w:tcPr>
            <w:tcW w:w="1233" w:type="dxa"/>
            <w:vAlign w:val="center"/>
          </w:tcPr>
          <w:p>
            <w:pPr>
              <w:pStyle w:val="19"/>
            </w:pPr>
            <w:r>
              <w:t>1720.47</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1134"/>
        <w:gridCol w:w="3421"/>
        <w:gridCol w:w="1120"/>
        <w:gridCol w:w="1134"/>
        <w:gridCol w:w="1134"/>
        <w:gridCol w:w="709"/>
        <w:gridCol w:w="709"/>
        <w:gridCol w:w="708"/>
        <w:gridCol w:w="851"/>
        <w:gridCol w:w="992"/>
        <w:gridCol w:w="709"/>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19" w:type="dxa"/>
            <w:gridSpan w:val="5"/>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2552" w:type="dxa"/>
            <w:gridSpan w:val="3"/>
            <w:tcBorders>
              <w:top w:val="single" w:color="FFFFFF" w:sz="6" w:space="0"/>
              <w:left w:val="single" w:color="FFFFFF" w:sz="6" w:space="0"/>
              <w:right w:val="single" w:color="FFFFFF" w:sz="6" w:space="0"/>
            </w:tcBorders>
            <w:vAlign w:val="center"/>
          </w:tcPr>
          <w:p>
            <w:pPr>
              <w:pStyle w:val="12"/>
            </w:pPr>
            <w:r>
              <w:t>预算年度：2024</w:t>
            </w:r>
          </w:p>
        </w:tc>
        <w:tc>
          <w:tcPr>
            <w:tcW w:w="4162"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 w:type="dxa"/>
            <w:vMerge w:val="restart"/>
            <w:vAlign w:val="center"/>
          </w:tcPr>
          <w:p>
            <w:pPr>
              <w:pStyle w:val="14"/>
            </w:pPr>
            <w:r>
              <w:t>序号</w:t>
            </w:r>
          </w:p>
        </w:tc>
        <w:tc>
          <w:tcPr>
            <w:tcW w:w="4555" w:type="dxa"/>
            <w:gridSpan w:val="2"/>
            <w:vAlign w:val="center"/>
          </w:tcPr>
          <w:p>
            <w:pPr>
              <w:pStyle w:val="14"/>
            </w:pPr>
            <w:r>
              <w:t>功能分类科目</w:t>
            </w:r>
          </w:p>
        </w:tc>
        <w:tc>
          <w:tcPr>
            <w:tcW w:w="1120" w:type="dxa"/>
            <w:vMerge w:val="restart"/>
            <w:vAlign w:val="center"/>
          </w:tcPr>
          <w:p>
            <w:pPr>
              <w:pStyle w:val="14"/>
            </w:pPr>
            <w:r>
              <w:t>合计</w:t>
            </w:r>
          </w:p>
        </w:tc>
        <w:tc>
          <w:tcPr>
            <w:tcW w:w="6946" w:type="dxa"/>
            <w:gridSpan w:val="8"/>
            <w:vAlign w:val="center"/>
          </w:tcPr>
          <w:p>
            <w:pPr>
              <w:pStyle w:val="14"/>
            </w:pPr>
            <w:r>
              <w:t>本年收入</w:t>
            </w:r>
          </w:p>
        </w:tc>
        <w:tc>
          <w:tcPr>
            <w:tcW w:w="902"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 w:type="dxa"/>
            <w:vMerge w:val="continue"/>
          </w:tcPr>
          <w:p/>
        </w:tc>
        <w:tc>
          <w:tcPr>
            <w:tcW w:w="1134" w:type="dxa"/>
            <w:vAlign w:val="center"/>
          </w:tcPr>
          <w:p>
            <w:pPr>
              <w:pStyle w:val="14"/>
            </w:pPr>
            <w:r>
              <w:t>科目    编码</w:t>
            </w:r>
          </w:p>
        </w:tc>
        <w:tc>
          <w:tcPr>
            <w:tcW w:w="3421" w:type="dxa"/>
            <w:vAlign w:val="center"/>
          </w:tcPr>
          <w:p>
            <w:pPr>
              <w:pStyle w:val="14"/>
            </w:pPr>
            <w:r>
              <w:t>科目名称</w:t>
            </w:r>
          </w:p>
        </w:tc>
        <w:tc>
          <w:tcPr>
            <w:tcW w:w="1120"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709" w:type="dxa"/>
            <w:vAlign w:val="center"/>
          </w:tcPr>
          <w:p>
            <w:pPr>
              <w:pStyle w:val="14"/>
            </w:pPr>
            <w:r>
              <w:t>财政专户 收入</w:t>
            </w:r>
          </w:p>
        </w:tc>
        <w:tc>
          <w:tcPr>
            <w:tcW w:w="709" w:type="dxa"/>
            <w:vAlign w:val="center"/>
          </w:tcPr>
          <w:p>
            <w:pPr>
              <w:pStyle w:val="14"/>
            </w:pPr>
            <w:r>
              <w:t>事业收入</w:t>
            </w:r>
          </w:p>
        </w:tc>
        <w:tc>
          <w:tcPr>
            <w:tcW w:w="708" w:type="dxa"/>
            <w:vAlign w:val="center"/>
          </w:tcPr>
          <w:p>
            <w:pPr>
              <w:pStyle w:val="14"/>
            </w:pPr>
            <w:r>
              <w:t>经营收入</w:t>
            </w:r>
          </w:p>
        </w:tc>
        <w:tc>
          <w:tcPr>
            <w:tcW w:w="851" w:type="dxa"/>
            <w:vAlign w:val="center"/>
          </w:tcPr>
          <w:p>
            <w:pPr>
              <w:pStyle w:val="14"/>
            </w:pPr>
            <w:r>
              <w:t>上级补助收入</w:t>
            </w:r>
          </w:p>
        </w:tc>
        <w:tc>
          <w:tcPr>
            <w:tcW w:w="992" w:type="dxa"/>
            <w:vAlign w:val="center"/>
          </w:tcPr>
          <w:p>
            <w:pPr>
              <w:pStyle w:val="14"/>
            </w:pPr>
            <w:r>
              <w:t>附属单位上缴收入</w:t>
            </w:r>
          </w:p>
        </w:tc>
        <w:tc>
          <w:tcPr>
            <w:tcW w:w="709" w:type="dxa"/>
            <w:vAlign w:val="center"/>
          </w:tcPr>
          <w:p>
            <w:pPr>
              <w:pStyle w:val="14"/>
            </w:pPr>
            <w:r>
              <w:t>其他收入</w:t>
            </w:r>
          </w:p>
        </w:tc>
        <w:tc>
          <w:tcPr>
            <w:tcW w:w="9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 w:type="dxa"/>
            <w:vAlign w:val="center"/>
          </w:tcPr>
          <w:p>
            <w:pPr>
              <w:pStyle w:val="14"/>
            </w:pPr>
            <w:r>
              <w:t>栏次</w:t>
            </w:r>
          </w:p>
        </w:tc>
        <w:tc>
          <w:tcPr>
            <w:tcW w:w="1134" w:type="dxa"/>
            <w:vAlign w:val="center"/>
          </w:tcPr>
          <w:p>
            <w:pPr>
              <w:pStyle w:val="14"/>
            </w:pPr>
            <w:r>
              <w:t>1</w:t>
            </w:r>
          </w:p>
        </w:tc>
        <w:tc>
          <w:tcPr>
            <w:tcW w:w="3421" w:type="dxa"/>
            <w:vAlign w:val="center"/>
          </w:tcPr>
          <w:p>
            <w:pPr>
              <w:pStyle w:val="14"/>
            </w:pPr>
            <w:r>
              <w:t>2</w:t>
            </w:r>
          </w:p>
        </w:tc>
        <w:tc>
          <w:tcPr>
            <w:tcW w:w="1120"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709" w:type="dxa"/>
            <w:vAlign w:val="center"/>
          </w:tcPr>
          <w:p>
            <w:pPr>
              <w:pStyle w:val="14"/>
            </w:pPr>
            <w:r>
              <w:t>6</w:t>
            </w:r>
          </w:p>
        </w:tc>
        <w:tc>
          <w:tcPr>
            <w:tcW w:w="709" w:type="dxa"/>
            <w:vAlign w:val="center"/>
          </w:tcPr>
          <w:p>
            <w:pPr>
              <w:pStyle w:val="14"/>
            </w:pPr>
            <w:r>
              <w:t>7</w:t>
            </w:r>
          </w:p>
        </w:tc>
        <w:tc>
          <w:tcPr>
            <w:tcW w:w="708" w:type="dxa"/>
            <w:vAlign w:val="center"/>
          </w:tcPr>
          <w:p>
            <w:pPr>
              <w:pStyle w:val="14"/>
            </w:pPr>
            <w:r>
              <w:t>8</w:t>
            </w:r>
          </w:p>
        </w:tc>
        <w:tc>
          <w:tcPr>
            <w:tcW w:w="851" w:type="dxa"/>
            <w:vAlign w:val="center"/>
          </w:tcPr>
          <w:p>
            <w:pPr>
              <w:pStyle w:val="14"/>
            </w:pPr>
            <w:r>
              <w:t>9</w:t>
            </w:r>
          </w:p>
        </w:tc>
        <w:tc>
          <w:tcPr>
            <w:tcW w:w="992" w:type="dxa"/>
            <w:vAlign w:val="center"/>
          </w:tcPr>
          <w:p>
            <w:pPr>
              <w:pStyle w:val="14"/>
            </w:pPr>
            <w:r>
              <w:t>10</w:t>
            </w:r>
          </w:p>
        </w:tc>
        <w:tc>
          <w:tcPr>
            <w:tcW w:w="709" w:type="dxa"/>
            <w:vAlign w:val="center"/>
          </w:tcPr>
          <w:p>
            <w:pPr>
              <w:pStyle w:val="14"/>
            </w:pPr>
            <w:r>
              <w:t>11</w:t>
            </w:r>
          </w:p>
        </w:tc>
        <w:tc>
          <w:tcPr>
            <w:tcW w:w="902"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w:t>
            </w:r>
          </w:p>
        </w:tc>
        <w:tc>
          <w:tcPr>
            <w:tcW w:w="1134" w:type="dxa"/>
            <w:vAlign w:val="center"/>
          </w:tcPr>
          <w:p>
            <w:pPr>
              <w:pStyle w:val="20"/>
            </w:pPr>
          </w:p>
        </w:tc>
        <w:tc>
          <w:tcPr>
            <w:tcW w:w="3421" w:type="dxa"/>
            <w:vAlign w:val="center"/>
          </w:tcPr>
          <w:p>
            <w:pPr>
              <w:pStyle w:val="18"/>
            </w:pPr>
            <w:r>
              <w:t>合计</w:t>
            </w:r>
          </w:p>
        </w:tc>
        <w:tc>
          <w:tcPr>
            <w:tcW w:w="1120" w:type="dxa"/>
            <w:vAlign w:val="center"/>
          </w:tcPr>
          <w:p>
            <w:pPr>
              <w:pStyle w:val="19"/>
            </w:pPr>
            <w:r>
              <w:t>1720.47</w:t>
            </w:r>
          </w:p>
        </w:tc>
        <w:tc>
          <w:tcPr>
            <w:tcW w:w="1134" w:type="dxa"/>
            <w:vAlign w:val="center"/>
          </w:tcPr>
          <w:p>
            <w:pPr>
              <w:pStyle w:val="19"/>
            </w:pPr>
            <w:r>
              <w:t>1663.45</w:t>
            </w:r>
          </w:p>
        </w:tc>
        <w:tc>
          <w:tcPr>
            <w:tcW w:w="1134" w:type="dxa"/>
            <w:vAlign w:val="center"/>
          </w:tcPr>
          <w:p>
            <w:pPr>
              <w:pStyle w:val="19"/>
            </w:pPr>
            <w:r>
              <w:t>1663.45</w:t>
            </w:r>
          </w:p>
        </w:tc>
        <w:tc>
          <w:tcPr>
            <w:tcW w:w="709" w:type="dxa"/>
            <w:vAlign w:val="center"/>
          </w:tcPr>
          <w:p>
            <w:pPr>
              <w:pStyle w:val="19"/>
            </w:pPr>
          </w:p>
        </w:tc>
        <w:tc>
          <w:tcPr>
            <w:tcW w:w="709" w:type="dxa"/>
            <w:vAlign w:val="center"/>
          </w:tcPr>
          <w:p>
            <w:pPr>
              <w:pStyle w:val="19"/>
            </w:pPr>
          </w:p>
        </w:tc>
        <w:tc>
          <w:tcPr>
            <w:tcW w:w="708" w:type="dxa"/>
            <w:vAlign w:val="center"/>
          </w:tcPr>
          <w:p>
            <w:pPr>
              <w:pStyle w:val="19"/>
            </w:pPr>
          </w:p>
        </w:tc>
        <w:tc>
          <w:tcPr>
            <w:tcW w:w="851" w:type="dxa"/>
            <w:vAlign w:val="center"/>
          </w:tcPr>
          <w:p>
            <w:pPr>
              <w:pStyle w:val="19"/>
            </w:pPr>
          </w:p>
        </w:tc>
        <w:tc>
          <w:tcPr>
            <w:tcW w:w="992" w:type="dxa"/>
            <w:vAlign w:val="center"/>
          </w:tcPr>
          <w:p>
            <w:pPr>
              <w:pStyle w:val="19"/>
            </w:pPr>
          </w:p>
        </w:tc>
        <w:tc>
          <w:tcPr>
            <w:tcW w:w="709" w:type="dxa"/>
            <w:vAlign w:val="center"/>
          </w:tcPr>
          <w:p>
            <w:pPr>
              <w:pStyle w:val="19"/>
            </w:pPr>
          </w:p>
        </w:tc>
        <w:tc>
          <w:tcPr>
            <w:tcW w:w="902" w:type="dxa"/>
            <w:vAlign w:val="center"/>
          </w:tcPr>
          <w:p>
            <w:pPr>
              <w:pStyle w:val="19"/>
            </w:pPr>
            <w:r>
              <w:t>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w:t>
            </w:r>
          </w:p>
        </w:tc>
        <w:tc>
          <w:tcPr>
            <w:tcW w:w="1134" w:type="dxa"/>
            <w:vAlign w:val="center"/>
          </w:tcPr>
          <w:p>
            <w:pPr>
              <w:pStyle w:val="16"/>
            </w:pPr>
            <w:r>
              <w:t>201</w:t>
            </w:r>
          </w:p>
        </w:tc>
        <w:tc>
          <w:tcPr>
            <w:tcW w:w="3421" w:type="dxa"/>
            <w:vAlign w:val="center"/>
          </w:tcPr>
          <w:p>
            <w:pPr>
              <w:pStyle w:val="16"/>
            </w:pPr>
            <w:r>
              <w:t>一般公共服务支出</w:t>
            </w:r>
          </w:p>
        </w:tc>
        <w:tc>
          <w:tcPr>
            <w:tcW w:w="1120" w:type="dxa"/>
            <w:vAlign w:val="center"/>
          </w:tcPr>
          <w:p>
            <w:pPr>
              <w:pStyle w:val="15"/>
            </w:pPr>
            <w:r>
              <w:t>959.43</w:t>
            </w:r>
          </w:p>
        </w:tc>
        <w:tc>
          <w:tcPr>
            <w:tcW w:w="1134" w:type="dxa"/>
            <w:vAlign w:val="center"/>
          </w:tcPr>
          <w:p>
            <w:pPr>
              <w:pStyle w:val="15"/>
            </w:pPr>
            <w:r>
              <w:t>959.43</w:t>
            </w:r>
          </w:p>
        </w:tc>
        <w:tc>
          <w:tcPr>
            <w:tcW w:w="1134" w:type="dxa"/>
            <w:vAlign w:val="center"/>
          </w:tcPr>
          <w:p>
            <w:pPr>
              <w:pStyle w:val="15"/>
            </w:pPr>
            <w:r>
              <w:t>959.43</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3</w:t>
            </w:r>
          </w:p>
        </w:tc>
        <w:tc>
          <w:tcPr>
            <w:tcW w:w="1134" w:type="dxa"/>
            <w:vAlign w:val="center"/>
          </w:tcPr>
          <w:p>
            <w:pPr>
              <w:pStyle w:val="16"/>
            </w:pPr>
            <w:r>
              <w:t>20103</w:t>
            </w:r>
          </w:p>
        </w:tc>
        <w:tc>
          <w:tcPr>
            <w:tcW w:w="3421" w:type="dxa"/>
            <w:vAlign w:val="center"/>
          </w:tcPr>
          <w:p>
            <w:pPr>
              <w:pStyle w:val="16"/>
            </w:pPr>
            <w:r>
              <w:t>政府办公厅（室）及相关机构事务</w:t>
            </w:r>
          </w:p>
        </w:tc>
        <w:tc>
          <w:tcPr>
            <w:tcW w:w="1120" w:type="dxa"/>
            <w:vAlign w:val="center"/>
          </w:tcPr>
          <w:p>
            <w:pPr>
              <w:pStyle w:val="15"/>
            </w:pPr>
            <w:r>
              <w:t>959.43</w:t>
            </w:r>
          </w:p>
        </w:tc>
        <w:tc>
          <w:tcPr>
            <w:tcW w:w="1134" w:type="dxa"/>
            <w:vAlign w:val="center"/>
          </w:tcPr>
          <w:p>
            <w:pPr>
              <w:pStyle w:val="15"/>
            </w:pPr>
            <w:r>
              <w:t>959.43</w:t>
            </w:r>
          </w:p>
        </w:tc>
        <w:tc>
          <w:tcPr>
            <w:tcW w:w="1134" w:type="dxa"/>
            <w:vAlign w:val="center"/>
          </w:tcPr>
          <w:p>
            <w:pPr>
              <w:pStyle w:val="15"/>
            </w:pPr>
            <w:r>
              <w:t>959.43</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4</w:t>
            </w:r>
          </w:p>
        </w:tc>
        <w:tc>
          <w:tcPr>
            <w:tcW w:w="1134" w:type="dxa"/>
            <w:vAlign w:val="center"/>
          </w:tcPr>
          <w:p>
            <w:pPr>
              <w:pStyle w:val="16"/>
            </w:pPr>
            <w:r>
              <w:t>2010301</w:t>
            </w:r>
          </w:p>
        </w:tc>
        <w:tc>
          <w:tcPr>
            <w:tcW w:w="3421" w:type="dxa"/>
            <w:vAlign w:val="center"/>
          </w:tcPr>
          <w:p>
            <w:pPr>
              <w:pStyle w:val="16"/>
            </w:pPr>
            <w:r>
              <w:t>行政运行</w:t>
            </w:r>
          </w:p>
        </w:tc>
        <w:tc>
          <w:tcPr>
            <w:tcW w:w="1120" w:type="dxa"/>
            <w:vAlign w:val="center"/>
          </w:tcPr>
          <w:p>
            <w:pPr>
              <w:pStyle w:val="15"/>
            </w:pPr>
            <w:r>
              <w:t>892.14</w:t>
            </w:r>
          </w:p>
        </w:tc>
        <w:tc>
          <w:tcPr>
            <w:tcW w:w="1134" w:type="dxa"/>
            <w:vAlign w:val="center"/>
          </w:tcPr>
          <w:p>
            <w:pPr>
              <w:pStyle w:val="15"/>
            </w:pPr>
            <w:r>
              <w:t>892.14</w:t>
            </w:r>
          </w:p>
        </w:tc>
        <w:tc>
          <w:tcPr>
            <w:tcW w:w="1134" w:type="dxa"/>
            <w:vAlign w:val="center"/>
          </w:tcPr>
          <w:p>
            <w:pPr>
              <w:pStyle w:val="15"/>
            </w:pPr>
            <w:r>
              <w:t>892.14</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5</w:t>
            </w:r>
          </w:p>
        </w:tc>
        <w:tc>
          <w:tcPr>
            <w:tcW w:w="1134" w:type="dxa"/>
            <w:vAlign w:val="center"/>
          </w:tcPr>
          <w:p>
            <w:pPr>
              <w:pStyle w:val="16"/>
            </w:pPr>
            <w:r>
              <w:t>2010302</w:t>
            </w:r>
          </w:p>
        </w:tc>
        <w:tc>
          <w:tcPr>
            <w:tcW w:w="3421" w:type="dxa"/>
            <w:vAlign w:val="center"/>
          </w:tcPr>
          <w:p>
            <w:pPr>
              <w:pStyle w:val="16"/>
            </w:pPr>
            <w:r>
              <w:t>一般行政管理事务</w:t>
            </w:r>
          </w:p>
        </w:tc>
        <w:tc>
          <w:tcPr>
            <w:tcW w:w="1120" w:type="dxa"/>
            <w:vAlign w:val="center"/>
          </w:tcPr>
          <w:p>
            <w:pPr>
              <w:pStyle w:val="15"/>
            </w:pPr>
            <w:r>
              <w:t>67.29</w:t>
            </w:r>
          </w:p>
        </w:tc>
        <w:tc>
          <w:tcPr>
            <w:tcW w:w="1134" w:type="dxa"/>
            <w:vAlign w:val="center"/>
          </w:tcPr>
          <w:p>
            <w:pPr>
              <w:pStyle w:val="15"/>
            </w:pPr>
            <w:r>
              <w:t>67.29</w:t>
            </w:r>
          </w:p>
        </w:tc>
        <w:tc>
          <w:tcPr>
            <w:tcW w:w="1134" w:type="dxa"/>
            <w:vAlign w:val="center"/>
          </w:tcPr>
          <w:p>
            <w:pPr>
              <w:pStyle w:val="15"/>
            </w:pPr>
            <w:r>
              <w:t>67.29</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6</w:t>
            </w:r>
          </w:p>
        </w:tc>
        <w:tc>
          <w:tcPr>
            <w:tcW w:w="1134" w:type="dxa"/>
            <w:vAlign w:val="center"/>
          </w:tcPr>
          <w:p>
            <w:pPr>
              <w:pStyle w:val="16"/>
            </w:pPr>
            <w:r>
              <w:t>207</w:t>
            </w:r>
          </w:p>
        </w:tc>
        <w:tc>
          <w:tcPr>
            <w:tcW w:w="3421" w:type="dxa"/>
            <w:vAlign w:val="center"/>
          </w:tcPr>
          <w:p>
            <w:pPr>
              <w:pStyle w:val="16"/>
            </w:pPr>
            <w:r>
              <w:t>文化旅游体育与传媒支出</w:t>
            </w:r>
          </w:p>
        </w:tc>
        <w:tc>
          <w:tcPr>
            <w:tcW w:w="1120" w:type="dxa"/>
            <w:vAlign w:val="center"/>
          </w:tcPr>
          <w:p>
            <w:pPr>
              <w:pStyle w:val="15"/>
            </w:pPr>
            <w:r>
              <w:t>3.00</w:t>
            </w:r>
          </w:p>
        </w:tc>
        <w:tc>
          <w:tcPr>
            <w:tcW w:w="1134" w:type="dxa"/>
            <w:vAlign w:val="center"/>
          </w:tcPr>
          <w:p>
            <w:pPr>
              <w:pStyle w:val="15"/>
            </w:pPr>
            <w:r>
              <w:t>3.00</w:t>
            </w:r>
          </w:p>
        </w:tc>
        <w:tc>
          <w:tcPr>
            <w:tcW w:w="1134" w:type="dxa"/>
            <w:vAlign w:val="center"/>
          </w:tcPr>
          <w:p>
            <w:pPr>
              <w:pStyle w:val="15"/>
            </w:pPr>
            <w:r>
              <w:t>3.00</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7</w:t>
            </w:r>
          </w:p>
        </w:tc>
        <w:tc>
          <w:tcPr>
            <w:tcW w:w="1134" w:type="dxa"/>
            <w:vAlign w:val="center"/>
          </w:tcPr>
          <w:p>
            <w:pPr>
              <w:pStyle w:val="16"/>
            </w:pPr>
            <w:r>
              <w:t>20701</w:t>
            </w:r>
          </w:p>
        </w:tc>
        <w:tc>
          <w:tcPr>
            <w:tcW w:w="3421" w:type="dxa"/>
            <w:vAlign w:val="center"/>
          </w:tcPr>
          <w:p>
            <w:pPr>
              <w:pStyle w:val="16"/>
            </w:pPr>
            <w:r>
              <w:t>文化和旅游</w:t>
            </w:r>
          </w:p>
        </w:tc>
        <w:tc>
          <w:tcPr>
            <w:tcW w:w="1120" w:type="dxa"/>
            <w:vAlign w:val="center"/>
          </w:tcPr>
          <w:p>
            <w:pPr>
              <w:pStyle w:val="15"/>
            </w:pPr>
            <w:r>
              <w:t>3.00</w:t>
            </w:r>
          </w:p>
        </w:tc>
        <w:tc>
          <w:tcPr>
            <w:tcW w:w="1134" w:type="dxa"/>
            <w:vAlign w:val="center"/>
          </w:tcPr>
          <w:p>
            <w:pPr>
              <w:pStyle w:val="15"/>
            </w:pPr>
            <w:r>
              <w:t>3.00</w:t>
            </w:r>
          </w:p>
        </w:tc>
        <w:tc>
          <w:tcPr>
            <w:tcW w:w="1134" w:type="dxa"/>
            <w:vAlign w:val="center"/>
          </w:tcPr>
          <w:p>
            <w:pPr>
              <w:pStyle w:val="15"/>
            </w:pPr>
            <w:r>
              <w:t>3.00</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8</w:t>
            </w:r>
          </w:p>
        </w:tc>
        <w:tc>
          <w:tcPr>
            <w:tcW w:w="1134" w:type="dxa"/>
            <w:vAlign w:val="center"/>
          </w:tcPr>
          <w:p>
            <w:pPr>
              <w:pStyle w:val="16"/>
            </w:pPr>
            <w:r>
              <w:t>2070109</w:t>
            </w:r>
          </w:p>
        </w:tc>
        <w:tc>
          <w:tcPr>
            <w:tcW w:w="3421" w:type="dxa"/>
            <w:vAlign w:val="center"/>
          </w:tcPr>
          <w:p>
            <w:pPr>
              <w:pStyle w:val="16"/>
            </w:pPr>
            <w:r>
              <w:t>群众文化</w:t>
            </w:r>
          </w:p>
        </w:tc>
        <w:tc>
          <w:tcPr>
            <w:tcW w:w="1120" w:type="dxa"/>
            <w:vAlign w:val="center"/>
          </w:tcPr>
          <w:p>
            <w:pPr>
              <w:pStyle w:val="15"/>
            </w:pPr>
            <w:r>
              <w:t>3.00</w:t>
            </w:r>
          </w:p>
        </w:tc>
        <w:tc>
          <w:tcPr>
            <w:tcW w:w="1134" w:type="dxa"/>
            <w:vAlign w:val="center"/>
          </w:tcPr>
          <w:p>
            <w:pPr>
              <w:pStyle w:val="15"/>
            </w:pPr>
            <w:r>
              <w:t>3.00</w:t>
            </w:r>
          </w:p>
        </w:tc>
        <w:tc>
          <w:tcPr>
            <w:tcW w:w="1134" w:type="dxa"/>
            <w:vAlign w:val="center"/>
          </w:tcPr>
          <w:p>
            <w:pPr>
              <w:pStyle w:val="15"/>
            </w:pPr>
            <w:r>
              <w:t>3.00</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9</w:t>
            </w:r>
          </w:p>
        </w:tc>
        <w:tc>
          <w:tcPr>
            <w:tcW w:w="1134" w:type="dxa"/>
            <w:vAlign w:val="center"/>
          </w:tcPr>
          <w:p>
            <w:pPr>
              <w:pStyle w:val="16"/>
            </w:pPr>
            <w:r>
              <w:t>208</w:t>
            </w:r>
          </w:p>
        </w:tc>
        <w:tc>
          <w:tcPr>
            <w:tcW w:w="3421" w:type="dxa"/>
            <w:vAlign w:val="center"/>
          </w:tcPr>
          <w:p>
            <w:pPr>
              <w:pStyle w:val="16"/>
            </w:pPr>
            <w:r>
              <w:t>社会保障和就业支出</w:t>
            </w:r>
          </w:p>
        </w:tc>
        <w:tc>
          <w:tcPr>
            <w:tcW w:w="1120" w:type="dxa"/>
            <w:vAlign w:val="center"/>
          </w:tcPr>
          <w:p>
            <w:pPr>
              <w:pStyle w:val="15"/>
            </w:pPr>
            <w:r>
              <w:t>180.60</w:t>
            </w:r>
          </w:p>
        </w:tc>
        <w:tc>
          <w:tcPr>
            <w:tcW w:w="1134" w:type="dxa"/>
            <w:vAlign w:val="center"/>
          </w:tcPr>
          <w:p>
            <w:pPr>
              <w:pStyle w:val="15"/>
            </w:pPr>
            <w:r>
              <w:t>180.60</w:t>
            </w:r>
          </w:p>
        </w:tc>
        <w:tc>
          <w:tcPr>
            <w:tcW w:w="1134" w:type="dxa"/>
            <w:vAlign w:val="center"/>
          </w:tcPr>
          <w:p>
            <w:pPr>
              <w:pStyle w:val="15"/>
            </w:pPr>
            <w:r>
              <w:t>180.60</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10</w:t>
            </w:r>
          </w:p>
        </w:tc>
        <w:tc>
          <w:tcPr>
            <w:tcW w:w="1134" w:type="dxa"/>
            <w:vAlign w:val="center"/>
          </w:tcPr>
          <w:p>
            <w:pPr>
              <w:pStyle w:val="16"/>
            </w:pPr>
            <w:r>
              <w:t>20805</w:t>
            </w:r>
          </w:p>
        </w:tc>
        <w:tc>
          <w:tcPr>
            <w:tcW w:w="3421" w:type="dxa"/>
            <w:vAlign w:val="center"/>
          </w:tcPr>
          <w:p>
            <w:pPr>
              <w:pStyle w:val="16"/>
            </w:pPr>
            <w:r>
              <w:t>行政事业单位养老支出</w:t>
            </w:r>
          </w:p>
        </w:tc>
        <w:tc>
          <w:tcPr>
            <w:tcW w:w="1120" w:type="dxa"/>
            <w:vAlign w:val="center"/>
          </w:tcPr>
          <w:p>
            <w:pPr>
              <w:pStyle w:val="15"/>
            </w:pPr>
            <w:r>
              <w:t>180.60</w:t>
            </w:r>
          </w:p>
        </w:tc>
        <w:tc>
          <w:tcPr>
            <w:tcW w:w="1134" w:type="dxa"/>
            <w:vAlign w:val="center"/>
          </w:tcPr>
          <w:p>
            <w:pPr>
              <w:pStyle w:val="15"/>
            </w:pPr>
            <w:r>
              <w:t>180.60</w:t>
            </w:r>
          </w:p>
        </w:tc>
        <w:tc>
          <w:tcPr>
            <w:tcW w:w="1134" w:type="dxa"/>
            <w:vAlign w:val="center"/>
          </w:tcPr>
          <w:p>
            <w:pPr>
              <w:pStyle w:val="15"/>
            </w:pPr>
            <w:r>
              <w:t>180.60</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11</w:t>
            </w:r>
          </w:p>
        </w:tc>
        <w:tc>
          <w:tcPr>
            <w:tcW w:w="1134" w:type="dxa"/>
            <w:vAlign w:val="center"/>
          </w:tcPr>
          <w:p>
            <w:pPr>
              <w:pStyle w:val="16"/>
            </w:pPr>
            <w:r>
              <w:t>2080501</w:t>
            </w:r>
          </w:p>
        </w:tc>
        <w:tc>
          <w:tcPr>
            <w:tcW w:w="3421" w:type="dxa"/>
            <w:vAlign w:val="center"/>
          </w:tcPr>
          <w:p>
            <w:pPr>
              <w:pStyle w:val="16"/>
            </w:pPr>
            <w:r>
              <w:t>行政单位离退休</w:t>
            </w:r>
          </w:p>
        </w:tc>
        <w:tc>
          <w:tcPr>
            <w:tcW w:w="1120" w:type="dxa"/>
            <w:vAlign w:val="center"/>
          </w:tcPr>
          <w:p>
            <w:pPr>
              <w:pStyle w:val="15"/>
            </w:pPr>
            <w:r>
              <w:t>19.90</w:t>
            </w:r>
          </w:p>
        </w:tc>
        <w:tc>
          <w:tcPr>
            <w:tcW w:w="1134" w:type="dxa"/>
            <w:vAlign w:val="center"/>
          </w:tcPr>
          <w:p>
            <w:pPr>
              <w:pStyle w:val="15"/>
            </w:pPr>
            <w:r>
              <w:t>19.90</w:t>
            </w:r>
          </w:p>
        </w:tc>
        <w:tc>
          <w:tcPr>
            <w:tcW w:w="1134" w:type="dxa"/>
            <w:vAlign w:val="center"/>
          </w:tcPr>
          <w:p>
            <w:pPr>
              <w:pStyle w:val="15"/>
            </w:pPr>
            <w:r>
              <w:t>19.90</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12</w:t>
            </w:r>
          </w:p>
        </w:tc>
        <w:tc>
          <w:tcPr>
            <w:tcW w:w="1134" w:type="dxa"/>
            <w:vAlign w:val="center"/>
          </w:tcPr>
          <w:p>
            <w:pPr>
              <w:pStyle w:val="16"/>
            </w:pPr>
            <w:r>
              <w:t>2080505</w:t>
            </w:r>
          </w:p>
        </w:tc>
        <w:tc>
          <w:tcPr>
            <w:tcW w:w="3421" w:type="dxa"/>
            <w:vAlign w:val="center"/>
          </w:tcPr>
          <w:p>
            <w:pPr>
              <w:pStyle w:val="16"/>
            </w:pPr>
            <w:r>
              <w:t>机关事业单位基本养老保险缴费支出</w:t>
            </w:r>
          </w:p>
        </w:tc>
        <w:tc>
          <w:tcPr>
            <w:tcW w:w="1120" w:type="dxa"/>
            <w:vAlign w:val="center"/>
          </w:tcPr>
          <w:p>
            <w:pPr>
              <w:pStyle w:val="15"/>
            </w:pPr>
            <w:r>
              <w:t>92.15</w:t>
            </w:r>
          </w:p>
        </w:tc>
        <w:tc>
          <w:tcPr>
            <w:tcW w:w="1134" w:type="dxa"/>
            <w:vAlign w:val="center"/>
          </w:tcPr>
          <w:p>
            <w:pPr>
              <w:pStyle w:val="15"/>
            </w:pPr>
            <w:r>
              <w:t>92.15</w:t>
            </w:r>
          </w:p>
        </w:tc>
        <w:tc>
          <w:tcPr>
            <w:tcW w:w="1134" w:type="dxa"/>
            <w:vAlign w:val="center"/>
          </w:tcPr>
          <w:p>
            <w:pPr>
              <w:pStyle w:val="15"/>
            </w:pPr>
            <w:r>
              <w:t>92.15</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13</w:t>
            </w:r>
          </w:p>
        </w:tc>
        <w:tc>
          <w:tcPr>
            <w:tcW w:w="1134" w:type="dxa"/>
            <w:vAlign w:val="center"/>
          </w:tcPr>
          <w:p>
            <w:pPr>
              <w:pStyle w:val="16"/>
            </w:pPr>
            <w:r>
              <w:t>2080506</w:t>
            </w:r>
          </w:p>
        </w:tc>
        <w:tc>
          <w:tcPr>
            <w:tcW w:w="3421" w:type="dxa"/>
            <w:vAlign w:val="center"/>
          </w:tcPr>
          <w:p>
            <w:pPr>
              <w:pStyle w:val="16"/>
            </w:pPr>
            <w:r>
              <w:t>机关事业单位职业年金缴费支出</w:t>
            </w:r>
          </w:p>
        </w:tc>
        <w:tc>
          <w:tcPr>
            <w:tcW w:w="1120" w:type="dxa"/>
            <w:vAlign w:val="center"/>
          </w:tcPr>
          <w:p>
            <w:pPr>
              <w:pStyle w:val="15"/>
            </w:pPr>
            <w:r>
              <w:t>68.55</w:t>
            </w:r>
          </w:p>
        </w:tc>
        <w:tc>
          <w:tcPr>
            <w:tcW w:w="1134" w:type="dxa"/>
            <w:vAlign w:val="center"/>
          </w:tcPr>
          <w:p>
            <w:pPr>
              <w:pStyle w:val="15"/>
            </w:pPr>
            <w:r>
              <w:t>68.55</w:t>
            </w:r>
          </w:p>
        </w:tc>
        <w:tc>
          <w:tcPr>
            <w:tcW w:w="1134" w:type="dxa"/>
            <w:vAlign w:val="center"/>
          </w:tcPr>
          <w:p>
            <w:pPr>
              <w:pStyle w:val="15"/>
            </w:pPr>
            <w:r>
              <w:t>68.55</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14</w:t>
            </w:r>
          </w:p>
        </w:tc>
        <w:tc>
          <w:tcPr>
            <w:tcW w:w="1134" w:type="dxa"/>
            <w:vAlign w:val="center"/>
          </w:tcPr>
          <w:p>
            <w:pPr>
              <w:pStyle w:val="16"/>
            </w:pPr>
            <w:r>
              <w:t>210</w:t>
            </w:r>
          </w:p>
        </w:tc>
        <w:tc>
          <w:tcPr>
            <w:tcW w:w="3421" w:type="dxa"/>
            <w:vAlign w:val="center"/>
          </w:tcPr>
          <w:p>
            <w:pPr>
              <w:pStyle w:val="16"/>
            </w:pPr>
            <w:r>
              <w:t>卫生健康支出</w:t>
            </w:r>
          </w:p>
        </w:tc>
        <w:tc>
          <w:tcPr>
            <w:tcW w:w="1120" w:type="dxa"/>
            <w:vAlign w:val="center"/>
          </w:tcPr>
          <w:p>
            <w:pPr>
              <w:pStyle w:val="15"/>
            </w:pPr>
            <w:r>
              <w:t>37.34</w:t>
            </w:r>
          </w:p>
        </w:tc>
        <w:tc>
          <w:tcPr>
            <w:tcW w:w="1134" w:type="dxa"/>
            <w:vAlign w:val="center"/>
          </w:tcPr>
          <w:p>
            <w:pPr>
              <w:pStyle w:val="15"/>
            </w:pPr>
            <w:r>
              <w:t>37.34</w:t>
            </w:r>
          </w:p>
        </w:tc>
        <w:tc>
          <w:tcPr>
            <w:tcW w:w="1134" w:type="dxa"/>
            <w:vAlign w:val="center"/>
          </w:tcPr>
          <w:p>
            <w:pPr>
              <w:pStyle w:val="15"/>
            </w:pPr>
            <w:r>
              <w:t>37.34</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15</w:t>
            </w:r>
          </w:p>
        </w:tc>
        <w:tc>
          <w:tcPr>
            <w:tcW w:w="1134" w:type="dxa"/>
            <w:vAlign w:val="center"/>
          </w:tcPr>
          <w:p>
            <w:pPr>
              <w:pStyle w:val="16"/>
            </w:pPr>
            <w:r>
              <w:t>21011</w:t>
            </w:r>
          </w:p>
        </w:tc>
        <w:tc>
          <w:tcPr>
            <w:tcW w:w="3421" w:type="dxa"/>
            <w:vAlign w:val="center"/>
          </w:tcPr>
          <w:p>
            <w:pPr>
              <w:pStyle w:val="16"/>
            </w:pPr>
            <w:r>
              <w:t>行政事业单位医疗</w:t>
            </w:r>
          </w:p>
        </w:tc>
        <w:tc>
          <w:tcPr>
            <w:tcW w:w="1120" w:type="dxa"/>
            <w:vAlign w:val="center"/>
          </w:tcPr>
          <w:p>
            <w:pPr>
              <w:pStyle w:val="15"/>
            </w:pPr>
            <w:r>
              <w:t>37.34</w:t>
            </w:r>
          </w:p>
        </w:tc>
        <w:tc>
          <w:tcPr>
            <w:tcW w:w="1134" w:type="dxa"/>
            <w:vAlign w:val="center"/>
          </w:tcPr>
          <w:p>
            <w:pPr>
              <w:pStyle w:val="15"/>
            </w:pPr>
            <w:r>
              <w:t>37.34</w:t>
            </w:r>
          </w:p>
        </w:tc>
        <w:tc>
          <w:tcPr>
            <w:tcW w:w="1134" w:type="dxa"/>
            <w:vAlign w:val="center"/>
          </w:tcPr>
          <w:p>
            <w:pPr>
              <w:pStyle w:val="15"/>
            </w:pPr>
            <w:r>
              <w:t>37.34</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16</w:t>
            </w:r>
          </w:p>
        </w:tc>
        <w:tc>
          <w:tcPr>
            <w:tcW w:w="1134" w:type="dxa"/>
            <w:vAlign w:val="center"/>
          </w:tcPr>
          <w:p>
            <w:pPr>
              <w:pStyle w:val="16"/>
            </w:pPr>
            <w:r>
              <w:t>2101101</w:t>
            </w:r>
          </w:p>
        </w:tc>
        <w:tc>
          <w:tcPr>
            <w:tcW w:w="3421" w:type="dxa"/>
            <w:vAlign w:val="center"/>
          </w:tcPr>
          <w:p>
            <w:pPr>
              <w:pStyle w:val="16"/>
            </w:pPr>
            <w:r>
              <w:t>行政单位医疗</w:t>
            </w:r>
          </w:p>
        </w:tc>
        <w:tc>
          <w:tcPr>
            <w:tcW w:w="1120" w:type="dxa"/>
            <w:vAlign w:val="center"/>
          </w:tcPr>
          <w:p>
            <w:pPr>
              <w:pStyle w:val="15"/>
            </w:pPr>
            <w:r>
              <w:t>37.34</w:t>
            </w:r>
          </w:p>
        </w:tc>
        <w:tc>
          <w:tcPr>
            <w:tcW w:w="1134" w:type="dxa"/>
            <w:vAlign w:val="center"/>
          </w:tcPr>
          <w:p>
            <w:pPr>
              <w:pStyle w:val="15"/>
            </w:pPr>
            <w:r>
              <w:t>37.34</w:t>
            </w:r>
          </w:p>
        </w:tc>
        <w:tc>
          <w:tcPr>
            <w:tcW w:w="1134" w:type="dxa"/>
            <w:vAlign w:val="center"/>
          </w:tcPr>
          <w:p>
            <w:pPr>
              <w:pStyle w:val="15"/>
            </w:pPr>
            <w:r>
              <w:t>37.34</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17</w:t>
            </w:r>
          </w:p>
        </w:tc>
        <w:tc>
          <w:tcPr>
            <w:tcW w:w="1134" w:type="dxa"/>
            <w:vAlign w:val="center"/>
          </w:tcPr>
          <w:p>
            <w:pPr>
              <w:pStyle w:val="16"/>
            </w:pPr>
            <w:r>
              <w:t>213</w:t>
            </w:r>
          </w:p>
        </w:tc>
        <w:tc>
          <w:tcPr>
            <w:tcW w:w="3421" w:type="dxa"/>
            <w:vAlign w:val="center"/>
          </w:tcPr>
          <w:p>
            <w:pPr>
              <w:pStyle w:val="16"/>
            </w:pPr>
            <w:r>
              <w:t>农林水支出</w:t>
            </w:r>
          </w:p>
        </w:tc>
        <w:tc>
          <w:tcPr>
            <w:tcW w:w="1120" w:type="dxa"/>
            <w:vAlign w:val="center"/>
          </w:tcPr>
          <w:p>
            <w:pPr>
              <w:pStyle w:val="15"/>
            </w:pPr>
            <w:r>
              <w:t>479.64</w:t>
            </w:r>
          </w:p>
        </w:tc>
        <w:tc>
          <w:tcPr>
            <w:tcW w:w="1134" w:type="dxa"/>
            <w:vAlign w:val="center"/>
          </w:tcPr>
          <w:p>
            <w:pPr>
              <w:pStyle w:val="15"/>
            </w:pPr>
            <w:r>
              <w:t>422.62</w:t>
            </w:r>
          </w:p>
        </w:tc>
        <w:tc>
          <w:tcPr>
            <w:tcW w:w="1134" w:type="dxa"/>
            <w:vAlign w:val="center"/>
          </w:tcPr>
          <w:p>
            <w:pPr>
              <w:pStyle w:val="15"/>
            </w:pPr>
            <w:r>
              <w:t>422.62</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r>
              <w:t>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18</w:t>
            </w:r>
          </w:p>
        </w:tc>
        <w:tc>
          <w:tcPr>
            <w:tcW w:w="1134" w:type="dxa"/>
            <w:vAlign w:val="center"/>
          </w:tcPr>
          <w:p>
            <w:pPr>
              <w:pStyle w:val="16"/>
            </w:pPr>
            <w:r>
              <w:t>21301</w:t>
            </w:r>
          </w:p>
        </w:tc>
        <w:tc>
          <w:tcPr>
            <w:tcW w:w="3421" w:type="dxa"/>
            <w:vAlign w:val="center"/>
          </w:tcPr>
          <w:p>
            <w:pPr>
              <w:pStyle w:val="16"/>
            </w:pPr>
            <w:r>
              <w:t>农业农村</w:t>
            </w:r>
          </w:p>
        </w:tc>
        <w:tc>
          <w:tcPr>
            <w:tcW w:w="1120" w:type="dxa"/>
            <w:vAlign w:val="center"/>
          </w:tcPr>
          <w:p>
            <w:pPr>
              <w:pStyle w:val="15"/>
            </w:pPr>
            <w:r>
              <w:t>13.52</w:t>
            </w:r>
          </w:p>
        </w:tc>
        <w:tc>
          <w:tcPr>
            <w:tcW w:w="1134" w:type="dxa"/>
            <w:vAlign w:val="center"/>
          </w:tcPr>
          <w:p>
            <w:pPr>
              <w:pStyle w:val="15"/>
            </w:pPr>
          </w:p>
        </w:tc>
        <w:tc>
          <w:tcPr>
            <w:tcW w:w="1134" w:type="dxa"/>
            <w:vAlign w:val="center"/>
          </w:tcPr>
          <w:p>
            <w:pPr>
              <w:pStyle w:val="15"/>
            </w:pP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19</w:t>
            </w:r>
          </w:p>
        </w:tc>
        <w:tc>
          <w:tcPr>
            <w:tcW w:w="1134" w:type="dxa"/>
            <w:vAlign w:val="center"/>
          </w:tcPr>
          <w:p>
            <w:pPr>
              <w:pStyle w:val="16"/>
            </w:pPr>
            <w:r>
              <w:t>2130122</w:t>
            </w:r>
          </w:p>
        </w:tc>
        <w:tc>
          <w:tcPr>
            <w:tcW w:w="3421" w:type="dxa"/>
            <w:vAlign w:val="center"/>
          </w:tcPr>
          <w:p>
            <w:pPr>
              <w:pStyle w:val="16"/>
            </w:pPr>
            <w:r>
              <w:t>农业生产发展</w:t>
            </w:r>
          </w:p>
        </w:tc>
        <w:tc>
          <w:tcPr>
            <w:tcW w:w="1120" w:type="dxa"/>
            <w:vAlign w:val="center"/>
          </w:tcPr>
          <w:p>
            <w:pPr>
              <w:pStyle w:val="15"/>
            </w:pPr>
            <w:r>
              <w:t>13.52</w:t>
            </w:r>
          </w:p>
        </w:tc>
        <w:tc>
          <w:tcPr>
            <w:tcW w:w="1134" w:type="dxa"/>
            <w:vAlign w:val="center"/>
          </w:tcPr>
          <w:p>
            <w:pPr>
              <w:pStyle w:val="15"/>
            </w:pPr>
          </w:p>
        </w:tc>
        <w:tc>
          <w:tcPr>
            <w:tcW w:w="1134" w:type="dxa"/>
            <w:vAlign w:val="center"/>
          </w:tcPr>
          <w:p>
            <w:pPr>
              <w:pStyle w:val="15"/>
            </w:pP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20</w:t>
            </w:r>
          </w:p>
        </w:tc>
        <w:tc>
          <w:tcPr>
            <w:tcW w:w="1134" w:type="dxa"/>
            <w:vAlign w:val="center"/>
          </w:tcPr>
          <w:p>
            <w:pPr>
              <w:pStyle w:val="16"/>
            </w:pPr>
            <w:r>
              <w:t>21302</w:t>
            </w:r>
          </w:p>
        </w:tc>
        <w:tc>
          <w:tcPr>
            <w:tcW w:w="3421" w:type="dxa"/>
            <w:vAlign w:val="center"/>
          </w:tcPr>
          <w:p>
            <w:pPr>
              <w:pStyle w:val="16"/>
            </w:pPr>
            <w:r>
              <w:t>林业和草原</w:t>
            </w:r>
          </w:p>
        </w:tc>
        <w:tc>
          <w:tcPr>
            <w:tcW w:w="1120" w:type="dxa"/>
            <w:vAlign w:val="center"/>
          </w:tcPr>
          <w:p>
            <w:pPr>
              <w:pStyle w:val="15"/>
            </w:pPr>
            <w:r>
              <w:t>202.38</w:t>
            </w:r>
          </w:p>
        </w:tc>
        <w:tc>
          <w:tcPr>
            <w:tcW w:w="1134" w:type="dxa"/>
            <w:vAlign w:val="center"/>
          </w:tcPr>
          <w:p>
            <w:pPr>
              <w:pStyle w:val="15"/>
            </w:pPr>
            <w:r>
              <w:t>202.38</w:t>
            </w:r>
          </w:p>
        </w:tc>
        <w:tc>
          <w:tcPr>
            <w:tcW w:w="1134" w:type="dxa"/>
            <w:vAlign w:val="center"/>
          </w:tcPr>
          <w:p>
            <w:pPr>
              <w:pStyle w:val="15"/>
            </w:pPr>
            <w:r>
              <w:t>202.38</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21</w:t>
            </w:r>
          </w:p>
        </w:tc>
        <w:tc>
          <w:tcPr>
            <w:tcW w:w="1134" w:type="dxa"/>
            <w:vAlign w:val="center"/>
          </w:tcPr>
          <w:p>
            <w:pPr>
              <w:pStyle w:val="16"/>
            </w:pPr>
            <w:r>
              <w:t>2130205</w:t>
            </w:r>
          </w:p>
        </w:tc>
        <w:tc>
          <w:tcPr>
            <w:tcW w:w="3421" w:type="dxa"/>
            <w:vAlign w:val="center"/>
          </w:tcPr>
          <w:p>
            <w:pPr>
              <w:pStyle w:val="16"/>
            </w:pPr>
            <w:r>
              <w:t>森林资源培育</w:t>
            </w:r>
          </w:p>
        </w:tc>
        <w:tc>
          <w:tcPr>
            <w:tcW w:w="1120" w:type="dxa"/>
            <w:vAlign w:val="center"/>
          </w:tcPr>
          <w:p>
            <w:pPr>
              <w:pStyle w:val="15"/>
            </w:pPr>
            <w:r>
              <w:t>202.38</w:t>
            </w:r>
          </w:p>
        </w:tc>
        <w:tc>
          <w:tcPr>
            <w:tcW w:w="1134" w:type="dxa"/>
            <w:vAlign w:val="center"/>
          </w:tcPr>
          <w:p>
            <w:pPr>
              <w:pStyle w:val="15"/>
            </w:pPr>
            <w:r>
              <w:t>202.38</w:t>
            </w:r>
          </w:p>
        </w:tc>
        <w:tc>
          <w:tcPr>
            <w:tcW w:w="1134" w:type="dxa"/>
            <w:vAlign w:val="center"/>
          </w:tcPr>
          <w:p>
            <w:pPr>
              <w:pStyle w:val="15"/>
            </w:pPr>
            <w:r>
              <w:t>202.38</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22</w:t>
            </w:r>
          </w:p>
        </w:tc>
        <w:tc>
          <w:tcPr>
            <w:tcW w:w="1134" w:type="dxa"/>
            <w:vAlign w:val="center"/>
          </w:tcPr>
          <w:p>
            <w:pPr>
              <w:pStyle w:val="16"/>
            </w:pPr>
            <w:r>
              <w:t>21305</w:t>
            </w:r>
          </w:p>
        </w:tc>
        <w:tc>
          <w:tcPr>
            <w:tcW w:w="3421" w:type="dxa"/>
            <w:vAlign w:val="center"/>
          </w:tcPr>
          <w:p>
            <w:pPr>
              <w:pStyle w:val="16"/>
            </w:pPr>
            <w:r>
              <w:t>巩固脱贫攻坚成果衔接乡村振兴</w:t>
            </w:r>
          </w:p>
        </w:tc>
        <w:tc>
          <w:tcPr>
            <w:tcW w:w="1120" w:type="dxa"/>
            <w:vAlign w:val="center"/>
          </w:tcPr>
          <w:p>
            <w:pPr>
              <w:pStyle w:val="15"/>
            </w:pPr>
            <w:r>
              <w:t>4.63</w:t>
            </w:r>
          </w:p>
        </w:tc>
        <w:tc>
          <w:tcPr>
            <w:tcW w:w="1134" w:type="dxa"/>
            <w:vAlign w:val="center"/>
          </w:tcPr>
          <w:p>
            <w:pPr>
              <w:pStyle w:val="15"/>
            </w:pPr>
            <w:r>
              <w:t>4.63</w:t>
            </w:r>
          </w:p>
        </w:tc>
        <w:tc>
          <w:tcPr>
            <w:tcW w:w="1134" w:type="dxa"/>
            <w:vAlign w:val="center"/>
          </w:tcPr>
          <w:p>
            <w:pPr>
              <w:pStyle w:val="15"/>
            </w:pPr>
            <w:r>
              <w:t>4.63</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23</w:t>
            </w:r>
          </w:p>
        </w:tc>
        <w:tc>
          <w:tcPr>
            <w:tcW w:w="1134" w:type="dxa"/>
            <w:vAlign w:val="center"/>
          </w:tcPr>
          <w:p>
            <w:pPr>
              <w:pStyle w:val="16"/>
            </w:pPr>
            <w:r>
              <w:t>2130502</w:t>
            </w:r>
          </w:p>
        </w:tc>
        <w:tc>
          <w:tcPr>
            <w:tcW w:w="3421" w:type="dxa"/>
            <w:vAlign w:val="center"/>
          </w:tcPr>
          <w:p>
            <w:pPr>
              <w:pStyle w:val="16"/>
            </w:pPr>
            <w:r>
              <w:t>一般行政管理事务</w:t>
            </w:r>
          </w:p>
        </w:tc>
        <w:tc>
          <w:tcPr>
            <w:tcW w:w="1120" w:type="dxa"/>
            <w:vAlign w:val="center"/>
          </w:tcPr>
          <w:p>
            <w:pPr>
              <w:pStyle w:val="15"/>
            </w:pPr>
            <w:r>
              <w:t>4.63</w:t>
            </w:r>
          </w:p>
        </w:tc>
        <w:tc>
          <w:tcPr>
            <w:tcW w:w="1134" w:type="dxa"/>
            <w:vAlign w:val="center"/>
          </w:tcPr>
          <w:p>
            <w:pPr>
              <w:pStyle w:val="15"/>
            </w:pPr>
            <w:r>
              <w:t>4.63</w:t>
            </w:r>
          </w:p>
        </w:tc>
        <w:tc>
          <w:tcPr>
            <w:tcW w:w="1134" w:type="dxa"/>
            <w:vAlign w:val="center"/>
          </w:tcPr>
          <w:p>
            <w:pPr>
              <w:pStyle w:val="15"/>
            </w:pPr>
            <w:r>
              <w:t>4.63</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24</w:t>
            </w:r>
          </w:p>
        </w:tc>
        <w:tc>
          <w:tcPr>
            <w:tcW w:w="1134" w:type="dxa"/>
            <w:vAlign w:val="center"/>
          </w:tcPr>
          <w:p>
            <w:pPr>
              <w:pStyle w:val="16"/>
            </w:pPr>
            <w:r>
              <w:t>21307</w:t>
            </w:r>
          </w:p>
        </w:tc>
        <w:tc>
          <w:tcPr>
            <w:tcW w:w="3421" w:type="dxa"/>
            <w:vAlign w:val="center"/>
          </w:tcPr>
          <w:p>
            <w:pPr>
              <w:pStyle w:val="16"/>
            </w:pPr>
            <w:r>
              <w:t>农村综合改革</w:t>
            </w:r>
          </w:p>
        </w:tc>
        <w:tc>
          <w:tcPr>
            <w:tcW w:w="1120" w:type="dxa"/>
            <w:vAlign w:val="center"/>
          </w:tcPr>
          <w:p>
            <w:pPr>
              <w:pStyle w:val="15"/>
            </w:pPr>
            <w:r>
              <w:t>259.12</w:t>
            </w:r>
          </w:p>
        </w:tc>
        <w:tc>
          <w:tcPr>
            <w:tcW w:w="1134" w:type="dxa"/>
            <w:vAlign w:val="center"/>
          </w:tcPr>
          <w:p>
            <w:pPr>
              <w:pStyle w:val="15"/>
            </w:pPr>
            <w:r>
              <w:t>215.62</w:t>
            </w:r>
          </w:p>
        </w:tc>
        <w:tc>
          <w:tcPr>
            <w:tcW w:w="1134" w:type="dxa"/>
            <w:vAlign w:val="center"/>
          </w:tcPr>
          <w:p>
            <w:pPr>
              <w:pStyle w:val="15"/>
            </w:pPr>
            <w:r>
              <w:t>215.62</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25</w:t>
            </w:r>
          </w:p>
        </w:tc>
        <w:tc>
          <w:tcPr>
            <w:tcW w:w="1134" w:type="dxa"/>
            <w:vAlign w:val="center"/>
          </w:tcPr>
          <w:p>
            <w:pPr>
              <w:pStyle w:val="16"/>
            </w:pPr>
            <w:r>
              <w:t>2130701</w:t>
            </w:r>
          </w:p>
        </w:tc>
        <w:tc>
          <w:tcPr>
            <w:tcW w:w="3421" w:type="dxa"/>
            <w:vAlign w:val="center"/>
          </w:tcPr>
          <w:p>
            <w:pPr>
              <w:pStyle w:val="16"/>
            </w:pPr>
            <w:r>
              <w:t>对村级公益事业建设的补助</w:t>
            </w:r>
          </w:p>
        </w:tc>
        <w:tc>
          <w:tcPr>
            <w:tcW w:w="1120" w:type="dxa"/>
            <w:vAlign w:val="center"/>
          </w:tcPr>
          <w:p>
            <w:pPr>
              <w:pStyle w:val="15"/>
            </w:pPr>
            <w:r>
              <w:t>53.50</w:t>
            </w:r>
          </w:p>
        </w:tc>
        <w:tc>
          <w:tcPr>
            <w:tcW w:w="1134" w:type="dxa"/>
            <w:vAlign w:val="center"/>
          </w:tcPr>
          <w:p>
            <w:pPr>
              <w:pStyle w:val="15"/>
            </w:pPr>
            <w:r>
              <w:t>10.00</w:t>
            </w:r>
          </w:p>
        </w:tc>
        <w:tc>
          <w:tcPr>
            <w:tcW w:w="1134" w:type="dxa"/>
            <w:vAlign w:val="center"/>
          </w:tcPr>
          <w:p>
            <w:pPr>
              <w:pStyle w:val="15"/>
            </w:pPr>
            <w:r>
              <w:t>10.00</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26</w:t>
            </w:r>
          </w:p>
        </w:tc>
        <w:tc>
          <w:tcPr>
            <w:tcW w:w="1134" w:type="dxa"/>
            <w:vAlign w:val="center"/>
          </w:tcPr>
          <w:p>
            <w:pPr>
              <w:pStyle w:val="16"/>
            </w:pPr>
            <w:r>
              <w:t>2130705</w:t>
            </w:r>
          </w:p>
        </w:tc>
        <w:tc>
          <w:tcPr>
            <w:tcW w:w="3421" w:type="dxa"/>
            <w:vAlign w:val="center"/>
          </w:tcPr>
          <w:p>
            <w:pPr>
              <w:pStyle w:val="16"/>
            </w:pPr>
            <w:r>
              <w:t>对村民委员会和村党支部的补助</w:t>
            </w:r>
          </w:p>
        </w:tc>
        <w:tc>
          <w:tcPr>
            <w:tcW w:w="1120" w:type="dxa"/>
            <w:vAlign w:val="center"/>
          </w:tcPr>
          <w:p>
            <w:pPr>
              <w:pStyle w:val="15"/>
            </w:pPr>
            <w:r>
              <w:t>205.62</w:t>
            </w:r>
          </w:p>
        </w:tc>
        <w:tc>
          <w:tcPr>
            <w:tcW w:w="1134" w:type="dxa"/>
            <w:vAlign w:val="center"/>
          </w:tcPr>
          <w:p>
            <w:pPr>
              <w:pStyle w:val="15"/>
            </w:pPr>
            <w:r>
              <w:t>205.62</w:t>
            </w:r>
          </w:p>
        </w:tc>
        <w:tc>
          <w:tcPr>
            <w:tcW w:w="1134" w:type="dxa"/>
            <w:vAlign w:val="center"/>
          </w:tcPr>
          <w:p>
            <w:pPr>
              <w:pStyle w:val="15"/>
            </w:pPr>
            <w:r>
              <w:t>205.62</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27</w:t>
            </w:r>
          </w:p>
        </w:tc>
        <w:tc>
          <w:tcPr>
            <w:tcW w:w="1134" w:type="dxa"/>
            <w:vAlign w:val="center"/>
          </w:tcPr>
          <w:p>
            <w:pPr>
              <w:pStyle w:val="16"/>
            </w:pPr>
            <w:r>
              <w:t>221</w:t>
            </w:r>
          </w:p>
        </w:tc>
        <w:tc>
          <w:tcPr>
            <w:tcW w:w="3421" w:type="dxa"/>
            <w:vAlign w:val="center"/>
          </w:tcPr>
          <w:p>
            <w:pPr>
              <w:pStyle w:val="16"/>
            </w:pPr>
            <w:r>
              <w:t>住房保障支出</w:t>
            </w:r>
          </w:p>
        </w:tc>
        <w:tc>
          <w:tcPr>
            <w:tcW w:w="1120" w:type="dxa"/>
            <w:vAlign w:val="center"/>
          </w:tcPr>
          <w:p>
            <w:pPr>
              <w:pStyle w:val="15"/>
            </w:pPr>
            <w:r>
              <w:t>60.45</w:t>
            </w:r>
          </w:p>
        </w:tc>
        <w:tc>
          <w:tcPr>
            <w:tcW w:w="1134" w:type="dxa"/>
            <w:vAlign w:val="center"/>
          </w:tcPr>
          <w:p>
            <w:pPr>
              <w:pStyle w:val="15"/>
            </w:pPr>
            <w:r>
              <w:t>60.45</w:t>
            </w:r>
          </w:p>
        </w:tc>
        <w:tc>
          <w:tcPr>
            <w:tcW w:w="1134" w:type="dxa"/>
            <w:vAlign w:val="center"/>
          </w:tcPr>
          <w:p>
            <w:pPr>
              <w:pStyle w:val="15"/>
            </w:pPr>
            <w:r>
              <w:t>60.45</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28</w:t>
            </w:r>
          </w:p>
        </w:tc>
        <w:tc>
          <w:tcPr>
            <w:tcW w:w="1134" w:type="dxa"/>
            <w:vAlign w:val="center"/>
          </w:tcPr>
          <w:p>
            <w:pPr>
              <w:pStyle w:val="16"/>
            </w:pPr>
            <w:r>
              <w:t>22102</w:t>
            </w:r>
          </w:p>
        </w:tc>
        <w:tc>
          <w:tcPr>
            <w:tcW w:w="3421" w:type="dxa"/>
            <w:vAlign w:val="center"/>
          </w:tcPr>
          <w:p>
            <w:pPr>
              <w:pStyle w:val="16"/>
            </w:pPr>
            <w:r>
              <w:t>住房改革支出</w:t>
            </w:r>
          </w:p>
        </w:tc>
        <w:tc>
          <w:tcPr>
            <w:tcW w:w="1120" w:type="dxa"/>
            <w:vAlign w:val="center"/>
          </w:tcPr>
          <w:p>
            <w:pPr>
              <w:pStyle w:val="15"/>
            </w:pPr>
            <w:r>
              <w:t>60.45</w:t>
            </w:r>
          </w:p>
        </w:tc>
        <w:tc>
          <w:tcPr>
            <w:tcW w:w="1134" w:type="dxa"/>
            <w:vAlign w:val="center"/>
          </w:tcPr>
          <w:p>
            <w:pPr>
              <w:pStyle w:val="15"/>
            </w:pPr>
            <w:r>
              <w:t>60.45</w:t>
            </w:r>
          </w:p>
        </w:tc>
        <w:tc>
          <w:tcPr>
            <w:tcW w:w="1134" w:type="dxa"/>
            <w:vAlign w:val="center"/>
          </w:tcPr>
          <w:p>
            <w:pPr>
              <w:pStyle w:val="15"/>
            </w:pPr>
            <w:r>
              <w:t>60.45</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0" w:type="dxa"/>
            <w:vAlign w:val="center"/>
          </w:tcPr>
          <w:p>
            <w:pPr>
              <w:pStyle w:val="17"/>
            </w:pPr>
            <w:r>
              <w:t>29</w:t>
            </w:r>
          </w:p>
        </w:tc>
        <w:tc>
          <w:tcPr>
            <w:tcW w:w="1134" w:type="dxa"/>
            <w:vAlign w:val="center"/>
          </w:tcPr>
          <w:p>
            <w:pPr>
              <w:pStyle w:val="16"/>
            </w:pPr>
            <w:r>
              <w:t>2210201</w:t>
            </w:r>
          </w:p>
        </w:tc>
        <w:tc>
          <w:tcPr>
            <w:tcW w:w="3421" w:type="dxa"/>
            <w:vAlign w:val="center"/>
          </w:tcPr>
          <w:p>
            <w:pPr>
              <w:pStyle w:val="16"/>
            </w:pPr>
            <w:r>
              <w:t>住房公积金</w:t>
            </w:r>
          </w:p>
        </w:tc>
        <w:tc>
          <w:tcPr>
            <w:tcW w:w="1120" w:type="dxa"/>
            <w:vAlign w:val="center"/>
          </w:tcPr>
          <w:p>
            <w:pPr>
              <w:pStyle w:val="15"/>
            </w:pPr>
            <w:r>
              <w:t>60.45</w:t>
            </w:r>
          </w:p>
        </w:tc>
        <w:tc>
          <w:tcPr>
            <w:tcW w:w="1134" w:type="dxa"/>
            <w:vAlign w:val="center"/>
          </w:tcPr>
          <w:p>
            <w:pPr>
              <w:pStyle w:val="15"/>
            </w:pPr>
            <w:r>
              <w:t>60.45</w:t>
            </w:r>
          </w:p>
        </w:tc>
        <w:tc>
          <w:tcPr>
            <w:tcW w:w="1134" w:type="dxa"/>
            <w:vAlign w:val="center"/>
          </w:tcPr>
          <w:p>
            <w:pPr>
              <w:pStyle w:val="15"/>
            </w:pPr>
            <w:r>
              <w:t>60.45</w:t>
            </w:r>
          </w:p>
        </w:tc>
        <w:tc>
          <w:tcPr>
            <w:tcW w:w="709" w:type="dxa"/>
            <w:vAlign w:val="center"/>
          </w:tcPr>
          <w:p>
            <w:pPr>
              <w:pStyle w:val="15"/>
            </w:pPr>
          </w:p>
        </w:tc>
        <w:tc>
          <w:tcPr>
            <w:tcW w:w="709" w:type="dxa"/>
            <w:vAlign w:val="center"/>
          </w:tcPr>
          <w:p>
            <w:pPr>
              <w:pStyle w:val="15"/>
            </w:pPr>
          </w:p>
        </w:tc>
        <w:tc>
          <w:tcPr>
            <w:tcW w:w="708" w:type="dxa"/>
            <w:vAlign w:val="center"/>
          </w:tcPr>
          <w:p>
            <w:pPr>
              <w:pStyle w:val="15"/>
            </w:pPr>
          </w:p>
        </w:tc>
        <w:tc>
          <w:tcPr>
            <w:tcW w:w="851" w:type="dxa"/>
            <w:vAlign w:val="center"/>
          </w:tcPr>
          <w:p>
            <w:pPr>
              <w:pStyle w:val="15"/>
            </w:pPr>
          </w:p>
        </w:tc>
        <w:tc>
          <w:tcPr>
            <w:tcW w:w="992" w:type="dxa"/>
            <w:vAlign w:val="center"/>
          </w:tcPr>
          <w:p>
            <w:pPr>
              <w:pStyle w:val="15"/>
            </w:pPr>
          </w:p>
        </w:tc>
        <w:tc>
          <w:tcPr>
            <w:tcW w:w="709" w:type="dxa"/>
            <w:vAlign w:val="center"/>
          </w:tcPr>
          <w:p>
            <w:pPr>
              <w:pStyle w:val="15"/>
            </w:pPr>
          </w:p>
        </w:tc>
        <w:tc>
          <w:tcPr>
            <w:tcW w:w="90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49"/>
        <w:gridCol w:w="437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49" w:type="dxa"/>
            <w:vAlign w:val="center"/>
          </w:tcPr>
          <w:p>
            <w:pPr>
              <w:pStyle w:val="14"/>
            </w:pPr>
            <w:r>
              <w:t>科目    编码</w:t>
            </w:r>
          </w:p>
        </w:tc>
        <w:tc>
          <w:tcPr>
            <w:tcW w:w="4379"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49" w:type="dxa"/>
            <w:vAlign w:val="center"/>
          </w:tcPr>
          <w:p>
            <w:pPr>
              <w:pStyle w:val="14"/>
            </w:pPr>
            <w:r>
              <w:t>1</w:t>
            </w:r>
          </w:p>
        </w:tc>
        <w:tc>
          <w:tcPr>
            <w:tcW w:w="4379"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49" w:type="dxa"/>
            <w:vAlign w:val="center"/>
          </w:tcPr>
          <w:p>
            <w:pPr>
              <w:pStyle w:val="20"/>
            </w:pPr>
          </w:p>
        </w:tc>
        <w:tc>
          <w:tcPr>
            <w:tcW w:w="4379" w:type="dxa"/>
            <w:vAlign w:val="center"/>
          </w:tcPr>
          <w:p>
            <w:pPr>
              <w:pStyle w:val="18"/>
            </w:pPr>
            <w:r>
              <w:t>合计</w:t>
            </w:r>
          </w:p>
        </w:tc>
        <w:tc>
          <w:tcPr>
            <w:tcW w:w="1361" w:type="dxa"/>
            <w:vAlign w:val="center"/>
          </w:tcPr>
          <w:p>
            <w:pPr>
              <w:pStyle w:val="19"/>
            </w:pPr>
            <w:r>
              <w:t>1720.47</w:t>
            </w:r>
          </w:p>
        </w:tc>
        <w:tc>
          <w:tcPr>
            <w:tcW w:w="1361" w:type="dxa"/>
            <w:vAlign w:val="center"/>
          </w:tcPr>
          <w:p>
            <w:pPr>
              <w:pStyle w:val="19"/>
            </w:pPr>
            <w:r>
              <w:t>1170.53</w:t>
            </w:r>
          </w:p>
        </w:tc>
        <w:tc>
          <w:tcPr>
            <w:tcW w:w="1361" w:type="dxa"/>
            <w:vAlign w:val="center"/>
          </w:tcPr>
          <w:p>
            <w:pPr>
              <w:pStyle w:val="19"/>
            </w:pPr>
            <w:r>
              <w:t>549.94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49" w:type="dxa"/>
            <w:vAlign w:val="center"/>
          </w:tcPr>
          <w:p>
            <w:pPr>
              <w:pStyle w:val="16"/>
            </w:pPr>
            <w:r>
              <w:t>201</w:t>
            </w:r>
          </w:p>
        </w:tc>
        <w:tc>
          <w:tcPr>
            <w:tcW w:w="4379" w:type="dxa"/>
            <w:vAlign w:val="center"/>
          </w:tcPr>
          <w:p>
            <w:pPr>
              <w:pStyle w:val="16"/>
            </w:pPr>
            <w:r>
              <w:t>一般公共服务支出</w:t>
            </w:r>
          </w:p>
        </w:tc>
        <w:tc>
          <w:tcPr>
            <w:tcW w:w="1361" w:type="dxa"/>
            <w:vAlign w:val="center"/>
          </w:tcPr>
          <w:p>
            <w:pPr>
              <w:pStyle w:val="15"/>
            </w:pPr>
            <w:r>
              <w:t>959.43</w:t>
            </w:r>
          </w:p>
        </w:tc>
        <w:tc>
          <w:tcPr>
            <w:tcW w:w="1361" w:type="dxa"/>
            <w:vAlign w:val="center"/>
          </w:tcPr>
          <w:p>
            <w:pPr>
              <w:pStyle w:val="15"/>
            </w:pPr>
            <w:r>
              <w:t>892.14</w:t>
            </w:r>
          </w:p>
        </w:tc>
        <w:tc>
          <w:tcPr>
            <w:tcW w:w="1361" w:type="dxa"/>
            <w:vAlign w:val="center"/>
          </w:tcPr>
          <w:p>
            <w:pPr>
              <w:pStyle w:val="15"/>
            </w:pPr>
            <w:r>
              <w:t>67.29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49" w:type="dxa"/>
            <w:vAlign w:val="center"/>
          </w:tcPr>
          <w:p>
            <w:pPr>
              <w:pStyle w:val="16"/>
            </w:pPr>
            <w:r>
              <w:t>20103</w:t>
            </w:r>
          </w:p>
        </w:tc>
        <w:tc>
          <w:tcPr>
            <w:tcW w:w="4379" w:type="dxa"/>
            <w:vAlign w:val="center"/>
          </w:tcPr>
          <w:p>
            <w:pPr>
              <w:pStyle w:val="16"/>
            </w:pPr>
            <w:r>
              <w:t>政府办公厅（室）及相关机构事务</w:t>
            </w:r>
          </w:p>
        </w:tc>
        <w:tc>
          <w:tcPr>
            <w:tcW w:w="1361" w:type="dxa"/>
            <w:vAlign w:val="center"/>
          </w:tcPr>
          <w:p>
            <w:pPr>
              <w:pStyle w:val="15"/>
            </w:pPr>
            <w:r>
              <w:t>959.43</w:t>
            </w:r>
          </w:p>
        </w:tc>
        <w:tc>
          <w:tcPr>
            <w:tcW w:w="1361" w:type="dxa"/>
            <w:vAlign w:val="center"/>
          </w:tcPr>
          <w:p>
            <w:pPr>
              <w:pStyle w:val="15"/>
            </w:pPr>
            <w:r>
              <w:t>892.14</w:t>
            </w:r>
          </w:p>
        </w:tc>
        <w:tc>
          <w:tcPr>
            <w:tcW w:w="1361" w:type="dxa"/>
            <w:vAlign w:val="center"/>
          </w:tcPr>
          <w:p>
            <w:pPr>
              <w:pStyle w:val="15"/>
            </w:pPr>
            <w:r>
              <w:t>67.29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49" w:type="dxa"/>
            <w:vAlign w:val="center"/>
          </w:tcPr>
          <w:p>
            <w:pPr>
              <w:pStyle w:val="16"/>
            </w:pPr>
            <w:r>
              <w:t>2010301</w:t>
            </w:r>
          </w:p>
        </w:tc>
        <w:tc>
          <w:tcPr>
            <w:tcW w:w="4379" w:type="dxa"/>
            <w:vAlign w:val="center"/>
          </w:tcPr>
          <w:p>
            <w:pPr>
              <w:pStyle w:val="16"/>
            </w:pPr>
            <w:r>
              <w:t>行政运行</w:t>
            </w:r>
          </w:p>
        </w:tc>
        <w:tc>
          <w:tcPr>
            <w:tcW w:w="1361" w:type="dxa"/>
            <w:vAlign w:val="center"/>
          </w:tcPr>
          <w:p>
            <w:pPr>
              <w:pStyle w:val="15"/>
            </w:pPr>
            <w:r>
              <w:t>892.14</w:t>
            </w:r>
          </w:p>
        </w:tc>
        <w:tc>
          <w:tcPr>
            <w:tcW w:w="1361" w:type="dxa"/>
            <w:vAlign w:val="center"/>
          </w:tcPr>
          <w:p>
            <w:pPr>
              <w:pStyle w:val="15"/>
            </w:pPr>
            <w:r>
              <w:t>892.14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49" w:type="dxa"/>
            <w:vAlign w:val="center"/>
          </w:tcPr>
          <w:p>
            <w:pPr>
              <w:pStyle w:val="16"/>
            </w:pPr>
            <w:r>
              <w:t>2010302</w:t>
            </w:r>
          </w:p>
        </w:tc>
        <w:tc>
          <w:tcPr>
            <w:tcW w:w="4379" w:type="dxa"/>
            <w:vAlign w:val="center"/>
          </w:tcPr>
          <w:p>
            <w:pPr>
              <w:pStyle w:val="16"/>
            </w:pPr>
            <w:r>
              <w:t>一般行政管理事务</w:t>
            </w:r>
          </w:p>
        </w:tc>
        <w:tc>
          <w:tcPr>
            <w:tcW w:w="1361" w:type="dxa"/>
            <w:vAlign w:val="center"/>
          </w:tcPr>
          <w:p>
            <w:pPr>
              <w:pStyle w:val="15"/>
            </w:pPr>
            <w:r>
              <w:t>67.29</w:t>
            </w:r>
          </w:p>
        </w:tc>
        <w:tc>
          <w:tcPr>
            <w:tcW w:w="1361" w:type="dxa"/>
            <w:vAlign w:val="center"/>
          </w:tcPr>
          <w:p>
            <w:pPr>
              <w:pStyle w:val="15"/>
            </w:pPr>
          </w:p>
        </w:tc>
        <w:tc>
          <w:tcPr>
            <w:tcW w:w="1361" w:type="dxa"/>
            <w:vAlign w:val="center"/>
          </w:tcPr>
          <w:p>
            <w:pPr>
              <w:pStyle w:val="15"/>
            </w:pPr>
            <w:r>
              <w:t>67.29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49" w:type="dxa"/>
            <w:vAlign w:val="center"/>
          </w:tcPr>
          <w:p>
            <w:pPr>
              <w:pStyle w:val="16"/>
            </w:pPr>
            <w:r>
              <w:t>207</w:t>
            </w:r>
          </w:p>
        </w:tc>
        <w:tc>
          <w:tcPr>
            <w:tcW w:w="4379" w:type="dxa"/>
            <w:vAlign w:val="center"/>
          </w:tcPr>
          <w:p>
            <w:pPr>
              <w:pStyle w:val="16"/>
            </w:pPr>
            <w:r>
              <w:t>文化旅游体育与传媒支出</w:t>
            </w: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49" w:type="dxa"/>
            <w:vAlign w:val="center"/>
          </w:tcPr>
          <w:p>
            <w:pPr>
              <w:pStyle w:val="16"/>
            </w:pPr>
            <w:r>
              <w:t>20701</w:t>
            </w:r>
          </w:p>
        </w:tc>
        <w:tc>
          <w:tcPr>
            <w:tcW w:w="4379" w:type="dxa"/>
            <w:vAlign w:val="center"/>
          </w:tcPr>
          <w:p>
            <w:pPr>
              <w:pStyle w:val="16"/>
            </w:pPr>
            <w:r>
              <w:t>文化和旅游</w:t>
            </w: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49" w:type="dxa"/>
            <w:vAlign w:val="center"/>
          </w:tcPr>
          <w:p>
            <w:pPr>
              <w:pStyle w:val="16"/>
            </w:pPr>
            <w:r>
              <w:t>2070109</w:t>
            </w:r>
          </w:p>
        </w:tc>
        <w:tc>
          <w:tcPr>
            <w:tcW w:w="4379" w:type="dxa"/>
            <w:vAlign w:val="center"/>
          </w:tcPr>
          <w:p>
            <w:pPr>
              <w:pStyle w:val="16"/>
            </w:pPr>
            <w:r>
              <w:t>群众文化</w:t>
            </w: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r>
              <w:t>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49" w:type="dxa"/>
            <w:vAlign w:val="center"/>
          </w:tcPr>
          <w:p>
            <w:pPr>
              <w:pStyle w:val="16"/>
            </w:pPr>
            <w:r>
              <w:t>208</w:t>
            </w:r>
          </w:p>
        </w:tc>
        <w:tc>
          <w:tcPr>
            <w:tcW w:w="4379" w:type="dxa"/>
            <w:vAlign w:val="center"/>
          </w:tcPr>
          <w:p>
            <w:pPr>
              <w:pStyle w:val="16"/>
            </w:pPr>
            <w:r>
              <w:t>社会保障和就业支出</w:t>
            </w:r>
          </w:p>
        </w:tc>
        <w:tc>
          <w:tcPr>
            <w:tcW w:w="1361" w:type="dxa"/>
            <w:vAlign w:val="center"/>
          </w:tcPr>
          <w:p>
            <w:pPr>
              <w:pStyle w:val="15"/>
            </w:pPr>
            <w:r>
              <w:t>180.60</w:t>
            </w:r>
          </w:p>
        </w:tc>
        <w:tc>
          <w:tcPr>
            <w:tcW w:w="1361" w:type="dxa"/>
            <w:vAlign w:val="center"/>
          </w:tcPr>
          <w:p>
            <w:pPr>
              <w:pStyle w:val="15"/>
            </w:pPr>
            <w:r>
              <w:t>180.60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49" w:type="dxa"/>
            <w:vAlign w:val="center"/>
          </w:tcPr>
          <w:p>
            <w:pPr>
              <w:pStyle w:val="16"/>
            </w:pPr>
            <w:r>
              <w:t>20805</w:t>
            </w:r>
          </w:p>
        </w:tc>
        <w:tc>
          <w:tcPr>
            <w:tcW w:w="4379" w:type="dxa"/>
            <w:vAlign w:val="center"/>
          </w:tcPr>
          <w:p>
            <w:pPr>
              <w:pStyle w:val="16"/>
            </w:pPr>
            <w:r>
              <w:t>行政事业单位养老支出</w:t>
            </w:r>
          </w:p>
        </w:tc>
        <w:tc>
          <w:tcPr>
            <w:tcW w:w="1361" w:type="dxa"/>
            <w:vAlign w:val="center"/>
          </w:tcPr>
          <w:p>
            <w:pPr>
              <w:pStyle w:val="15"/>
            </w:pPr>
            <w:r>
              <w:t>180.60</w:t>
            </w:r>
          </w:p>
        </w:tc>
        <w:tc>
          <w:tcPr>
            <w:tcW w:w="1361" w:type="dxa"/>
            <w:vAlign w:val="center"/>
          </w:tcPr>
          <w:p>
            <w:pPr>
              <w:pStyle w:val="15"/>
            </w:pPr>
            <w:r>
              <w:t>180.60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49" w:type="dxa"/>
            <w:vAlign w:val="center"/>
          </w:tcPr>
          <w:p>
            <w:pPr>
              <w:pStyle w:val="16"/>
            </w:pPr>
            <w:r>
              <w:t>2080501</w:t>
            </w:r>
          </w:p>
        </w:tc>
        <w:tc>
          <w:tcPr>
            <w:tcW w:w="4379" w:type="dxa"/>
            <w:vAlign w:val="center"/>
          </w:tcPr>
          <w:p>
            <w:pPr>
              <w:pStyle w:val="16"/>
            </w:pPr>
            <w:r>
              <w:t>行政单位离退休</w:t>
            </w:r>
          </w:p>
        </w:tc>
        <w:tc>
          <w:tcPr>
            <w:tcW w:w="1361" w:type="dxa"/>
            <w:vAlign w:val="center"/>
          </w:tcPr>
          <w:p>
            <w:pPr>
              <w:pStyle w:val="15"/>
            </w:pPr>
            <w:r>
              <w:t>19.90</w:t>
            </w:r>
          </w:p>
        </w:tc>
        <w:tc>
          <w:tcPr>
            <w:tcW w:w="1361" w:type="dxa"/>
            <w:vAlign w:val="center"/>
          </w:tcPr>
          <w:p>
            <w:pPr>
              <w:pStyle w:val="15"/>
            </w:pPr>
            <w:r>
              <w:t>19.90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49" w:type="dxa"/>
            <w:vAlign w:val="center"/>
          </w:tcPr>
          <w:p>
            <w:pPr>
              <w:pStyle w:val="16"/>
            </w:pPr>
            <w:r>
              <w:t>2080505</w:t>
            </w:r>
          </w:p>
        </w:tc>
        <w:tc>
          <w:tcPr>
            <w:tcW w:w="4379" w:type="dxa"/>
            <w:vAlign w:val="center"/>
          </w:tcPr>
          <w:p>
            <w:pPr>
              <w:pStyle w:val="16"/>
            </w:pPr>
            <w:r>
              <w:t>机关事业单位基本养老保险缴费支出</w:t>
            </w:r>
          </w:p>
        </w:tc>
        <w:tc>
          <w:tcPr>
            <w:tcW w:w="1361" w:type="dxa"/>
            <w:vAlign w:val="center"/>
          </w:tcPr>
          <w:p>
            <w:pPr>
              <w:pStyle w:val="15"/>
            </w:pPr>
            <w:r>
              <w:t>92.15</w:t>
            </w:r>
          </w:p>
        </w:tc>
        <w:tc>
          <w:tcPr>
            <w:tcW w:w="1361" w:type="dxa"/>
            <w:vAlign w:val="center"/>
          </w:tcPr>
          <w:p>
            <w:pPr>
              <w:pStyle w:val="15"/>
            </w:pPr>
            <w:r>
              <w:t>92.15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49" w:type="dxa"/>
            <w:vAlign w:val="center"/>
          </w:tcPr>
          <w:p>
            <w:pPr>
              <w:pStyle w:val="16"/>
            </w:pPr>
            <w:r>
              <w:t>2080506</w:t>
            </w:r>
          </w:p>
        </w:tc>
        <w:tc>
          <w:tcPr>
            <w:tcW w:w="4379" w:type="dxa"/>
            <w:vAlign w:val="center"/>
          </w:tcPr>
          <w:p>
            <w:pPr>
              <w:pStyle w:val="16"/>
            </w:pPr>
            <w:r>
              <w:t>机关事业单位职业年金缴费支出</w:t>
            </w:r>
          </w:p>
        </w:tc>
        <w:tc>
          <w:tcPr>
            <w:tcW w:w="1361" w:type="dxa"/>
            <w:vAlign w:val="center"/>
          </w:tcPr>
          <w:p>
            <w:pPr>
              <w:pStyle w:val="15"/>
            </w:pPr>
            <w:r>
              <w:t>68.55</w:t>
            </w:r>
          </w:p>
        </w:tc>
        <w:tc>
          <w:tcPr>
            <w:tcW w:w="1361" w:type="dxa"/>
            <w:vAlign w:val="center"/>
          </w:tcPr>
          <w:p>
            <w:pPr>
              <w:pStyle w:val="15"/>
            </w:pPr>
            <w:r>
              <w:t>68.55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49" w:type="dxa"/>
            <w:vAlign w:val="center"/>
          </w:tcPr>
          <w:p>
            <w:pPr>
              <w:pStyle w:val="16"/>
            </w:pPr>
            <w:r>
              <w:t>210</w:t>
            </w:r>
          </w:p>
        </w:tc>
        <w:tc>
          <w:tcPr>
            <w:tcW w:w="4379" w:type="dxa"/>
            <w:vAlign w:val="center"/>
          </w:tcPr>
          <w:p>
            <w:pPr>
              <w:pStyle w:val="16"/>
            </w:pPr>
            <w:r>
              <w:t>卫生健康支出</w:t>
            </w:r>
          </w:p>
        </w:tc>
        <w:tc>
          <w:tcPr>
            <w:tcW w:w="1361" w:type="dxa"/>
            <w:vAlign w:val="center"/>
          </w:tcPr>
          <w:p>
            <w:pPr>
              <w:pStyle w:val="15"/>
            </w:pPr>
            <w:r>
              <w:t>37.34</w:t>
            </w:r>
          </w:p>
        </w:tc>
        <w:tc>
          <w:tcPr>
            <w:tcW w:w="1361" w:type="dxa"/>
            <w:vAlign w:val="center"/>
          </w:tcPr>
          <w:p>
            <w:pPr>
              <w:pStyle w:val="15"/>
            </w:pPr>
            <w:r>
              <w:t>37.34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49" w:type="dxa"/>
            <w:vAlign w:val="center"/>
          </w:tcPr>
          <w:p>
            <w:pPr>
              <w:pStyle w:val="16"/>
            </w:pPr>
            <w:r>
              <w:t>21011</w:t>
            </w:r>
          </w:p>
        </w:tc>
        <w:tc>
          <w:tcPr>
            <w:tcW w:w="4379" w:type="dxa"/>
            <w:vAlign w:val="center"/>
          </w:tcPr>
          <w:p>
            <w:pPr>
              <w:pStyle w:val="16"/>
            </w:pPr>
            <w:r>
              <w:t>行政事业单位医疗</w:t>
            </w:r>
          </w:p>
        </w:tc>
        <w:tc>
          <w:tcPr>
            <w:tcW w:w="1361" w:type="dxa"/>
            <w:vAlign w:val="center"/>
          </w:tcPr>
          <w:p>
            <w:pPr>
              <w:pStyle w:val="15"/>
            </w:pPr>
            <w:r>
              <w:t>37.34</w:t>
            </w:r>
          </w:p>
        </w:tc>
        <w:tc>
          <w:tcPr>
            <w:tcW w:w="1361" w:type="dxa"/>
            <w:vAlign w:val="center"/>
          </w:tcPr>
          <w:p>
            <w:pPr>
              <w:pStyle w:val="15"/>
            </w:pPr>
            <w:r>
              <w:t>37.34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49" w:type="dxa"/>
            <w:vAlign w:val="center"/>
          </w:tcPr>
          <w:p>
            <w:pPr>
              <w:pStyle w:val="16"/>
            </w:pPr>
            <w:r>
              <w:t>2101101</w:t>
            </w:r>
          </w:p>
        </w:tc>
        <w:tc>
          <w:tcPr>
            <w:tcW w:w="4379" w:type="dxa"/>
            <w:vAlign w:val="center"/>
          </w:tcPr>
          <w:p>
            <w:pPr>
              <w:pStyle w:val="16"/>
            </w:pPr>
            <w:r>
              <w:t>行政单位医疗</w:t>
            </w:r>
          </w:p>
        </w:tc>
        <w:tc>
          <w:tcPr>
            <w:tcW w:w="1361" w:type="dxa"/>
            <w:vAlign w:val="center"/>
          </w:tcPr>
          <w:p>
            <w:pPr>
              <w:pStyle w:val="15"/>
            </w:pPr>
            <w:r>
              <w:t>37.34</w:t>
            </w:r>
          </w:p>
        </w:tc>
        <w:tc>
          <w:tcPr>
            <w:tcW w:w="1361" w:type="dxa"/>
            <w:vAlign w:val="center"/>
          </w:tcPr>
          <w:p>
            <w:pPr>
              <w:pStyle w:val="15"/>
            </w:pPr>
            <w:r>
              <w:t>37.34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49" w:type="dxa"/>
            <w:vAlign w:val="center"/>
          </w:tcPr>
          <w:p>
            <w:pPr>
              <w:pStyle w:val="16"/>
            </w:pPr>
            <w:r>
              <w:t>213</w:t>
            </w:r>
          </w:p>
        </w:tc>
        <w:tc>
          <w:tcPr>
            <w:tcW w:w="4379" w:type="dxa"/>
            <w:vAlign w:val="center"/>
          </w:tcPr>
          <w:p>
            <w:pPr>
              <w:pStyle w:val="16"/>
            </w:pPr>
            <w:r>
              <w:t>农林水支出</w:t>
            </w:r>
          </w:p>
        </w:tc>
        <w:tc>
          <w:tcPr>
            <w:tcW w:w="1361" w:type="dxa"/>
            <w:vAlign w:val="center"/>
          </w:tcPr>
          <w:p>
            <w:pPr>
              <w:pStyle w:val="15"/>
            </w:pPr>
            <w:r>
              <w:t>479.64</w:t>
            </w:r>
          </w:p>
        </w:tc>
        <w:tc>
          <w:tcPr>
            <w:tcW w:w="1361" w:type="dxa"/>
            <w:vAlign w:val="center"/>
          </w:tcPr>
          <w:p>
            <w:pPr>
              <w:pStyle w:val="15"/>
            </w:pPr>
          </w:p>
        </w:tc>
        <w:tc>
          <w:tcPr>
            <w:tcW w:w="1361" w:type="dxa"/>
            <w:vAlign w:val="center"/>
          </w:tcPr>
          <w:p>
            <w:pPr>
              <w:pStyle w:val="15"/>
            </w:pPr>
            <w:r>
              <w:t>479.64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49" w:type="dxa"/>
            <w:vAlign w:val="center"/>
          </w:tcPr>
          <w:p>
            <w:pPr>
              <w:pStyle w:val="16"/>
            </w:pPr>
            <w:r>
              <w:t>21301</w:t>
            </w:r>
          </w:p>
        </w:tc>
        <w:tc>
          <w:tcPr>
            <w:tcW w:w="4379" w:type="dxa"/>
            <w:vAlign w:val="center"/>
          </w:tcPr>
          <w:p>
            <w:pPr>
              <w:pStyle w:val="16"/>
            </w:pPr>
            <w:r>
              <w:t>农业农村</w:t>
            </w:r>
          </w:p>
        </w:tc>
        <w:tc>
          <w:tcPr>
            <w:tcW w:w="1361" w:type="dxa"/>
            <w:vAlign w:val="center"/>
          </w:tcPr>
          <w:p>
            <w:pPr>
              <w:pStyle w:val="15"/>
            </w:pPr>
            <w:r>
              <w:t>13.52</w:t>
            </w:r>
          </w:p>
        </w:tc>
        <w:tc>
          <w:tcPr>
            <w:tcW w:w="1361" w:type="dxa"/>
            <w:vAlign w:val="center"/>
          </w:tcPr>
          <w:p>
            <w:pPr>
              <w:pStyle w:val="15"/>
            </w:pPr>
          </w:p>
        </w:tc>
        <w:tc>
          <w:tcPr>
            <w:tcW w:w="1361" w:type="dxa"/>
            <w:vAlign w:val="center"/>
          </w:tcPr>
          <w:p>
            <w:pPr>
              <w:pStyle w:val="15"/>
            </w:pPr>
            <w:r>
              <w:t>13.52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49" w:type="dxa"/>
            <w:vAlign w:val="center"/>
          </w:tcPr>
          <w:p>
            <w:pPr>
              <w:pStyle w:val="16"/>
            </w:pPr>
            <w:r>
              <w:t>2130122</w:t>
            </w:r>
          </w:p>
        </w:tc>
        <w:tc>
          <w:tcPr>
            <w:tcW w:w="4379" w:type="dxa"/>
            <w:vAlign w:val="center"/>
          </w:tcPr>
          <w:p>
            <w:pPr>
              <w:pStyle w:val="16"/>
            </w:pPr>
            <w:r>
              <w:t>农业生产发展</w:t>
            </w:r>
          </w:p>
        </w:tc>
        <w:tc>
          <w:tcPr>
            <w:tcW w:w="1361" w:type="dxa"/>
            <w:vAlign w:val="center"/>
          </w:tcPr>
          <w:p>
            <w:pPr>
              <w:pStyle w:val="15"/>
            </w:pPr>
            <w:r>
              <w:t>13.52</w:t>
            </w:r>
          </w:p>
        </w:tc>
        <w:tc>
          <w:tcPr>
            <w:tcW w:w="1361" w:type="dxa"/>
            <w:vAlign w:val="center"/>
          </w:tcPr>
          <w:p>
            <w:pPr>
              <w:pStyle w:val="15"/>
            </w:pPr>
          </w:p>
        </w:tc>
        <w:tc>
          <w:tcPr>
            <w:tcW w:w="1361" w:type="dxa"/>
            <w:vAlign w:val="center"/>
          </w:tcPr>
          <w:p>
            <w:pPr>
              <w:pStyle w:val="15"/>
            </w:pPr>
            <w:r>
              <w:t>13.52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49" w:type="dxa"/>
            <w:vAlign w:val="center"/>
          </w:tcPr>
          <w:p>
            <w:pPr>
              <w:pStyle w:val="16"/>
            </w:pPr>
            <w:r>
              <w:t>21302</w:t>
            </w:r>
          </w:p>
        </w:tc>
        <w:tc>
          <w:tcPr>
            <w:tcW w:w="4379" w:type="dxa"/>
            <w:vAlign w:val="center"/>
          </w:tcPr>
          <w:p>
            <w:pPr>
              <w:pStyle w:val="16"/>
            </w:pPr>
            <w:r>
              <w:t>林业和草原</w:t>
            </w:r>
          </w:p>
        </w:tc>
        <w:tc>
          <w:tcPr>
            <w:tcW w:w="1361" w:type="dxa"/>
            <w:vAlign w:val="center"/>
          </w:tcPr>
          <w:p>
            <w:pPr>
              <w:pStyle w:val="15"/>
            </w:pPr>
            <w:r>
              <w:t>202.38</w:t>
            </w:r>
          </w:p>
        </w:tc>
        <w:tc>
          <w:tcPr>
            <w:tcW w:w="1361" w:type="dxa"/>
            <w:vAlign w:val="center"/>
          </w:tcPr>
          <w:p>
            <w:pPr>
              <w:pStyle w:val="15"/>
            </w:pPr>
          </w:p>
        </w:tc>
        <w:tc>
          <w:tcPr>
            <w:tcW w:w="1361" w:type="dxa"/>
            <w:vAlign w:val="center"/>
          </w:tcPr>
          <w:p>
            <w:pPr>
              <w:pStyle w:val="15"/>
            </w:pPr>
            <w:r>
              <w:t>202.38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49" w:type="dxa"/>
            <w:vAlign w:val="center"/>
          </w:tcPr>
          <w:p>
            <w:pPr>
              <w:pStyle w:val="16"/>
            </w:pPr>
            <w:r>
              <w:t>2130205</w:t>
            </w:r>
          </w:p>
        </w:tc>
        <w:tc>
          <w:tcPr>
            <w:tcW w:w="4379" w:type="dxa"/>
            <w:vAlign w:val="center"/>
          </w:tcPr>
          <w:p>
            <w:pPr>
              <w:pStyle w:val="16"/>
            </w:pPr>
            <w:r>
              <w:t>森林资源培育</w:t>
            </w:r>
          </w:p>
        </w:tc>
        <w:tc>
          <w:tcPr>
            <w:tcW w:w="1361" w:type="dxa"/>
            <w:vAlign w:val="center"/>
          </w:tcPr>
          <w:p>
            <w:pPr>
              <w:pStyle w:val="15"/>
            </w:pPr>
            <w:r>
              <w:t>202.38</w:t>
            </w:r>
          </w:p>
        </w:tc>
        <w:tc>
          <w:tcPr>
            <w:tcW w:w="1361" w:type="dxa"/>
            <w:vAlign w:val="center"/>
          </w:tcPr>
          <w:p>
            <w:pPr>
              <w:pStyle w:val="15"/>
            </w:pPr>
          </w:p>
        </w:tc>
        <w:tc>
          <w:tcPr>
            <w:tcW w:w="1361" w:type="dxa"/>
            <w:vAlign w:val="center"/>
          </w:tcPr>
          <w:p>
            <w:pPr>
              <w:pStyle w:val="15"/>
            </w:pPr>
            <w:r>
              <w:t>202.38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49" w:type="dxa"/>
            <w:vAlign w:val="center"/>
          </w:tcPr>
          <w:p>
            <w:pPr>
              <w:pStyle w:val="16"/>
            </w:pPr>
            <w:r>
              <w:t>21305</w:t>
            </w:r>
          </w:p>
        </w:tc>
        <w:tc>
          <w:tcPr>
            <w:tcW w:w="4379" w:type="dxa"/>
            <w:vAlign w:val="center"/>
          </w:tcPr>
          <w:p>
            <w:pPr>
              <w:pStyle w:val="16"/>
            </w:pPr>
            <w:r>
              <w:t>巩固脱贫攻坚成果衔接乡村振兴</w:t>
            </w:r>
          </w:p>
        </w:tc>
        <w:tc>
          <w:tcPr>
            <w:tcW w:w="1361" w:type="dxa"/>
            <w:vAlign w:val="center"/>
          </w:tcPr>
          <w:p>
            <w:pPr>
              <w:pStyle w:val="15"/>
            </w:pPr>
            <w:r>
              <w:t>4.63</w:t>
            </w:r>
          </w:p>
        </w:tc>
        <w:tc>
          <w:tcPr>
            <w:tcW w:w="1361" w:type="dxa"/>
            <w:vAlign w:val="center"/>
          </w:tcPr>
          <w:p>
            <w:pPr>
              <w:pStyle w:val="15"/>
            </w:pPr>
          </w:p>
        </w:tc>
        <w:tc>
          <w:tcPr>
            <w:tcW w:w="1361" w:type="dxa"/>
            <w:vAlign w:val="center"/>
          </w:tcPr>
          <w:p>
            <w:pPr>
              <w:pStyle w:val="15"/>
            </w:pPr>
            <w:r>
              <w:t>4.63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49" w:type="dxa"/>
            <w:vAlign w:val="center"/>
          </w:tcPr>
          <w:p>
            <w:pPr>
              <w:pStyle w:val="16"/>
            </w:pPr>
            <w:r>
              <w:t>2130502</w:t>
            </w:r>
          </w:p>
        </w:tc>
        <w:tc>
          <w:tcPr>
            <w:tcW w:w="4379" w:type="dxa"/>
            <w:vAlign w:val="center"/>
          </w:tcPr>
          <w:p>
            <w:pPr>
              <w:pStyle w:val="16"/>
            </w:pPr>
            <w:r>
              <w:t>一般行政管理事务</w:t>
            </w:r>
          </w:p>
        </w:tc>
        <w:tc>
          <w:tcPr>
            <w:tcW w:w="1361" w:type="dxa"/>
            <w:vAlign w:val="center"/>
          </w:tcPr>
          <w:p>
            <w:pPr>
              <w:pStyle w:val="15"/>
            </w:pPr>
            <w:r>
              <w:t>4.63</w:t>
            </w:r>
          </w:p>
        </w:tc>
        <w:tc>
          <w:tcPr>
            <w:tcW w:w="1361" w:type="dxa"/>
            <w:vAlign w:val="center"/>
          </w:tcPr>
          <w:p>
            <w:pPr>
              <w:pStyle w:val="15"/>
            </w:pPr>
          </w:p>
        </w:tc>
        <w:tc>
          <w:tcPr>
            <w:tcW w:w="1361" w:type="dxa"/>
            <w:vAlign w:val="center"/>
          </w:tcPr>
          <w:p>
            <w:pPr>
              <w:pStyle w:val="15"/>
            </w:pPr>
            <w:r>
              <w:t>4.63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49" w:type="dxa"/>
            <w:vAlign w:val="center"/>
          </w:tcPr>
          <w:p>
            <w:pPr>
              <w:pStyle w:val="16"/>
            </w:pPr>
            <w:r>
              <w:t>21307</w:t>
            </w:r>
          </w:p>
        </w:tc>
        <w:tc>
          <w:tcPr>
            <w:tcW w:w="4379" w:type="dxa"/>
            <w:vAlign w:val="center"/>
          </w:tcPr>
          <w:p>
            <w:pPr>
              <w:pStyle w:val="16"/>
            </w:pPr>
            <w:r>
              <w:t>农村综合改革</w:t>
            </w:r>
          </w:p>
        </w:tc>
        <w:tc>
          <w:tcPr>
            <w:tcW w:w="1361" w:type="dxa"/>
            <w:vAlign w:val="center"/>
          </w:tcPr>
          <w:p>
            <w:pPr>
              <w:pStyle w:val="15"/>
            </w:pPr>
            <w:r>
              <w:t>259.12</w:t>
            </w:r>
          </w:p>
        </w:tc>
        <w:tc>
          <w:tcPr>
            <w:tcW w:w="1361" w:type="dxa"/>
            <w:vAlign w:val="center"/>
          </w:tcPr>
          <w:p>
            <w:pPr>
              <w:pStyle w:val="15"/>
            </w:pPr>
          </w:p>
        </w:tc>
        <w:tc>
          <w:tcPr>
            <w:tcW w:w="1361" w:type="dxa"/>
            <w:vAlign w:val="center"/>
          </w:tcPr>
          <w:p>
            <w:pPr>
              <w:pStyle w:val="15"/>
            </w:pPr>
            <w:r>
              <w:t>259.12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49" w:type="dxa"/>
            <w:vAlign w:val="center"/>
          </w:tcPr>
          <w:p>
            <w:pPr>
              <w:pStyle w:val="16"/>
            </w:pPr>
            <w:r>
              <w:t>2130701</w:t>
            </w:r>
          </w:p>
        </w:tc>
        <w:tc>
          <w:tcPr>
            <w:tcW w:w="4379" w:type="dxa"/>
            <w:vAlign w:val="center"/>
          </w:tcPr>
          <w:p>
            <w:pPr>
              <w:pStyle w:val="16"/>
            </w:pPr>
            <w:r>
              <w:t>对村级公益事业建设的补助</w:t>
            </w:r>
          </w:p>
        </w:tc>
        <w:tc>
          <w:tcPr>
            <w:tcW w:w="1361" w:type="dxa"/>
            <w:vAlign w:val="center"/>
          </w:tcPr>
          <w:p>
            <w:pPr>
              <w:pStyle w:val="15"/>
            </w:pPr>
            <w:r>
              <w:t>53.50</w:t>
            </w:r>
          </w:p>
        </w:tc>
        <w:tc>
          <w:tcPr>
            <w:tcW w:w="1361" w:type="dxa"/>
            <w:vAlign w:val="center"/>
          </w:tcPr>
          <w:p>
            <w:pPr>
              <w:pStyle w:val="15"/>
            </w:pPr>
          </w:p>
        </w:tc>
        <w:tc>
          <w:tcPr>
            <w:tcW w:w="1361" w:type="dxa"/>
            <w:vAlign w:val="center"/>
          </w:tcPr>
          <w:p>
            <w:pPr>
              <w:pStyle w:val="15"/>
            </w:pPr>
            <w:r>
              <w:t>53.50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49" w:type="dxa"/>
            <w:vAlign w:val="center"/>
          </w:tcPr>
          <w:p>
            <w:pPr>
              <w:pStyle w:val="16"/>
            </w:pPr>
            <w:r>
              <w:t>2130705</w:t>
            </w:r>
          </w:p>
        </w:tc>
        <w:tc>
          <w:tcPr>
            <w:tcW w:w="4379" w:type="dxa"/>
            <w:vAlign w:val="center"/>
          </w:tcPr>
          <w:p>
            <w:pPr>
              <w:pStyle w:val="16"/>
            </w:pPr>
            <w:r>
              <w:t>对村民委员会和村党支部的补助</w:t>
            </w:r>
          </w:p>
        </w:tc>
        <w:tc>
          <w:tcPr>
            <w:tcW w:w="1361" w:type="dxa"/>
            <w:vAlign w:val="center"/>
          </w:tcPr>
          <w:p>
            <w:pPr>
              <w:pStyle w:val="15"/>
            </w:pPr>
            <w:r>
              <w:t>205.62</w:t>
            </w:r>
          </w:p>
        </w:tc>
        <w:tc>
          <w:tcPr>
            <w:tcW w:w="1361" w:type="dxa"/>
            <w:vAlign w:val="center"/>
          </w:tcPr>
          <w:p>
            <w:pPr>
              <w:pStyle w:val="15"/>
            </w:pPr>
          </w:p>
        </w:tc>
        <w:tc>
          <w:tcPr>
            <w:tcW w:w="1361" w:type="dxa"/>
            <w:vAlign w:val="center"/>
          </w:tcPr>
          <w:p>
            <w:pPr>
              <w:pStyle w:val="15"/>
            </w:pPr>
            <w:r>
              <w:t>205.62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49" w:type="dxa"/>
            <w:vAlign w:val="center"/>
          </w:tcPr>
          <w:p>
            <w:pPr>
              <w:pStyle w:val="16"/>
            </w:pPr>
            <w:r>
              <w:t>221</w:t>
            </w:r>
          </w:p>
        </w:tc>
        <w:tc>
          <w:tcPr>
            <w:tcW w:w="4379" w:type="dxa"/>
            <w:vAlign w:val="center"/>
          </w:tcPr>
          <w:p>
            <w:pPr>
              <w:pStyle w:val="16"/>
            </w:pPr>
            <w:r>
              <w:t>住房保障支出</w:t>
            </w:r>
          </w:p>
        </w:tc>
        <w:tc>
          <w:tcPr>
            <w:tcW w:w="1361" w:type="dxa"/>
            <w:vAlign w:val="center"/>
          </w:tcPr>
          <w:p>
            <w:pPr>
              <w:pStyle w:val="15"/>
            </w:pPr>
            <w:r>
              <w:t>60.45</w:t>
            </w:r>
          </w:p>
        </w:tc>
        <w:tc>
          <w:tcPr>
            <w:tcW w:w="1361" w:type="dxa"/>
            <w:vAlign w:val="center"/>
          </w:tcPr>
          <w:p>
            <w:pPr>
              <w:pStyle w:val="15"/>
            </w:pPr>
            <w:r>
              <w:t>60.45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49" w:type="dxa"/>
            <w:vAlign w:val="center"/>
          </w:tcPr>
          <w:p>
            <w:pPr>
              <w:pStyle w:val="16"/>
            </w:pPr>
            <w:r>
              <w:t>22102</w:t>
            </w:r>
          </w:p>
        </w:tc>
        <w:tc>
          <w:tcPr>
            <w:tcW w:w="4379" w:type="dxa"/>
            <w:vAlign w:val="center"/>
          </w:tcPr>
          <w:p>
            <w:pPr>
              <w:pStyle w:val="16"/>
            </w:pPr>
            <w:r>
              <w:t>住房改革支出</w:t>
            </w:r>
          </w:p>
        </w:tc>
        <w:tc>
          <w:tcPr>
            <w:tcW w:w="1361" w:type="dxa"/>
            <w:vAlign w:val="center"/>
          </w:tcPr>
          <w:p>
            <w:pPr>
              <w:pStyle w:val="15"/>
            </w:pPr>
            <w:r>
              <w:t>60.45</w:t>
            </w:r>
          </w:p>
        </w:tc>
        <w:tc>
          <w:tcPr>
            <w:tcW w:w="1361" w:type="dxa"/>
            <w:vAlign w:val="center"/>
          </w:tcPr>
          <w:p>
            <w:pPr>
              <w:pStyle w:val="15"/>
            </w:pPr>
            <w:r>
              <w:t>60.45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49" w:type="dxa"/>
            <w:vAlign w:val="center"/>
          </w:tcPr>
          <w:p>
            <w:pPr>
              <w:pStyle w:val="16"/>
            </w:pPr>
            <w:r>
              <w:t>2210201</w:t>
            </w:r>
          </w:p>
        </w:tc>
        <w:tc>
          <w:tcPr>
            <w:tcW w:w="4379" w:type="dxa"/>
            <w:vAlign w:val="center"/>
          </w:tcPr>
          <w:p>
            <w:pPr>
              <w:pStyle w:val="16"/>
            </w:pPr>
            <w:r>
              <w:t>住房公积金</w:t>
            </w:r>
          </w:p>
        </w:tc>
        <w:tc>
          <w:tcPr>
            <w:tcW w:w="1361" w:type="dxa"/>
            <w:vAlign w:val="center"/>
          </w:tcPr>
          <w:p>
            <w:pPr>
              <w:pStyle w:val="15"/>
            </w:pPr>
            <w:r>
              <w:t>60.45</w:t>
            </w:r>
          </w:p>
        </w:tc>
        <w:tc>
          <w:tcPr>
            <w:tcW w:w="1361" w:type="dxa"/>
            <w:vAlign w:val="center"/>
          </w:tcPr>
          <w:p>
            <w:pPr>
              <w:pStyle w:val="15"/>
            </w:pPr>
            <w:r>
              <w:t>60.45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3402" w:type="dxa"/>
            <w:tcBorders>
              <w:top w:val="single" w:color="FFFFFF" w:sz="6" w:space="0"/>
              <w:left w:val="single" w:color="FFFFFF" w:sz="6" w:space="0"/>
              <w:right w:val="single" w:color="FFFFFF" w:sz="6" w:space="0"/>
            </w:tcBorders>
            <w:vAlign w:val="center"/>
          </w:tcPr>
          <w:p>
            <w:pPr>
              <w:pStyle w:val="12"/>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1663.45</w:t>
            </w:r>
          </w:p>
        </w:tc>
        <w:tc>
          <w:tcPr>
            <w:tcW w:w="3402" w:type="dxa"/>
            <w:vAlign w:val="center"/>
          </w:tcPr>
          <w:p>
            <w:pPr>
              <w:pStyle w:val="16"/>
            </w:pPr>
            <w:r>
              <w:t>一、一般公共服务支出</w:t>
            </w:r>
          </w:p>
        </w:tc>
        <w:tc>
          <w:tcPr>
            <w:tcW w:w="1474" w:type="dxa"/>
            <w:vAlign w:val="center"/>
          </w:tcPr>
          <w:p>
            <w:pPr>
              <w:pStyle w:val="15"/>
            </w:pPr>
            <w:r>
              <w:t>959.43</w:t>
            </w:r>
          </w:p>
        </w:tc>
        <w:tc>
          <w:tcPr>
            <w:tcW w:w="1474" w:type="dxa"/>
            <w:vAlign w:val="center"/>
          </w:tcPr>
          <w:p>
            <w:pPr>
              <w:pStyle w:val="15"/>
            </w:pPr>
            <w:r>
              <w:t>959.43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3.00</w:t>
            </w:r>
          </w:p>
        </w:tc>
        <w:tc>
          <w:tcPr>
            <w:tcW w:w="1474" w:type="dxa"/>
            <w:vAlign w:val="center"/>
          </w:tcPr>
          <w:p>
            <w:pPr>
              <w:pStyle w:val="15"/>
            </w:pPr>
            <w:r>
              <w:t>3.00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180.60</w:t>
            </w:r>
          </w:p>
        </w:tc>
        <w:tc>
          <w:tcPr>
            <w:tcW w:w="1474" w:type="dxa"/>
            <w:vAlign w:val="center"/>
          </w:tcPr>
          <w:p>
            <w:pPr>
              <w:pStyle w:val="15"/>
            </w:pPr>
            <w:r>
              <w:t>180.60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37.34</w:t>
            </w:r>
          </w:p>
        </w:tc>
        <w:tc>
          <w:tcPr>
            <w:tcW w:w="1474" w:type="dxa"/>
            <w:vAlign w:val="center"/>
          </w:tcPr>
          <w:p>
            <w:pPr>
              <w:pStyle w:val="15"/>
            </w:pPr>
            <w:r>
              <w:t>37.34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479.64</w:t>
            </w:r>
          </w:p>
        </w:tc>
        <w:tc>
          <w:tcPr>
            <w:tcW w:w="1474" w:type="dxa"/>
            <w:vAlign w:val="center"/>
          </w:tcPr>
          <w:p>
            <w:pPr>
              <w:pStyle w:val="15"/>
            </w:pPr>
            <w:r>
              <w:t>479.64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60.45</w:t>
            </w:r>
          </w:p>
        </w:tc>
        <w:tc>
          <w:tcPr>
            <w:tcW w:w="1474" w:type="dxa"/>
            <w:vAlign w:val="center"/>
          </w:tcPr>
          <w:p>
            <w:pPr>
              <w:pStyle w:val="15"/>
            </w:pPr>
            <w:r>
              <w:t>60.45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三十一、往来性支出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1663.45</w:t>
            </w:r>
          </w:p>
        </w:tc>
        <w:tc>
          <w:tcPr>
            <w:tcW w:w="3402" w:type="dxa"/>
            <w:vAlign w:val="center"/>
          </w:tcPr>
          <w:p>
            <w:pPr>
              <w:pStyle w:val="18"/>
            </w:pPr>
            <w:r>
              <w:t>本年支出合计</w:t>
            </w:r>
          </w:p>
        </w:tc>
        <w:tc>
          <w:tcPr>
            <w:tcW w:w="1474" w:type="dxa"/>
            <w:vAlign w:val="center"/>
          </w:tcPr>
          <w:p>
            <w:pPr>
              <w:pStyle w:val="19"/>
            </w:pPr>
            <w:r>
              <w:t>1720.47</w:t>
            </w:r>
          </w:p>
        </w:tc>
        <w:tc>
          <w:tcPr>
            <w:tcW w:w="1474" w:type="dxa"/>
            <w:vAlign w:val="center"/>
          </w:tcPr>
          <w:p>
            <w:pPr>
              <w:pStyle w:val="19"/>
            </w:pPr>
            <w:r>
              <w:t>1720.47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r>
              <w:t>57.02</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r>
              <w:t>57.02</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1720.47</w:t>
            </w:r>
          </w:p>
        </w:tc>
        <w:tc>
          <w:tcPr>
            <w:tcW w:w="3402" w:type="dxa"/>
            <w:vAlign w:val="center"/>
          </w:tcPr>
          <w:p>
            <w:pPr>
              <w:pStyle w:val="18"/>
            </w:pPr>
            <w:r>
              <w:t>支出总计</w:t>
            </w:r>
          </w:p>
        </w:tc>
        <w:tc>
          <w:tcPr>
            <w:tcW w:w="1474" w:type="dxa"/>
            <w:vAlign w:val="center"/>
          </w:tcPr>
          <w:p>
            <w:pPr>
              <w:pStyle w:val="19"/>
            </w:pPr>
            <w:r>
              <w:t>1720.47</w:t>
            </w:r>
          </w:p>
        </w:tc>
        <w:tc>
          <w:tcPr>
            <w:tcW w:w="1474" w:type="dxa"/>
            <w:vAlign w:val="center"/>
          </w:tcPr>
          <w:p>
            <w:pPr>
              <w:pStyle w:val="19"/>
            </w:pPr>
            <w:r>
              <w:t>1720.47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1720.47</w:t>
            </w:r>
          </w:p>
        </w:tc>
        <w:tc>
          <w:tcPr>
            <w:tcW w:w="2551" w:type="dxa"/>
            <w:vAlign w:val="center"/>
          </w:tcPr>
          <w:p>
            <w:pPr>
              <w:pStyle w:val="19"/>
            </w:pPr>
            <w:r>
              <w:t>1170.53</w:t>
            </w:r>
          </w:p>
        </w:tc>
        <w:tc>
          <w:tcPr>
            <w:tcW w:w="2551" w:type="dxa"/>
            <w:vAlign w:val="center"/>
          </w:tcPr>
          <w:p>
            <w:pPr>
              <w:pStyle w:val="19"/>
            </w:pPr>
            <w:r>
              <w:t>549.94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959.43</w:t>
            </w:r>
          </w:p>
        </w:tc>
        <w:tc>
          <w:tcPr>
            <w:tcW w:w="2551" w:type="dxa"/>
            <w:vAlign w:val="center"/>
          </w:tcPr>
          <w:p>
            <w:pPr>
              <w:pStyle w:val="15"/>
            </w:pPr>
            <w:r>
              <w:t>892.14</w:t>
            </w:r>
          </w:p>
        </w:tc>
        <w:tc>
          <w:tcPr>
            <w:tcW w:w="2551" w:type="dxa"/>
            <w:vAlign w:val="center"/>
          </w:tcPr>
          <w:p>
            <w:pPr>
              <w:pStyle w:val="15"/>
            </w:pPr>
            <w:r>
              <w:t>67.29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959.43</w:t>
            </w:r>
          </w:p>
        </w:tc>
        <w:tc>
          <w:tcPr>
            <w:tcW w:w="2551" w:type="dxa"/>
            <w:vAlign w:val="center"/>
          </w:tcPr>
          <w:p>
            <w:pPr>
              <w:pStyle w:val="15"/>
            </w:pPr>
            <w:r>
              <w:t>892.14</w:t>
            </w:r>
          </w:p>
        </w:tc>
        <w:tc>
          <w:tcPr>
            <w:tcW w:w="2551" w:type="dxa"/>
            <w:vAlign w:val="center"/>
          </w:tcPr>
          <w:p>
            <w:pPr>
              <w:pStyle w:val="15"/>
            </w:pPr>
            <w:r>
              <w:t>67.29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2010301</w:t>
            </w:r>
          </w:p>
        </w:tc>
        <w:tc>
          <w:tcPr>
            <w:tcW w:w="4535" w:type="dxa"/>
            <w:vAlign w:val="center"/>
          </w:tcPr>
          <w:p>
            <w:pPr>
              <w:pStyle w:val="16"/>
            </w:pPr>
            <w:r>
              <w:t>行政运行</w:t>
            </w:r>
          </w:p>
        </w:tc>
        <w:tc>
          <w:tcPr>
            <w:tcW w:w="2551" w:type="dxa"/>
            <w:vAlign w:val="center"/>
          </w:tcPr>
          <w:p>
            <w:pPr>
              <w:pStyle w:val="15"/>
            </w:pPr>
            <w:r>
              <w:t>892.14</w:t>
            </w:r>
          </w:p>
        </w:tc>
        <w:tc>
          <w:tcPr>
            <w:tcW w:w="2551" w:type="dxa"/>
            <w:vAlign w:val="center"/>
          </w:tcPr>
          <w:p>
            <w:pPr>
              <w:pStyle w:val="15"/>
            </w:pPr>
            <w:r>
              <w:t>892.14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2010302</w:t>
            </w:r>
          </w:p>
        </w:tc>
        <w:tc>
          <w:tcPr>
            <w:tcW w:w="4535" w:type="dxa"/>
            <w:vAlign w:val="center"/>
          </w:tcPr>
          <w:p>
            <w:pPr>
              <w:pStyle w:val="16"/>
            </w:pPr>
            <w:r>
              <w:t>一般行政管理事务</w:t>
            </w:r>
          </w:p>
        </w:tc>
        <w:tc>
          <w:tcPr>
            <w:tcW w:w="2551" w:type="dxa"/>
            <w:vAlign w:val="center"/>
          </w:tcPr>
          <w:p>
            <w:pPr>
              <w:pStyle w:val="15"/>
            </w:pPr>
            <w:r>
              <w:t>67.29</w:t>
            </w:r>
          </w:p>
        </w:tc>
        <w:tc>
          <w:tcPr>
            <w:tcW w:w="2551" w:type="dxa"/>
            <w:vAlign w:val="center"/>
          </w:tcPr>
          <w:p>
            <w:pPr>
              <w:pStyle w:val="15"/>
            </w:pPr>
          </w:p>
        </w:tc>
        <w:tc>
          <w:tcPr>
            <w:tcW w:w="2551" w:type="dxa"/>
            <w:vAlign w:val="center"/>
          </w:tcPr>
          <w:p>
            <w:pPr>
              <w:pStyle w:val="15"/>
            </w:pPr>
            <w:r>
              <w:t>67.29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20701</w:t>
            </w:r>
          </w:p>
        </w:tc>
        <w:tc>
          <w:tcPr>
            <w:tcW w:w="4535" w:type="dxa"/>
            <w:vAlign w:val="center"/>
          </w:tcPr>
          <w:p>
            <w:pPr>
              <w:pStyle w:val="16"/>
            </w:pPr>
            <w:r>
              <w:t>文化和旅游</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2070109</w:t>
            </w:r>
          </w:p>
        </w:tc>
        <w:tc>
          <w:tcPr>
            <w:tcW w:w="4535" w:type="dxa"/>
            <w:vAlign w:val="center"/>
          </w:tcPr>
          <w:p>
            <w:pPr>
              <w:pStyle w:val="16"/>
            </w:pPr>
            <w:r>
              <w:t>群众文化</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180.60</w:t>
            </w:r>
          </w:p>
        </w:tc>
        <w:tc>
          <w:tcPr>
            <w:tcW w:w="2551" w:type="dxa"/>
            <w:vAlign w:val="center"/>
          </w:tcPr>
          <w:p>
            <w:pPr>
              <w:pStyle w:val="15"/>
            </w:pPr>
            <w:r>
              <w:t>180.60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180.60</w:t>
            </w:r>
          </w:p>
        </w:tc>
        <w:tc>
          <w:tcPr>
            <w:tcW w:w="2551" w:type="dxa"/>
            <w:vAlign w:val="center"/>
          </w:tcPr>
          <w:p>
            <w:pPr>
              <w:pStyle w:val="15"/>
            </w:pPr>
            <w:r>
              <w:t>180.60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19.90</w:t>
            </w:r>
          </w:p>
        </w:tc>
        <w:tc>
          <w:tcPr>
            <w:tcW w:w="2551" w:type="dxa"/>
            <w:vAlign w:val="center"/>
          </w:tcPr>
          <w:p>
            <w:pPr>
              <w:pStyle w:val="15"/>
            </w:pPr>
            <w:r>
              <w:t>19.90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92.15</w:t>
            </w:r>
          </w:p>
        </w:tc>
        <w:tc>
          <w:tcPr>
            <w:tcW w:w="2551" w:type="dxa"/>
            <w:vAlign w:val="center"/>
          </w:tcPr>
          <w:p>
            <w:pPr>
              <w:pStyle w:val="15"/>
            </w:pPr>
            <w:r>
              <w:t>92.15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68.55</w:t>
            </w:r>
          </w:p>
        </w:tc>
        <w:tc>
          <w:tcPr>
            <w:tcW w:w="2551" w:type="dxa"/>
            <w:vAlign w:val="center"/>
          </w:tcPr>
          <w:p>
            <w:pPr>
              <w:pStyle w:val="15"/>
            </w:pPr>
            <w:r>
              <w:t>68.55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37.34</w:t>
            </w:r>
          </w:p>
        </w:tc>
        <w:tc>
          <w:tcPr>
            <w:tcW w:w="2551" w:type="dxa"/>
            <w:vAlign w:val="center"/>
          </w:tcPr>
          <w:p>
            <w:pPr>
              <w:pStyle w:val="15"/>
            </w:pPr>
            <w:r>
              <w:t>37.34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37.34</w:t>
            </w:r>
          </w:p>
        </w:tc>
        <w:tc>
          <w:tcPr>
            <w:tcW w:w="2551" w:type="dxa"/>
            <w:vAlign w:val="center"/>
          </w:tcPr>
          <w:p>
            <w:pPr>
              <w:pStyle w:val="15"/>
            </w:pPr>
            <w:r>
              <w:t>37.34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37.34</w:t>
            </w:r>
          </w:p>
        </w:tc>
        <w:tc>
          <w:tcPr>
            <w:tcW w:w="2551" w:type="dxa"/>
            <w:vAlign w:val="center"/>
          </w:tcPr>
          <w:p>
            <w:pPr>
              <w:pStyle w:val="15"/>
            </w:pPr>
            <w:r>
              <w:t>37.34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479.64</w:t>
            </w:r>
          </w:p>
        </w:tc>
        <w:tc>
          <w:tcPr>
            <w:tcW w:w="2551" w:type="dxa"/>
            <w:vAlign w:val="center"/>
          </w:tcPr>
          <w:p>
            <w:pPr>
              <w:pStyle w:val="15"/>
            </w:pPr>
          </w:p>
        </w:tc>
        <w:tc>
          <w:tcPr>
            <w:tcW w:w="2551" w:type="dxa"/>
            <w:vAlign w:val="center"/>
          </w:tcPr>
          <w:p>
            <w:pPr>
              <w:pStyle w:val="15"/>
            </w:pPr>
            <w:r>
              <w:t>479.64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21301</w:t>
            </w:r>
          </w:p>
        </w:tc>
        <w:tc>
          <w:tcPr>
            <w:tcW w:w="4535" w:type="dxa"/>
            <w:vAlign w:val="center"/>
          </w:tcPr>
          <w:p>
            <w:pPr>
              <w:pStyle w:val="16"/>
            </w:pPr>
            <w:r>
              <w:t>农业农村</w:t>
            </w:r>
          </w:p>
        </w:tc>
        <w:tc>
          <w:tcPr>
            <w:tcW w:w="2551" w:type="dxa"/>
            <w:vAlign w:val="center"/>
          </w:tcPr>
          <w:p>
            <w:pPr>
              <w:pStyle w:val="15"/>
            </w:pPr>
            <w:r>
              <w:t>13.52</w:t>
            </w:r>
          </w:p>
        </w:tc>
        <w:tc>
          <w:tcPr>
            <w:tcW w:w="2551" w:type="dxa"/>
            <w:vAlign w:val="center"/>
          </w:tcPr>
          <w:p>
            <w:pPr>
              <w:pStyle w:val="15"/>
            </w:pPr>
          </w:p>
        </w:tc>
        <w:tc>
          <w:tcPr>
            <w:tcW w:w="2551" w:type="dxa"/>
            <w:vAlign w:val="center"/>
          </w:tcPr>
          <w:p>
            <w:pPr>
              <w:pStyle w:val="15"/>
            </w:pPr>
            <w: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2130122</w:t>
            </w:r>
          </w:p>
        </w:tc>
        <w:tc>
          <w:tcPr>
            <w:tcW w:w="4535" w:type="dxa"/>
            <w:vAlign w:val="center"/>
          </w:tcPr>
          <w:p>
            <w:pPr>
              <w:pStyle w:val="16"/>
            </w:pPr>
            <w:r>
              <w:t>农业生产发展</w:t>
            </w:r>
          </w:p>
        </w:tc>
        <w:tc>
          <w:tcPr>
            <w:tcW w:w="2551" w:type="dxa"/>
            <w:vAlign w:val="center"/>
          </w:tcPr>
          <w:p>
            <w:pPr>
              <w:pStyle w:val="15"/>
            </w:pPr>
            <w:r>
              <w:t>13.52</w:t>
            </w:r>
          </w:p>
        </w:tc>
        <w:tc>
          <w:tcPr>
            <w:tcW w:w="2551" w:type="dxa"/>
            <w:vAlign w:val="center"/>
          </w:tcPr>
          <w:p>
            <w:pPr>
              <w:pStyle w:val="15"/>
            </w:pPr>
          </w:p>
        </w:tc>
        <w:tc>
          <w:tcPr>
            <w:tcW w:w="2551" w:type="dxa"/>
            <w:vAlign w:val="center"/>
          </w:tcPr>
          <w:p>
            <w:pPr>
              <w:pStyle w:val="15"/>
            </w:pPr>
            <w: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21302</w:t>
            </w:r>
          </w:p>
        </w:tc>
        <w:tc>
          <w:tcPr>
            <w:tcW w:w="4535" w:type="dxa"/>
            <w:vAlign w:val="center"/>
          </w:tcPr>
          <w:p>
            <w:pPr>
              <w:pStyle w:val="16"/>
            </w:pPr>
            <w:r>
              <w:t>林业和草原</w:t>
            </w:r>
          </w:p>
        </w:tc>
        <w:tc>
          <w:tcPr>
            <w:tcW w:w="2551" w:type="dxa"/>
            <w:vAlign w:val="center"/>
          </w:tcPr>
          <w:p>
            <w:pPr>
              <w:pStyle w:val="15"/>
            </w:pPr>
            <w:r>
              <w:t>202.38</w:t>
            </w:r>
          </w:p>
        </w:tc>
        <w:tc>
          <w:tcPr>
            <w:tcW w:w="2551" w:type="dxa"/>
            <w:vAlign w:val="center"/>
          </w:tcPr>
          <w:p>
            <w:pPr>
              <w:pStyle w:val="15"/>
            </w:pPr>
          </w:p>
        </w:tc>
        <w:tc>
          <w:tcPr>
            <w:tcW w:w="2551" w:type="dxa"/>
            <w:vAlign w:val="center"/>
          </w:tcPr>
          <w:p>
            <w:pPr>
              <w:pStyle w:val="15"/>
            </w:pPr>
            <w:r>
              <w:t>202.38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2130205</w:t>
            </w:r>
          </w:p>
        </w:tc>
        <w:tc>
          <w:tcPr>
            <w:tcW w:w="4535" w:type="dxa"/>
            <w:vAlign w:val="center"/>
          </w:tcPr>
          <w:p>
            <w:pPr>
              <w:pStyle w:val="16"/>
            </w:pPr>
            <w:r>
              <w:t>森林资源培育</w:t>
            </w:r>
          </w:p>
        </w:tc>
        <w:tc>
          <w:tcPr>
            <w:tcW w:w="2551" w:type="dxa"/>
            <w:vAlign w:val="center"/>
          </w:tcPr>
          <w:p>
            <w:pPr>
              <w:pStyle w:val="15"/>
            </w:pPr>
            <w:r>
              <w:t>202.38</w:t>
            </w:r>
          </w:p>
        </w:tc>
        <w:tc>
          <w:tcPr>
            <w:tcW w:w="2551" w:type="dxa"/>
            <w:vAlign w:val="center"/>
          </w:tcPr>
          <w:p>
            <w:pPr>
              <w:pStyle w:val="15"/>
            </w:pPr>
          </w:p>
        </w:tc>
        <w:tc>
          <w:tcPr>
            <w:tcW w:w="2551" w:type="dxa"/>
            <w:vAlign w:val="center"/>
          </w:tcPr>
          <w:p>
            <w:pPr>
              <w:pStyle w:val="15"/>
            </w:pPr>
            <w:r>
              <w:t>202.38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21305</w:t>
            </w:r>
          </w:p>
        </w:tc>
        <w:tc>
          <w:tcPr>
            <w:tcW w:w="4535" w:type="dxa"/>
            <w:vAlign w:val="center"/>
          </w:tcPr>
          <w:p>
            <w:pPr>
              <w:pStyle w:val="16"/>
            </w:pPr>
            <w:r>
              <w:t>巩固脱贫攻坚成果衔接乡村振兴</w:t>
            </w:r>
          </w:p>
        </w:tc>
        <w:tc>
          <w:tcPr>
            <w:tcW w:w="2551" w:type="dxa"/>
            <w:vAlign w:val="center"/>
          </w:tcPr>
          <w:p>
            <w:pPr>
              <w:pStyle w:val="15"/>
            </w:pPr>
            <w:r>
              <w:t>4.63</w:t>
            </w:r>
          </w:p>
        </w:tc>
        <w:tc>
          <w:tcPr>
            <w:tcW w:w="2551" w:type="dxa"/>
            <w:vAlign w:val="center"/>
          </w:tcPr>
          <w:p>
            <w:pPr>
              <w:pStyle w:val="15"/>
            </w:pPr>
          </w:p>
        </w:tc>
        <w:tc>
          <w:tcPr>
            <w:tcW w:w="2551" w:type="dxa"/>
            <w:vAlign w:val="center"/>
          </w:tcPr>
          <w:p>
            <w:pPr>
              <w:pStyle w:val="15"/>
            </w:pPr>
            <w:r>
              <w:t>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2130502</w:t>
            </w:r>
          </w:p>
        </w:tc>
        <w:tc>
          <w:tcPr>
            <w:tcW w:w="4535" w:type="dxa"/>
            <w:vAlign w:val="center"/>
          </w:tcPr>
          <w:p>
            <w:pPr>
              <w:pStyle w:val="16"/>
            </w:pPr>
            <w:r>
              <w:t>一般行政管理事务</w:t>
            </w:r>
          </w:p>
        </w:tc>
        <w:tc>
          <w:tcPr>
            <w:tcW w:w="2551" w:type="dxa"/>
            <w:vAlign w:val="center"/>
          </w:tcPr>
          <w:p>
            <w:pPr>
              <w:pStyle w:val="15"/>
            </w:pPr>
            <w:r>
              <w:t>4.63</w:t>
            </w:r>
          </w:p>
        </w:tc>
        <w:tc>
          <w:tcPr>
            <w:tcW w:w="2551" w:type="dxa"/>
            <w:vAlign w:val="center"/>
          </w:tcPr>
          <w:p>
            <w:pPr>
              <w:pStyle w:val="15"/>
            </w:pPr>
          </w:p>
        </w:tc>
        <w:tc>
          <w:tcPr>
            <w:tcW w:w="2551" w:type="dxa"/>
            <w:vAlign w:val="center"/>
          </w:tcPr>
          <w:p>
            <w:pPr>
              <w:pStyle w:val="15"/>
            </w:pPr>
            <w:r>
              <w:t>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21307</w:t>
            </w:r>
          </w:p>
        </w:tc>
        <w:tc>
          <w:tcPr>
            <w:tcW w:w="4535" w:type="dxa"/>
            <w:vAlign w:val="center"/>
          </w:tcPr>
          <w:p>
            <w:pPr>
              <w:pStyle w:val="16"/>
            </w:pPr>
            <w:r>
              <w:t>农村综合改革</w:t>
            </w:r>
          </w:p>
        </w:tc>
        <w:tc>
          <w:tcPr>
            <w:tcW w:w="2551" w:type="dxa"/>
            <w:vAlign w:val="center"/>
          </w:tcPr>
          <w:p>
            <w:pPr>
              <w:pStyle w:val="15"/>
            </w:pPr>
            <w:r>
              <w:t>259.12</w:t>
            </w:r>
          </w:p>
        </w:tc>
        <w:tc>
          <w:tcPr>
            <w:tcW w:w="2551" w:type="dxa"/>
            <w:vAlign w:val="center"/>
          </w:tcPr>
          <w:p>
            <w:pPr>
              <w:pStyle w:val="15"/>
            </w:pPr>
          </w:p>
        </w:tc>
        <w:tc>
          <w:tcPr>
            <w:tcW w:w="2551" w:type="dxa"/>
            <w:vAlign w:val="center"/>
          </w:tcPr>
          <w:p>
            <w:pPr>
              <w:pStyle w:val="15"/>
            </w:pPr>
            <w:r>
              <w:t>259.12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2130701</w:t>
            </w:r>
          </w:p>
        </w:tc>
        <w:tc>
          <w:tcPr>
            <w:tcW w:w="4535" w:type="dxa"/>
            <w:vAlign w:val="center"/>
          </w:tcPr>
          <w:p>
            <w:pPr>
              <w:pStyle w:val="16"/>
            </w:pPr>
            <w:r>
              <w:t>对村级公益事业建设的补助</w:t>
            </w:r>
          </w:p>
        </w:tc>
        <w:tc>
          <w:tcPr>
            <w:tcW w:w="2551" w:type="dxa"/>
            <w:vAlign w:val="center"/>
          </w:tcPr>
          <w:p>
            <w:pPr>
              <w:pStyle w:val="15"/>
            </w:pPr>
            <w:r>
              <w:t>53.50</w:t>
            </w:r>
          </w:p>
        </w:tc>
        <w:tc>
          <w:tcPr>
            <w:tcW w:w="2551" w:type="dxa"/>
            <w:vAlign w:val="center"/>
          </w:tcPr>
          <w:p>
            <w:pPr>
              <w:pStyle w:val="15"/>
            </w:pPr>
          </w:p>
        </w:tc>
        <w:tc>
          <w:tcPr>
            <w:tcW w:w="2551" w:type="dxa"/>
            <w:vAlign w:val="center"/>
          </w:tcPr>
          <w:p>
            <w:pPr>
              <w:pStyle w:val="15"/>
            </w:pPr>
            <w:r>
              <w:t>53.50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2130705</w:t>
            </w:r>
          </w:p>
        </w:tc>
        <w:tc>
          <w:tcPr>
            <w:tcW w:w="4535" w:type="dxa"/>
            <w:vAlign w:val="center"/>
          </w:tcPr>
          <w:p>
            <w:pPr>
              <w:pStyle w:val="16"/>
            </w:pPr>
            <w:r>
              <w:t>对村民委员会和村党支部的补助</w:t>
            </w:r>
          </w:p>
        </w:tc>
        <w:tc>
          <w:tcPr>
            <w:tcW w:w="2551" w:type="dxa"/>
            <w:vAlign w:val="center"/>
          </w:tcPr>
          <w:p>
            <w:pPr>
              <w:pStyle w:val="15"/>
            </w:pPr>
            <w:r>
              <w:t>205.62</w:t>
            </w:r>
          </w:p>
        </w:tc>
        <w:tc>
          <w:tcPr>
            <w:tcW w:w="2551" w:type="dxa"/>
            <w:vAlign w:val="center"/>
          </w:tcPr>
          <w:p>
            <w:pPr>
              <w:pStyle w:val="15"/>
            </w:pPr>
          </w:p>
        </w:tc>
        <w:tc>
          <w:tcPr>
            <w:tcW w:w="2551" w:type="dxa"/>
            <w:vAlign w:val="center"/>
          </w:tcPr>
          <w:p>
            <w:pPr>
              <w:pStyle w:val="15"/>
            </w:pPr>
            <w:r>
              <w:t>205.62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60.45</w:t>
            </w:r>
          </w:p>
        </w:tc>
        <w:tc>
          <w:tcPr>
            <w:tcW w:w="2551" w:type="dxa"/>
            <w:vAlign w:val="center"/>
          </w:tcPr>
          <w:p>
            <w:pPr>
              <w:pStyle w:val="15"/>
            </w:pPr>
            <w:r>
              <w:t>60.45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60.45</w:t>
            </w:r>
          </w:p>
        </w:tc>
        <w:tc>
          <w:tcPr>
            <w:tcW w:w="2551" w:type="dxa"/>
            <w:vAlign w:val="center"/>
          </w:tcPr>
          <w:p>
            <w:pPr>
              <w:pStyle w:val="15"/>
            </w:pPr>
            <w:r>
              <w:t>60.45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60.45</w:t>
            </w:r>
          </w:p>
        </w:tc>
        <w:tc>
          <w:tcPr>
            <w:tcW w:w="2551" w:type="dxa"/>
            <w:vAlign w:val="center"/>
          </w:tcPr>
          <w:p>
            <w:pPr>
              <w:pStyle w:val="15"/>
            </w:pPr>
            <w:r>
              <w:t>60.45</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1170.53</w:t>
            </w:r>
          </w:p>
        </w:tc>
        <w:tc>
          <w:tcPr>
            <w:tcW w:w="2551" w:type="dxa"/>
            <w:vAlign w:val="center"/>
          </w:tcPr>
          <w:p>
            <w:pPr>
              <w:pStyle w:val="19"/>
            </w:pPr>
            <w:r>
              <w:t>1112.58</w:t>
            </w:r>
          </w:p>
        </w:tc>
        <w:tc>
          <w:tcPr>
            <w:tcW w:w="2551" w:type="dxa"/>
            <w:vAlign w:val="center"/>
          </w:tcPr>
          <w:p>
            <w:pPr>
              <w:pStyle w:val="19"/>
            </w:pPr>
            <w:r>
              <w:t>57.95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1025.29</w:t>
            </w:r>
          </w:p>
        </w:tc>
        <w:tc>
          <w:tcPr>
            <w:tcW w:w="2551" w:type="dxa"/>
            <w:vAlign w:val="center"/>
          </w:tcPr>
          <w:p>
            <w:pPr>
              <w:pStyle w:val="15"/>
            </w:pPr>
            <w:r>
              <w:t>1025.29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298.29</w:t>
            </w:r>
          </w:p>
        </w:tc>
        <w:tc>
          <w:tcPr>
            <w:tcW w:w="2551" w:type="dxa"/>
            <w:vAlign w:val="center"/>
          </w:tcPr>
          <w:p>
            <w:pPr>
              <w:pStyle w:val="15"/>
            </w:pPr>
            <w:r>
              <w:t>298.29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129.33</w:t>
            </w:r>
          </w:p>
        </w:tc>
        <w:tc>
          <w:tcPr>
            <w:tcW w:w="2551" w:type="dxa"/>
            <w:vAlign w:val="center"/>
          </w:tcPr>
          <w:p>
            <w:pPr>
              <w:pStyle w:val="15"/>
            </w:pPr>
            <w:r>
              <w:t>129.33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39.55</w:t>
            </w:r>
          </w:p>
        </w:tc>
        <w:tc>
          <w:tcPr>
            <w:tcW w:w="2551" w:type="dxa"/>
            <w:vAlign w:val="center"/>
          </w:tcPr>
          <w:p>
            <w:pPr>
              <w:pStyle w:val="15"/>
            </w:pPr>
            <w:r>
              <w:t>39.55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192.54</w:t>
            </w:r>
          </w:p>
        </w:tc>
        <w:tc>
          <w:tcPr>
            <w:tcW w:w="2551" w:type="dxa"/>
            <w:vAlign w:val="center"/>
          </w:tcPr>
          <w:p>
            <w:pPr>
              <w:pStyle w:val="15"/>
            </w:pPr>
            <w:r>
              <w:t>192.54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92.15</w:t>
            </w:r>
          </w:p>
        </w:tc>
        <w:tc>
          <w:tcPr>
            <w:tcW w:w="2551" w:type="dxa"/>
            <w:vAlign w:val="center"/>
          </w:tcPr>
          <w:p>
            <w:pPr>
              <w:pStyle w:val="15"/>
            </w:pPr>
            <w:r>
              <w:t>92.15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68.55</w:t>
            </w:r>
          </w:p>
        </w:tc>
        <w:tc>
          <w:tcPr>
            <w:tcW w:w="2551" w:type="dxa"/>
            <w:vAlign w:val="center"/>
          </w:tcPr>
          <w:p>
            <w:pPr>
              <w:pStyle w:val="15"/>
            </w:pPr>
            <w:r>
              <w:t>68.55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37.34</w:t>
            </w:r>
          </w:p>
        </w:tc>
        <w:tc>
          <w:tcPr>
            <w:tcW w:w="2551" w:type="dxa"/>
            <w:vAlign w:val="center"/>
          </w:tcPr>
          <w:p>
            <w:pPr>
              <w:pStyle w:val="15"/>
            </w:pPr>
            <w:r>
              <w:t>37.34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3.16</w:t>
            </w:r>
          </w:p>
        </w:tc>
        <w:tc>
          <w:tcPr>
            <w:tcW w:w="2551" w:type="dxa"/>
            <w:vAlign w:val="center"/>
          </w:tcPr>
          <w:p>
            <w:pPr>
              <w:pStyle w:val="15"/>
            </w:pPr>
            <w:r>
              <w:t>3.16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60.45</w:t>
            </w:r>
          </w:p>
        </w:tc>
        <w:tc>
          <w:tcPr>
            <w:tcW w:w="2551" w:type="dxa"/>
            <w:vAlign w:val="center"/>
          </w:tcPr>
          <w:p>
            <w:pPr>
              <w:pStyle w:val="15"/>
            </w:pPr>
            <w:r>
              <w:t>60.45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103.93</w:t>
            </w:r>
          </w:p>
        </w:tc>
        <w:tc>
          <w:tcPr>
            <w:tcW w:w="2551" w:type="dxa"/>
            <w:vAlign w:val="center"/>
          </w:tcPr>
          <w:p>
            <w:pPr>
              <w:pStyle w:val="15"/>
            </w:pPr>
            <w:r>
              <w:t>103.93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57.95</w:t>
            </w:r>
          </w:p>
        </w:tc>
        <w:tc>
          <w:tcPr>
            <w:tcW w:w="2551" w:type="dxa"/>
            <w:vAlign w:val="center"/>
          </w:tcPr>
          <w:p>
            <w:pPr>
              <w:pStyle w:val="15"/>
            </w:pPr>
          </w:p>
        </w:tc>
        <w:tc>
          <w:tcPr>
            <w:tcW w:w="2551" w:type="dxa"/>
            <w:vAlign w:val="center"/>
          </w:tcPr>
          <w:p>
            <w:pPr>
              <w:pStyle w:val="15"/>
            </w:pPr>
            <w:r>
              <w:t>57.95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5.77</w:t>
            </w:r>
          </w:p>
        </w:tc>
        <w:tc>
          <w:tcPr>
            <w:tcW w:w="2551" w:type="dxa"/>
            <w:vAlign w:val="center"/>
          </w:tcPr>
          <w:p>
            <w:pPr>
              <w:pStyle w:val="15"/>
            </w:pPr>
          </w:p>
        </w:tc>
        <w:tc>
          <w:tcPr>
            <w:tcW w:w="2551" w:type="dxa"/>
            <w:vAlign w:val="center"/>
          </w:tcPr>
          <w:p>
            <w:pPr>
              <w:pStyle w:val="15"/>
            </w:pPr>
            <w:r>
              <w:t>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0.02</w:t>
            </w:r>
          </w:p>
        </w:tc>
        <w:tc>
          <w:tcPr>
            <w:tcW w:w="2551" w:type="dxa"/>
            <w:vAlign w:val="center"/>
          </w:tcPr>
          <w:p>
            <w:pPr>
              <w:pStyle w:val="15"/>
            </w:pPr>
          </w:p>
        </w:tc>
        <w:tc>
          <w:tcPr>
            <w:tcW w:w="2551" w:type="dxa"/>
            <w:vAlign w:val="center"/>
          </w:tcPr>
          <w:p>
            <w:pPr>
              <w:pStyle w:val="15"/>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3.40</w:t>
            </w:r>
          </w:p>
        </w:tc>
        <w:tc>
          <w:tcPr>
            <w:tcW w:w="2551" w:type="dxa"/>
            <w:vAlign w:val="center"/>
          </w:tcPr>
          <w:p>
            <w:pPr>
              <w:pStyle w:val="15"/>
            </w:pPr>
          </w:p>
        </w:tc>
        <w:tc>
          <w:tcPr>
            <w:tcW w:w="2551" w:type="dxa"/>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11.32</w:t>
            </w:r>
          </w:p>
        </w:tc>
        <w:tc>
          <w:tcPr>
            <w:tcW w:w="2551" w:type="dxa"/>
            <w:vAlign w:val="center"/>
          </w:tcPr>
          <w:p>
            <w:pPr>
              <w:pStyle w:val="15"/>
            </w:pPr>
          </w:p>
        </w:tc>
        <w:tc>
          <w:tcPr>
            <w:tcW w:w="2551" w:type="dxa"/>
            <w:vAlign w:val="center"/>
          </w:tcPr>
          <w:p>
            <w:pPr>
              <w:pStyle w:val="15"/>
            </w:pPr>
            <w:r>
              <w:t>11.32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9.00</w:t>
            </w:r>
          </w:p>
        </w:tc>
        <w:tc>
          <w:tcPr>
            <w:tcW w:w="2551" w:type="dxa"/>
            <w:vAlign w:val="center"/>
          </w:tcPr>
          <w:p>
            <w:pPr>
              <w:pStyle w:val="15"/>
            </w:pPr>
          </w:p>
        </w:tc>
        <w:tc>
          <w:tcPr>
            <w:tcW w:w="2551"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1.02</w:t>
            </w:r>
          </w:p>
        </w:tc>
        <w:tc>
          <w:tcPr>
            <w:tcW w:w="2551" w:type="dxa"/>
            <w:vAlign w:val="center"/>
          </w:tcPr>
          <w:p>
            <w:pPr>
              <w:pStyle w:val="15"/>
            </w:pPr>
          </w:p>
        </w:tc>
        <w:tc>
          <w:tcPr>
            <w:tcW w:w="2551" w:type="dxa"/>
            <w:vAlign w:val="center"/>
          </w:tcPr>
          <w:p>
            <w:pPr>
              <w:pStyle w:val="15"/>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1.18</w:t>
            </w:r>
          </w:p>
        </w:tc>
        <w:tc>
          <w:tcPr>
            <w:tcW w:w="2551" w:type="dxa"/>
            <w:vAlign w:val="center"/>
          </w:tcPr>
          <w:p>
            <w:pPr>
              <w:pStyle w:val="15"/>
            </w:pPr>
          </w:p>
        </w:tc>
        <w:tc>
          <w:tcPr>
            <w:tcW w:w="2551" w:type="dxa"/>
            <w:vAlign w:val="center"/>
          </w:tcPr>
          <w:p>
            <w:pPr>
              <w:pStyle w:val="15"/>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3.58</w:t>
            </w:r>
          </w:p>
        </w:tc>
        <w:tc>
          <w:tcPr>
            <w:tcW w:w="2551" w:type="dxa"/>
            <w:vAlign w:val="center"/>
          </w:tcPr>
          <w:p>
            <w:pPr>
              <w:pStyle w:val="15"/>
            </w:pPr>
          </w:p>
        </w:tc>
        <w:tc>
          <w:tcPr>
            <w:tcW w:w="2551" w:type="dxa"/>
            <w:vAlign w:val="center"/>
          </w:tcPr>
          <w:p>
            <w:pPr>
              <w:pStyle w:val="15"/>
            </w:pPr>
            <w:r>
              <w:t>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2.98</w:t>
            </w:r>
          </w:p>
        </w:tc>
        <w:tc>
          <w:tcPr>
            <w:tcW w:w="2551" w:type="dxa"/>
            <w:vAlign w:val="center"/>
          </w:tcPr>
          <w:p>
            <w:pPr>
              <w:pStyle w:val="15"/>
            </w:pPr>
          </w:p>
        </w:tc>
        <w:tc>
          <w:tcPr>
            <w:tcW w:w="2551" w:type="dxa"/>
            <w:vAlign w:val="center"/>
          </w:tcPr>
          <w:p>
            <w:pPr>
              <w:pStyle w:val="15"/>
            </w:pPr>
            <w:r>
              <w:t>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14.28</w:t>
            </w:r>
          </w:p>
        </w:tc>
        <w:tc>
          <w:tcPr>
            <w:tcW w:w="2551" w:type="dxa"/>
            <w:vAlign w:val="center"/>
          </w:tcPr>
          <w:p>
            <w:pPr>
              <w:pStyle w:val="15"/>
            </w:pPr>
          </w:p>
        </w:tc>
        <w:tc>
          <w:tcPr>
            <w:tcW w:w="2551" w:type="dxa"/>
            <w:vAlign w:val="center"/>
          </w:tcPr>
          <w:p>
            <w:pPr>
              <w:pStyle w:val="15"/>
            </w:pPr>
            <w:r>
              <w:t>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0.40</w:t>
            </w:r>
          </w:p>
        </w:tc>
        <w:tc>
          <w:tcPr>
            <w:tcW w:w="2551" w:type="dxa"/>
            <w:vAlign w:val="center"/>
          </w:tcPr>
          <w:p>
            <w:pPr>
              <w:pStyle w:val="15"/>
            </w:pPr>
          </w:p>
        </w:tc>
        <w:tc>
          <w:tcPr>
            <w:tcW w:w="2551"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87.29</w:t>
            </w:r>
          </w:p>
        </w:tc>
        <w:tc>
          <w:tcPr>
            <w:tcW w:w="2551" w:type="dxa"/>
            <w:vAlign w:val="center"/>
          </w:tcPr>
          <w:p>
            <w:pPr>
              <w:pStyle w:val="15"/>
            </w:pPr>
            <w:r>
              <w:t>87.29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19.50</w:t>
            </w:r>
          </w:p>
        </w:tc>
        <w:tc>
          <w:tcPr>
            <w:tcW w:w="2551" w:type="dxa"/>
            <w:vAlign w:val="center"/>
          </w:tcPr>
          <w:p>
            <w:pPr>
              <w:pStyle w:val="15"/>
            </w:pPr>
            <w:r>
              <w:t>19.50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4.00</w:t>
            </w:r>
          </w:p>
        </w:tc>
        <w:tc>
          <w:tcPr>
            <w:tcW w:w="2551" w:type="dxa"/>
            <w:vAlign w:val="center"/>
          </w:tcPr>
          <w:p>
            <w:pPr>
              <w:pStyle w:val="15"/>
            </w:pPr>
            <w:r>
              <w:t>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63.80</w:t>
            </w:r>
          </w:p>
        </w:tc>
        <w:tc>
          <w:tcPr>
            <w:tcW w:w="2551" w:type="dxa"/>
            <w:vAlign w:val="center"/>
          </w:tcPr>
          <w:p>
            <w:pPr>
              <w:pStyle w:val="15"/>
            </w:pPr>
            <w:r>
              <w:t>63.80</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2381" w:type="dxa"/>
            <w:tcBorders>
              <w:top w:val="single" w:color="FFFFFF" w:sz="6" w:space="0"/>
              <w:left w:val="single" w:color="FFFFFF" w:sz="6" w:space="0"/>
              <w:right w:val="single" w:color="FFFFFF" w:sz="6" w:space="0"/>
            </w:tcBorders>
            <w:vAlign w:val="center"/>
          </w:tcPr>
          <w:p>
            <w:pPr>
              <w:pStyle w:val="12"/>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1</w:t>
            </w:r>
          </w:p>
        </w:tc>
        <w:tc>
          <w:tcPr>
            <w:tcW w:w="3798" w:type="dxa"/>
            <w:vAlign w:val="center"/>
          </w:tcPr>
          <w:p>
            <w:pPr>
              <w:spacing w:line="15" w:lineRule="atLeast"/>
              <w:jc w:val="center"/>
              <w:rPr>
                <w:rFonts w:ascii="方正书宋_GBK" w:hAnsi="方正书宋_GBK" w:eastAsia="方正书宋_GBK" w:cs="方正书宋_GBK"/>
                <w:color w:val="000000"/>
                <w:kern w:val="2"/>
                <w:sz w:val="21"/>
                <w:szCs w:val="21"/>
                <w:lang w:eastAsia="zh-CN"/>
              </w:rPr>
            </w:pPr>
            <w:r>
              <w:rPr>
                <w:rFonts w:hint="eastAsia" w:ascii="方正书宋_GBK" w:hAnsi="方正书宋_GBK" w:eastAsia="方正书宋_GBK" w:cs="方正书宋_GBK"/>
                <w:color w:val="000000"/>
                <w:sz w:val="21"/>
                <w:szCs w:val="21"/>
                <w:lang w:eastAsia="zh-CN"/>
              </w:rPr>
              <w:t>合 计</w:t>
            </w:r>
          </w:p>
        </w:tc>
        <w:tc>
          <w:tcPr>
            <w:tcW w:w="2382" w:type="dxa"/>
            <w:vAlign w:val="center"/>
          </w:tcPr>
          <w:p>
            <w:pPr>
              <w:pStyle w:val="15"/>
              <w:rPr>
                <w:lang w:eastAsia="zh-CN"/>
              </w:rPr>
            </w:pPr>
            <w:r>
              <w:rPr>
                <w:rFonts w:hint="eastAsia"/>
                <w:lang w:eastAsia="zh-CN"/>
              </w:rPr>
              <w:t>6.18</w:t>
            </w:r>
          </w:p>
        </w:tc>
        <w:tc>
          <w:tcPr>
            <w:tcW w:w="2381" w:type="dxa"/>
            <w:vAlign w:val="center"/>
          </w:tcPr>
          <w:p>
            <w:pPr>
              <w:pStyle w:val="15"/>
              <w:rPr>
                <w:lang w:eastAsia="zh-CN"/>
              </w:rPr>
            </w:pPr>
            <w:r>
              <w:rPr>
                <w:rFonts w:hint="eastAsia"/>
                <w:lang w:eastAsia="zh-CN"/>
              </w:rPr>
              <w:t>6.18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2</w:t>
            </w:r>
          </w:p>
        </w:tc>
        <w:tc>
          <w:tcPr>
            <w:tcW w:w="3798"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一、因公出国（境）费</w:t>
            </w:r>
          </w:p>
        </w:tc>
        <w:tc>
          <w:tcPr>
            <w:tcW w:w="2382" w:type="dxa"/>
            <w:vAlign w:val="center"/>
          </w:tcPr>
          <w:p>
            <w:pPr>
              <w:pStyle w:val="15"/>
              <w:rPr>
                <w:lang w:eastAsia="zh-CN"/>
              </w:rPr>
            </w:pPr>
            <w:r>
              <w:rPr>
                <w:rFonts w:hint="eastAsia"/>
                <w:lang w:eastAsia="zh-CN"/>
              </w:rPr>
              <w:t>0</w:t>
            </w:r>
          </w:p>
        </w:tc>
        <w:tc>
          <w:tcPr>
            <w:tcW w:w="2381" w:type="dxa"/>
            <w:vAlign w:val="center"/>
          </w:tcPr>
          <w:p>
            <w:pPr>
              <w:pStyle w:val="15"/>
              <w:rPr>
                <w:lang w:eastAsia="zh-CN"/>
              </w:rPr>
            </w:pPr>
            <w:r>
              <w:rPr>
                <w:rFonts w:hint="eastAsia"/>
                <w:lang w:eastAsia="zh-CN"/>
              </w:rPr>
              <w:t>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numPr>
                <w:ilvl w:val="0"/>
                <w:numId w:val="1"/>
              </w:num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公务用车购置及运维费</w:t>
            </w:r>
          </w:p>
        </w:tc>
        <w:tc>
          <w:tcPr>
            <w:tcW w:w="2382" w:type="dxa"/>
            <w:vAlign w:val="center"/>
          </w:tcPr>
          <w:p>
            <w:pPr>
              <w:pStyle w:val="15"/>
              <w:rPr>
                <w:lang w:eastAsia="zh-CN"/>
              </w:rPr>
            </w:pPr>
            <w:r>
              <w:rPr>
                <w:rFonts w:hint="eastAsia"/>
                <w:lang w:eastAsia="zh-CN"/>
              </w:rPr>
              <w:t>5</w:t>
            </w:r>
          </w:p>
        </w:tc>
        <w:tc>
          <w:tcPr>
            <w:tcW w:w="2381" w:type="dxa"/>
            <w:vAlign w:val="center"/>
          </w:tcPr>
          <w:p>
            <w:pPr>
              <w:pStyle w:val="15"/>
              <w:rPr>
                <w:lang w:eastAsia="zh-CN"/>
              </w:rPr>
            </w:pPr>
            <w:r>
              <w:rPr>
                <w:rFonts w:hint="eastAsia"/>
                <w:lang w:eastAsia="zh-CN"/>
              </w:rPr>
              <w:t>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其中：公务用车购置费</w:t>
            </w:r>
          </w:p>
        </w:tc>
        <w:tc>
          <w:tcPr>
            <w:tcW w:w="2382" w:type="dxa"/>
            <w:vAlign w:val="center"/>
          </w:tcPr>
          <w:p>
            <w:pPr>
              <w:pStyle w:val="15"/>
              <w:rPr>
                <w:lang w:eastAsia="zh-CN"/>
              </w:rPr>
            </w:pPr>
            <w:r>
              <w:rPr>
                <w:rFonts w:hint="eastAsia"/>
                <w:lang w:eastAsia="zh-CN"/>
              </w:rPr>
              <w:t>0</w:t>
            </w:r>
          </w:p>
        </w:tc>
        <w:tc>
          <w:tcPr>
            <w:tcW w:w="2381" w:type="dxa"/>
            <w:vAlign w:val="center"/>
          </w:tcPr>
          <w:p>
            <w:pPr>
              <w:pStyle w:val="15"/>
              <w:rPr>
                <w:lang w:eastAsia="zh-CN"/>
              </w:rPr>
            </w:pPr>
            <w:r>
              <w:rPr>
                <w:rFonts w:hint="eastAsia"/>
                <w:lang w:eastAsia="zh-CN"/>
              </w:rPr>
              <w:t>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公务用车运行维护费</w:t>
            </w:r>
          </w:p>
        </w:tc>
        <w:tc>
          <w:tcPr>
            <w:tcW w:w="2382" w:type="dxa"/>
            <w:vAlign w:val="center"/>
          </w:tcPr>
          <w:p>
            <w:pPr>
              <w:pStyle w:val="15"/>
              <w:rPr>
                <w:lang w:eastAsia="zh-CN"/>
              </w:rPr>
            </w:pPr>
            <w:r>
              <w:rPr>
                <w:rFonts w:hint="eastAsia"/>
                <w:lang w:eastAsia="zh-CN"/>
              </w:rPr>
              <w:t>5</w:t>
            </w:r>
          </w:p>
        </w:tc>
        <w:tc>
          <w:tcPr>
            <w:tcW w:w="2381" w:type="dxa"/>
            <w:vAlign w:val="center"/>
          </w:tcPr>
          <w:p>
            <w:pPr>
              <w:pStyle w:val="15"/>
              <w:rPr>
                <w:lang w:eastAsia="zh-CN"/>
              </w:rPr>
            </w:pPr>
            <w:r>
              <w:rPr>
                <w:rFonts w:hint="eastAsia"/>
                <w:lang w:eastAsia="zh-CN"/>
              </w:rPr>
              <w:t>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三、公务接待费</w:t>
            </w:r>
          </w:p>
        </w:tc>
        <w:tc>
          <w:tcPr>
            <w:tcW w:w="2382" w:type="dxa"/>
            <w:vAlign w:val="center"/>
          </w:tcPr>
          <w:p>
            <w:pPr>
              <w:pStyle w:val="15"/>
              <w:rPr>
                <w:lang w:eastAsia="zh-CN"/>
              </w:rPr>
            </w:pPr>
            <w:r>
              <w:rPr>
                <w:rFonts w:hint="eastAsia"/>
                <w:lang w:eastAsia="zh-CN"/>
              </w:rPr>
              <w:t>1.18</w:t>
            </w:r>
          </w:p>
        </w:tc>
        <w:tc>
          <w:tcPr>
            <w:tcW w:w="2381" w:type="dxa"/>
            <w:vAlign w:val="center"/>
          </w:tcPr>
          <w:p>
            <w:pPr>
              <w:pStyle w:val="15"/>
              <w:rPr>
                <w:lang w:eastAsia="zh-CN"/>
              </w:rPr>
            </w:pPr>
            <w:r>
              <w:rPr>
                <w:rFonts w:hint="eastAsia"/>
                <w:lang w:eastAsia="zh-CN"/>
              </w:rPr>
              <w:t>1.18</w:t>
            </w:r>
          </w:p>
        </w:tc>
        <w:tc>
          <w:tcPr>
            <w:tcW w:w="2381" w:type="dxa"/>
            <w:vAlign w:val="center"/>
          </w:tcPr>
          <w:p>
            <w:pPr>
              <w:pStyle w:val="15"/>
            </w:pPr>
          </w:p>
        </w:tc>
        <w:tc>
          <w:tcPr>
            <w:tcW w:w="2381" w:type="dxa"/>
            <w:vAlign w:val="center"/>
          </w:tcPr>
          <w:p>
            <w:pPr>
              <w:pStyle w:val="15"/>
            </w:pPr>
          </w:p>
        </w:tc>
      </w:tr>
    </w:tbl>
    <w:p>
      <w:pPr>
        <w:ind w:firstLine="420"/>
      </w:pPr>
    </w:p>
    <w:p>
      <w:pPr>
        <w:jc w:val="center"/>
        <w:outlineLvl w:val="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FFFFFF"/>
          <w:sz w:val="21"/>
        </w:rPr>
        <w:t>第一部分  保定市满城区于家庄镇人民政府2024年部门预算信息公开情况说明</w:t>
      </w:r>
    </w:p>
    <w:p>
      <w:pPr>
        <w:jc w:val="both"/>
      </w:pPr>
      <w:r>
        <w:rPr>
          <w:rFonts w:ascii="方正小标宋_GBK" w:hAnsi="方正小标宋_GBK" w:eastAsia="方正小标宋_GBK" w:cs="方正小标宋_GBK"/>
          <w:color w:val="000000"/>
          <w:sz w:val="44"/>
        </w:rPr>
        <w:t>保定市满城区于家庄镇人民政府2024年部门预算信息公开情况说明</w:t>
      </w:r>
    </w:p>
    <w:p>
      <w:pPr>
        <w:spacing w:line="500" w:lineRule="exact"/>
        <w:ind w:firstLine="560"/>
        <w:jc w:val="both"/>
      </w:pPr>
      <w:r>
        <w:rPr>
          <w:rFonts w:eastAsia="方正仿宋_GBK" w:cs="Times New Roman"/>
          <w:color w:val="000000"/>
          <w:sz w:val="28"/>
        </w:rPr>
        <w:t>按照《中华人民共和国预算法》、《地方预决算公开操作规程》和《关于进一步推进预算公开工作的实施意见》规定，现将保定市满城区于家庄镇人民政府2024年部门预算公开如下：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ind w:firstLine="640"/>
        <w:jc w:val="both"/>
      </w:pPr>
      <w:r>
        <w:rPr>
          <w:rFonts w:ascii="方正楷体_GBK" w:hAnsi="方正楷体_GBK" w:eastAsia="方正楷体_GBK" w:cs="方正楷体_GBK"/>
          <w:b/>
          <w:color w:val="000000"/>
          <w:sz w:val="32"/>
        </w:rPr>
        <w:t>部门职责：</w:t>
      </w:r>
    </w:p>
    <w:p>
      <w:pPr>
        <w:pStyle w:val="31"/>
        <w:jc w:val="both"/>
      </w:pPr>
      <w:r>
        <w:t>1.党政综合</w:t>
      </w:r>
    </w:p>
    <w:p>
      <w:pPr>
        <w:pStyle w:val="31"/>
        <w:jc w:val="both"/>
      </w:pPr>
      <w:r>
        <w:t>主要职责：承担党委、政府日常运转工作；负责综合协调、上传下达、任务交办和督促落实工作；负责党委政府值班、公文、会务、接待、人事、档案、信息综合、安全保卫、机要保密、人民防空、地方金融监管、后勤保障工作；负责承担改革事项的协调落实、督促检查和对上汇报工作；负责媒体来电来访协调处置工作;负责信访接待工作。</w:t>
      </w:r>
    </w:p>
    <w:p>
      <w:pPr>
        <w:pStyle w:val="31"/>
        <w:jc w:val="both"/>
      </w:pPr>
      <w:r>
        <w:t>2.党建</w:t>
      </w:r>
    </w:p>
    <w:p>
      <w:pPr>
        <w:pStyle w:val="31"/>
        <w:jc w:val="both"/>
      </w:pPr>
      <w:r>
        <w:t>主要职责：负责宣传和执行党的路线、方针、政策，监督党员干部和其他任何工作人员严格遵守国家法律法规；负责党委自身建设和基层党组织建设，以及其他隶属乡</w:t>
      </w:r>
      <w:r>
        <w:rPr>
          <w:rFonts w:hint="eastAsia"/>
        </w:rPr>
        <w:t>镇</w:t>
      </w:r>
      <w:r>
        <w:t>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镇单位的干部；负责党员干部日常和年度考核工作；负责组织、机构编制、宣传、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31"/>
        <w:jc w:val="both"/>
      </w:pPr>
      <w:r>
        <w:t>3.应急管理</w:t>
      </w:r>
    </w:p>
    <w:p>
      <w:pPr>
        <w:pStyle w:val="31"/>
        <w:jc w:val="both"/>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镇直属单位、农村及企业建立健全应急队伍，检查各项应急处置措施落实工作。负责辖区护林和森林草原防火职责。负责辖区地震管理工作。负责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31"/>
        <w:jc w:val="both"/>
        <w:rPr>
          <w:lang w:eastAsia="zh-CN"/>
        </w:rPr>
      </w:pPr>
      <w:r>
        <w:t>4.自然资源和生态环境</w:t>
      </w:r>
    </w:p>
    <w:p>
      <w:pPr>
        <w:pStyle w:val="31"/>
        <w:jc w:val="both"/>
      </w:pPr>
      <w:r>
        <w:t>主要职责：负责落实城乡规划建设、自然资源等法律法规，负责发展规划、村镇建设规划和专规详规的制定落实工作；负责辖区土地规划编制、调整协调工作；负责动员和组织社会力量参与土地调查工作；负责本辖区乡道、村道建设规划工作。负责住房和城乡建设工作。</w:t>
      </w:r>
    </w:p>
    <w:p>
      <w:pPr>
        <w:pStyle w:val="31"/>
        <w:jc w:val="both"/>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31"/>
        <w:jc w:val="both"/>
      </w:pPr>
      <w:r>
        <w:t>5.综合行政执法队（综合指挥和信息化网络中心、社会治安综合治理中心）</w:t>
      </w:r>
    </w:p>
    <w:p>
      <w:pPr>
        <w:pStyle w:val="31"/>
        <w:jc w:val="both"/>
      </w:pPr>
      <w:r>
        <w:t>主要职责：负责综合行政执法工作，承担镇本级、区直部门下放乡镇和区直部门委托乡镇的行政处罚工作；负责本区域内执法工作的日常巡查监管；负责协助区直部门在本行政区域内进行的其他行政执法工作。</w:t>
      </w:r>
    </w:p>
    <w:p>
      <w:pPr>
        <w:pStyle w:val="31"/>
        <w:jc w:val="both"/>
        <w:rPr>
          <w:lang w:eastAsia="zh-CN"/>
        </w:rPr>
      </w:pPr>
      <w:r>
        <w:t>负责辖区网格管理工作的指导、监督和管理工作，协调、指导、推动辖区内网格化管理工作的落实，履行信息收集汇总、分析研判、呈报交办、信息反馈及督办职能；负责本乡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31"/>
        <w:jc w:val="both"/>
      </w:pPr>
      <w:r>
        <w:t>6.行政综合服务中心（综合文化服务站）</w:t>
      </w:r>
    </w:p>
    <w:p>
      <w:pPr>
        <w:pStyle w:val="31"/>
        <w:jc w:val="both"/>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w:t>
      </w:r>
    </w:p>
    <w:p>
      <w:pPr>
        <w:pStyle w:val="31"/>
        <w:jc w:val="both"/>
      </w:pPr>
      <w:r>
        <w:t>7.农业综合服务中心（乡村经济发展服务中心）</w:t>
      </w:r>
    </w:p>
    <w:p>
      <w:pPr>
        <w:pStyle w:val="31"/>
        <w:jc w:val="both"/>
        <w:rPr>
          <w:lang w:eastAsia="zh-CN"/>
        </w:rPr>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31"/>
        <w:jc w:val="both"/>
        <w:rPr>
          <w:lang w:val="uk-UA" w:eastAsia="zh-CN"/>
        </w:rPr>
      </w:pPr>
      <w:r>
        <w:t>8.于家庄镇单独设置退役军人服务</w:t>
      </w:r>
    </w:p>
    <w:p>
      <w:pPr>
        <w:pStyle w:val="31"/>
        <w:jc w:val="both"/>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1"/>
        <w:jc w:val="both"/>
        <w:rPr>
          <w:lang w:eastAsia="zh-CN"/>
        </w:rPr>
      </w:pPr>
    </w:p>
    <w:p>
      <w:pPr>
        <w:pStyle w:val="21"/>
        <w:jc w:val="both"/>
        <w:rPr>
          <w:lang w:eastAsia="zh-CN"/>
        </w:rPr>
      </w:pPr>
    </w:p>
    <w:p>
      <w:pPr>
        <w:pStyle w:val="21"/>
        <w:jc w:val="both"/>
        <w:rPr>
          <w:lang w:eastAsia="zh-CN"/>
        </w:rPr>
      </w:pPr>
    </w:p>
    <w:p>
      <w:pPr>
        <w:pStyle w:val="21"/>
        <w:jc w:val="both"/>
        <w:rPr>
          <w:lang w:eastAsia="zh-CN"/>
        </w:rPr>
      </w:pPr>
    </w:p>
    <w:p>
      <w:pPr>
        <w:pStyle w:val="21"/>
        <w:jc w:val="both"/>
        <w:rPr>
          <w:lang w:eastAsia="zh-CN"/>
        </w:rPr>
      </w:pPr>
    </w:p>
    <w:p>
      <w:pPr>
        <w:ind w:firstLine="640"/>
        <w:jc w:val="both"/>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jc w:val="both"/>
            </w:pPr>
            <w:r>
              <w:t>单位名称</w:t>
            </w:r>
          </w:p>
        </w:tc>
        <w:tc>
          <w:tcPr>
            <w:tcW w:w="1843" w:type="dxa"/>
            <w:vAlign w:val="center"/>
          </w:tcPr>
          <w:p>
            <w:pPr>
              <w:pStyle w:val="14"/>
              <w:jc w:val="both"/>
            </w:pPr>
            <w:r>
              <w:t>单位性质</w:t>
            </w:r>
          </w:p>
        </w:tc>
        <w:tc>
          <w:tcPr>
            <w:tcW w:w="2126" w:type="dxa"/>
            <w:vAlign w:val="center"/>
          </w:tcPr>
          <w:p>
            <w:pPr>
              <w:pStyle w:val="14"/>
              <w:jc w:val="both"/>
            </w:pPr>
            <w:r>
              <w:t>单位规格</w:t>
            </w:r>
          </w:p>
        </w:tc>
        <w:tc>
          <w:tcPr>
            <w:tcW w:w="3827" w:type="dxa"/>
            <w:vAlign w:val="center"/>
          </w:tcPr>
          <w:p>
            <w:pPr>
              <w:pStyle w:val="14"/>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jc w:val="both"/>
            </w:pPr>
            <w:r>
              <w:t>保定市满城区于家庄镇人民政府</w:t>
            </w:r>
          </w:p>
        </w:tc>
        <w:tc>
          <w:tcPr>
            <w:tcW w:w="1843" w:type="dxa"/>
            <w:vAlign w:val="center"/>
          </w:tcPr>
          <w:p>
            <w:pPr>
              <w:pStyle w:val="17"/>
              <w:jc w:val="both"/>
            </w:pPr>
            <w:r>
              <w:t>行政</w:t>
            </w:r>
          </w:p>
        </w:tc>
        <w:tc>
          <w:tcPr>
            <w:tcW w:w="2126" w:type="dxa"/>
            <w:vAlign w:val="center"/>
          </w:tcPr>
          <w:p>
            <w:pPr>
              <w:pStyle w:val="17"/>
              <w:jc w:val="both"/>
            </w:pPr>
            <w:r>
              <w:t>正科级</w:t>
            </w:r>
          </w:p>
        </w:tc>
        <w:tc>
          <w:tcPr>
            <w:tcW w:w="3827" w:type="dxa"/>
            <w:vAlign w:val="center"/>
          </w:tcPr>
          <w:p>
            <w:pPr>
              <w:pStyle w:val="17"/>
              <w:jc w:val="both"/>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jc w:val="both"/>
              <w:rPr>
                <w:lang w:eastAsia="zh-CN"/>
              </w:rPr>
            </w:pPr>
            <w:bookmarkStart w:id="10" w:name="_Toc_3_3_0000000011"/>
            <w:r>
              <w:t>保定市满城区于家庄镇人民政府</w:t>
            </w:r>
            <w:r>
              <w:rPr>
                <w:rFonts w:hint="eastAsia"/>
                <w:lang w:eastAsia="zh-CN"/>
              </w:rPr>
              <w:t>本级</w:t>
            </w:r>
          </w:p>
        </w:tc>
        <w:tc>
          <w:tcPr>
            <w:tcW w:w="1843" w:type="dxa"/>
            <w:vAlign w:val="center"/>
          </w:tcPr>
          <w:p>
            <w:pPr>
              <w:pStyle w:val="17"/>
              <w:jc w:val="both"/>
            </w:pPr>
            <w:r>
              <w:t>行政</w:t>
            </w:r>
          </w:p>
        </w:tc>
        <w:tc>
          <w:tcPr>
            <w:tcW w:w="2126" w:type="dxa"/>
            <w:vAlign w:val="center"/>
          </w:tcPr>
          <w:p>
            <w:pPr>
              <w:pStyle w:val="17"/>
              <w:jc w:val="both"/>
            </w:pPr>
            <w:r>
              <w:t>正科级</w:t>
            </w:r>
          </w:p>
        </w:tc>
        <w:tc>
          <w:tcPr>
            <w:tcW w:w="3827" w:type="dxa"/>
            <w:vAlign w:val="center"/>
          </w:tcPr>
          <w:p>
            <w:pPr>
              <w:pStyle w:val="17"/>
              <w:jc w:val="both"/>
            </w:pPr>
            <w:r>
              <w:t>财政拨款</w:t>
            </w:r>
          </w:p>
        </w:tc>
      </w:tr>
    </w:tbl>
    <w:p>
      <w:pPr>
        <w:spacing w:before="10" w:after="10" w:line="360" w:lineRule="auto"/>
        <w:ind w:firstLine="640"/>
        <w:jc w:val="both"/>
        <w:outlineLvl w:val="2"/>
        <w:rPr>
          <w:rFonts w:ascii="黑体" w:hAnsi="黑体" w:eastAsia="黑体" w:cs="黑体"/>
          <w:color w:val="000000"/>
          <w:sz w:val="32"/>
          <w:lang w:eastAsia="zh-CN"/>
        </w:rPr>
      </w:pPr>
    </w:p>
    <w:p>
      <w:pPr>
        <w:spacing w:before="10" w:after="10" w:line="360" w:lineRule="auto"/>
        <w:ind w:firstLine="640"/>
        <w:jc w:val="both"/>
        <w:outlineLvl w:val="2"/>
        <w:rPr>
          <w:rFonts w:ascii="黑体" w:hAnsi="黑体" w:eastAsia="黑体" w:cs="黑体"/>
          <w:color w:val="000000"/>
          <w:sz w:val="32"/>
          <w:lang w:eastAsia="zh-CN"/>
        </w:rPr>
      </w:pPr>
      <w:r>
        <w:rPr>
          <w:rFonts w:ascii="黑体" w:hAnsi="黑体" w:eastAsia="黑体" w:cs="黑体"/>
          <w:color w:val="000000"/>
          <w:sz w:val="32"/>
        </w:rPr>
        <w:t>二、部门预算安排的总体情况</w:t>
      </w:r>
      <w:bookmarkEnd w:id="10"/>
    </w:p>
    <w:p>
      <w:pPr>
        <w:spacing w:before="10" w:after="10" w:line="360" w:lineRule="auto"/>
        <w:ind w:firstLine="640"/>
        <w:jc w:val="both"/>
        <w:outlineLvl w:val="2"/>
        <w:rPr>
          <w:rFonts w:eastAsia="方正仿宋_GBK" w:cs="Times New Roman"/>
          <w:sz w:val="28"/>
        </w:rPr>
      </w:pPr>
      <w:r>
        <w:rPr>
          <w:rFonts w:eastAsia="方正仿宋_GBK" w:cs="Times New Roman"/>
          <w:sz w:val="28"/>
        </w:rPr>
        <w:t>按照预算管理有关规定，目前我</w:t>
      </w:r>
      <w:r>
        <w:rPr>
          <w:rFonts w:hint="eastAsia" w:eastAsia="方正仿宋_GBK" w:cs="Times New Roman"/>
          <w:sz w:val="28"/>
        </w:rPr>
        <w:t>区</w:t>
      </w:r>
      <w:r>
        <w:rPr>
          <w:rFonts w:eastAsia="方正仿宋_GBK" w:cs="Times New Roman"/>
          <w:sz w:val="28"/>
        </w:rPr>
        <w:t>部门预算的编制实行综合预算管理，即全部收入和支出都反映在预算中。保定市满城区于家庄镇人民政府机关及所属事业单位的收支包含在部门预算中。</w:t>
      </w:r>
    </w:p>
    <w:p>
      <w:pPr>
        <w:pStyle w:val="2"/>
        <w:spacing w:before="6"/>
        <w:ind w:firstLine="560" w:firstLineChars="200"/>
        <w:jc w:val="both"/>
        <w:rPr>
          <w:rFonts w:ascii="Times New Roman" w:hAnsi="Times New Roman" w:eastAsia="方正仿宋_GBK" w:cs="Times New Roman"/>
          <w:sz w:val="28"/>
          <w:szCs w:val="24"/>
          <w:lang w:eastAsia="uk-UA"/>
        </w:rPr>
      </w:pPr>
      <w:r>
        <w:rPr>
          <w:rFonts w:hint="eastAsia" w:ascii="Times New Roman" w:hAnsi="Times New Roman" w:eastAsia="方正仿宋_GBK" w:cs="Times New Roman"/>
          <w:sz w:val="28"/>
          <w:szCs w:val="24"/>
          <w:lang w:eastAsia="uk-UA"/>
        </w:rPr>
        <w:t>1、收入说明</w:t>
      </w:r>
    </w:p>
    <w:p>
      <w:pPr>
        <w:pStyle w:val="2"/>
        <w:spacing w:before="159" w:line="326" w:lineRule="auto"/>
        <w:ind w:right="819" w:firstLine="560" w:firstLineChars="200"/>
        <w:jc w:val="both"/>
        <w:rPr>
          <w:rFonts w:ascii="Times New Roman" w:hAnsi="Times New Roman" w:eastAsia="方正仿宋_GBK" w:cs="Times New Roman"/>
          <w:sz w:val="28"/>
          <w:szCs w:val="24"/>
        </w:rPr>
      </w:pPr>
      <w:r>
        <w:rPr>
          <w:rFonts w:hint="eastAsia" w:ascii="Times New Roman" w:hAnsi="Times New Roman" w:eastAsia="方正仿宋_GBK" w:cs="Times New Roman"/>
          <w:sz w:val="28"/>
          <w:szCs w:val="24"/>
          <w:lang w:eastAsia="uk-UA"/>
        </w:rPr>
        <w:t>202</w:t>
      </w:r>
      <w:r>
        <w:rPr>
          <w:rFonts w:hint="eastAsia" w:ascii="Times New Roman" w:hAnsi="Times New Roman" w:eastAsia="方正仿宋_GBK" w:cs="Times New Roman"/>
          <w:sz w:val="28"/>
          <w:szCs w:val="24"/>
        </w:rPr>
        <w:t>4</w:t>
      </w:r>
      <w:r>
        <w:rPr>
          <w:rFonts w:hint="eastAsia" w:ascii="Times New Roman" w:hAnsi="Times New Roman" w:eastAsia="方正仿宋_GBK" w:cs="Times New Roman"/>
          <w:sz w:val="28"/>
          <w:szCs w:val="24"/>
          <w:lang w:eastAsia="uk-UA"/>
        </w:rPr>
        <w:t xml:space="preserve">年预算收入 </w:t>
      </w:r>
      <w:r>
        <w:rPr>
          <w:rFonts w:hint="eastAsia" w:ascii="Times New Roman" w:hAnsi="Times New Roman" w:eastAsia="方正仿宋_GBK" w:cs="Times New Roman"/>
          <w:sz w:val="28"/>
          <w:szCs w:val="24"/>
        </w:rPr>
        <w:t>1720.47</w:t>
      </w:r>
      <w:r>
        <w:rPr>
          <w:rFonts w:hint="eastAsia" w:ascii="Times New Roman" w:hAnsi="Times New Roman" w:eastAsia="方正仿宋_GBK" w:cs="Times New Roman"/>
          <w:sz w:val="28"/>
          <w:szCs w:val="24"/>
          <w:lang w:eastAsia="uk-UA"/>
        </w:rPr>
        <w:t>万元，其中：一般公共预算收入</w:t>
      </w:r>
      <w:r>
        <w:rPr>
          <w:rFonts w:hint="eastAsia" w:ascii="Times New Roman" w:hAnsi="Times New Roman" w:eastAsia="方正仿宋_GBK" w:cs="Times New Roman"/>
          <w:sz w:val="28"/>
          <w:szCs w:val="24"/>
        </w:rPr>
        <w:t>1663.45</w:t>
      </w:r>
      <w:r>
        <w:rPr>
          <w:rFonts w:hint="eastAsia" w:ascii="Times New Roman" w:hAnsi="Times New Roman" w:eastAsia="方正仿宋_GBK" w:cs="Times New Roman"/>
          <w:sz w:val="28"/>
          <w:szCs w:val="24"/>
          <w:lang w:eastAsia="uk-UA"/>
        </w:rPr>
        <w:t>万元；政府基金预算收入</w:t>
      </w:r>
      <w:r>
        <w:rPr>
          <w:rFonts w:hint="eastAsia" w:ascii="Times New Roman" w:hAnsi="Times New Roman" w:eastAsia="方正仿宋_GBK" w:cs="Times New Roman"/>
          <w:sz w:val="28"/>
          <w:szCs w:val="24"/>
        </w:rPr>
        <w:t>0</w:t>
      </w:r>
      <w:r>
        <w:rPr>
          <w:rFonts w:hint="eastAsia" w:ascii="Times New Roman" w:hAnsi="Times New Roman" w:eastAsia="方正仿宋_GBK" w:cs="Times New Roman"/>
          <w:sz w:val="28"/>
          <w:szCs w:val="24"/>
          <w:lang w:eastAsia="uk-UA"/>
        </w:rPr>
        <w:t>万元；国有资本经营预算收入 0 万元；财政专户核拨预算收入 0 万元；</w:t>
      </w:r>
      <w:r>
        <w:rPr>
          <w:rFonts w:hint="eastAsia" w:ascii="Times New Roman" w:hAnsi="Times New Roman" w:eastAsia="方正仿宋_GBK" w:cs="Times New Roman"/>
          <w:sz w:val="28"/>
          <w:szCs w:val="24"/>
          <w:lang w:val="uk-UA"/>
        </w:rPr>
        <w:t>单位资金预算收入0万元；</w:t>
      </w:r>
      <w:r>
        <w:rPr>
          <w:rFonts w:hint="eastAsia" w:ascii="Times New Roman" w:hAnsi="Times New Roman" w:eastAsia="方正仿宋_GBK" w:cs="Times New Roman"/>
          <w:sz w:val="28"/>
          <w:szCs w:val="24"/>
          <w:lang w:eastAsia="uk-UA"/>
        </w:rPr>
        <w:t>上年结转</w:t>
      </w:r>
      <w:r>
        <w:rPr>
          <w:rFonts w:hint="eastAsia" w:ascii="Times New Roman" w:hAnsi="Times New Roman" w:eastAsia="方正仿宋_GBK" w:cs="Times New Roman"/>
          <w:sz w:val="28"/>
          <w:szCs w:val="24"/>
        </w:rPr>
        <w:t>57.02</w:t>
      </w:r>
      <w:r>
        <w:rPr>
          <w:rFonts w:hint="eastAsia" w:ascii="Times New Roman" w:hAnsi="Times New Roman" w:eastAsia="方正仿宋_GBK" w:cs="Times New Roman"/>
          <w:sz w:val="28"/>
          <w:szCs w:val="24"/>
          <w:lang w:eastAsia="uk-UA"/>
        </w:rPr>
        <w:t>万元。</w:t>
      </w:r>
    </w:p>
    <w:p>
      <w:pPr>
        <w:pStyle w:val="2"/>
        <w:spacing w:before="159" w:line="326" w:lineRule="auto"/>
        <w:ind w:right="819" w:firstLine="560" w:firstLineChars="200"/>
        <w:jc w:val="both"/>
        <w:rPr>
          <w:rFonts w:ascii="Times New Roman" w:hAnsi="Times New Roman" w:eastAsia="方正仿宋_GBK" w:cs="Times New Roman"/>
          <w:sz w:val="28"/>
          <w:szCs w:val="24"/>
        </w:rPr>
      </w:pPr>
      <w:r>
        <w:rPr>
          <w:rFonts w:ascii="Times New Roman" w:hAnsi="Times New Roman" w:eastAsia="方正仿宋_GBK" w:cs="Times New Roman"/>
          <w:sz w:val="28"/>
          <w:szCs w:val="24"/>
        </w:rPr>
        <w:drawing>
          <wp:inline distT="0" distB="0" distL="0" distR="0">
            <wp:extent cx="8667750" cy="36957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152" w:line="326" w:lineRule="auto"/>
        <w:ind w:right="12339" w:firstLine="560" w:firstLineChars="200"/>
        <w:jc w:val="both"/>
        <w:rPr>
          <w:rFonts w:ascii="Times New Roman" w:hAnsi="Times New Roman" w:eastAsia="方正仿宋_GBK" w:cs="Times New Roman"/>
          <w:sz w:val="28"/>
          <w:szCs w:val="24"/>
        </w:rPr>
      </w:pPr>
    </w:p>
    <w:p>
      <w:pPr>
        <w:pStyle w:val="2"/>
        <w:spacing w:before="152" w:line="326" w:lineRule="auto"/>
        <w:ind w:right="12339" w:firstLine="560" w:firstLineChars="200"/>
        <w:jc w:val="both"/>
        <w:rPr>
          <w:rFonts w:ascii="Times New Roman" w:hAnsi="Times New Roman" w:eastAsia="方正仿宋_GBK" w:cs="Times New Roman"/>
          <w:sz w:val="28"/>
          <w:szCs w:val="24"/>
          <w:lang w:eastAsia="uk-UA"/>
        </w:rPr>
      </w:pPr>
      <w:r>
        <w:rPr>
          <w:rFonts w:hint="eastAsia" w:ascii="Times New Roman" w:hAnsi="Times New Roman" w:eastAsia="方正仿宋_GBK" w:cs="Times New Roman"/>
          <w:sz w:val="28"/>
          <w:szCs w:val="24"/>
          <w:lang w:eastAsia="uk-UA"/>
        </w:rPr>
        <w:t>2、支出说明</w:t>
      </w:r>
    </w:p>
    <w:p>
      <w:pPr>
        <w:pStyle w:val="2"/>
        <w:spacing w:before="159" w:line="326" w:lineRule="auto"/>
        <w:ind w:right="819" w:firstLine="560" w:firstLineChars="200"/>
        <w:jc w:val="both"/>
        <w:rPr>
          <w:rFonts w:eastAsia="方正仿宋_GBK" w:cs="Times New Roman"/>
          <w:sz w:val="28"/>
        </w:rPr>
      </w:pPr>
      <w:r>
        <w:rPr>
          <w:rFonts w:hint="eastAsia" w:ascii="Times New Roman" w:hAnsi="Times New Roman" w:eastAsia="方正仿宋_GBK" w:cs="Times New Roman"/>
          <w:sz w:val="28"/>
          <w:szCs w:val="24"/>
          <w:lang w:eastAsia="uk-UA"/>
        </w:rPr>
        <w:t>收支预算总表支出栏、基本支出表、项目支出表按经济分类和支出功能分类科目编制，反映保定市满城区于家庄镇人民政府年度部门预算中支出预算的总体情况。202</w:t>
      </w:r>
      <w:r>
        <w:rPr>
          <w:rFonts w:hint="eastAsia" w:ascii="Times New Roman" w:hAnsi="Times New Roman" w:eastAsia="方正仿宋_GBK" w:cs="Times New Roman"/>
          <w:sz w:val="28"/>
          <w:szCs w:val="24"/>
        </w:rPr>
        <w:t>4</w:t>
      </w:r>
      <w:r>
        <w:rPr>
          <w:rFonts w:hint="eastAsia" w:ascii="Times New Roman" w:hAnsi="Times New Roman" w:eastAsia="方正仿宋_GBK" w:cs="Times New Roman"/>
          <w:sz w:val="28"/>
          <w:szCs w:val="24"/>
          <w:lang w:eastAsia="uk-UA"/>
        </w:rPr>
        <w:t xml:space="preserve"> 年支出预算</w:t>
      </w:r>
      <w:r>
        <w:rPr>
          <w:rFonts w:hint="eastAsia" w:ascii="Times New Roman" w:hAnsi="Times New Roman" w:eastAsia="方正仿宋_GBK" w:cs="Times New Roman"/>
          <w:sz w:val="28"/>
          <w:szCs w:val="24"/>
        </w:rPr>
        <w:t>1720.47</w:t>
      </w:r>
      <w:r>
        <w:rPr>
          <w:rFonts w:hint="eastAsia" w:ascii="Times New Roman" w:hAnsi="Times New Roman" w:eastAsia="方正仿宋_GBK" w:cs="Times New Roman"/>
          <w:sz w:val="28"/>
          <w:szCs w:val="24"/>
          <w:lang w:eastAsia="uk-UA"/>
        </w:rPr>
        <w:t>万元，其中：基本支出</w:t>
      </w:r>
      <w:r>
        <w:rPr>
          <w:rFonts w:hint="eastAsia" w:ascii="Times New Roman" w:hAnsi="Times New Roman" w:eastAsia="方正仿宋_GBK" w:cs="Times New Roman"/>
          <w:sz w:val="28"/>
          <w:szCs w:val="24"/>
        </w:rPr>
        <w:t>1170.53</w:t>
      </w:r>
      <w:r>
        <w:rPr>
          <w:rFonts w:hint="eastAsia" w:ascii="Times New Roman" w:hAnsi="Times New Roman" w:eastAsia="方正仿宋_GBK" w:cs="Times New Roman"/>
          <w:sz w:val="28"/>
          <w:szCs w:val="24"/>
          <w:lang w:eastAsia="uk-UA"/>
        </w:rPr>
        <w:t xml:space="preserve">万元，包括人员经费 </w:t>
      </w:r>
      <w:r>
        <w:rPr>
          <w:rFonts w:hint="eastAsia" w:ascii="Times New Roman" w:hAnsi="Times New Roman" w:eastAsia="方正仿宋_GBK" w:cs="Times New Roman"/>
          <w:sz w:val="28"/>
          <w:szCs w:val="24"/>
        </w:rPr>
        <w:t>1112.58</w:t>
      </w:r>
      <w:r>
        <w:rPr>
          <w:rFonts w:hint="eastAsia" w:ascii="Times New Roman" w:hAnsi="Times New Roman" w:eastAsia="方正仿宋_GBK" w:cs="Times New Roman"/>
          <w:sz w:val="28"/>
          <w:szCs w:val="24"/>
          <w:lang w:eastAsia="uk-UA"/>
        </w:rPr>
        <w:t>万元和公用经费</w:t>
      </w:r>
      <w:r>
        <w:rPr>
          <w:rFonts w:hint="eastAsia" w:ascii="Times New Roman" w:hAnsi="Times New Roman" w:eastAsia="方正仿宋_GBK" w:cs="Times New Roman"/>
          <w:sz w:val="28"/>
          <w:szCs w:val="24"/>
        </w:rPr>
        <w:t>57.95</w:t>
      </w:r>
      <w:r>
        <w:rPr>
          <w:rFonts w:hint="eastAsia" w:ascii="Times New Roman" w:hAnsi="Times New Roman" w:eastAsia="方正仿宋_GBK" w:cs="Times New Roman"/>
          <w:sz w:val="28"/>
          <w:szCs w:val="24"/>
          <w:lang w:eastAsia="uk-UA"/>
        </w:rPr>
        <w:t>万元；项目支出</w:t>
      </w:r>
      <w:r>
        <w:rPr>
          <w:rFonts w:hint="eastAsia" w:ascii="Times New Roman" w:hAnsi="Times New Roman" w:eastAsia="方正仿宋_GBK" w:cs="Times New Roman"/>
          <w:sz w:val="28"/>
          <w:szCs w:val="24"/>
        </w:rPr>
        <w:t>549.94</w:t>
      </w:r>
      <w:r>
        <w:rPr>
          <w:rFonts w:hint="eastAsia" w:ascii="Times New Roman" w:hAnsi="Times New Roman" w:eastAsia="方正仿宋_GBK" w:cs="Times New Roman"/>
          <w:sz w:val="28"/>
          <w:szCs w:val="24"/>
          <w:lang w:eastAsia="uk-UA"/>
        </w:rPr>
        <w:t>万元</w:t>
      </w:r>
      <w:r>
        <w:rPr>
          <w:rFonts w:hint="eastAsia" w:ascii="Times New Roman" w:hAnsi="Times New Roman" w:eastAsia="方正仿宋_GBK" w:cs="Times New Roman"/>
          <w:sz w:val="28"/>
          <w:szCs w:val="24"/>
        </w:rPr>
        <w:t>.</w:t>
      </w:r>
    </w:p>
    <w:p>
      <w:pPr>
        <w:spacing w:before="10" w:after="10" w:line="360" w:lineRule="auto"/>
        <w:ind w:firstLine="640"/>
        <w:jc w:val="both"/>
        <w:outlineLvl w:val="2"/>
        <w:rPr>
          <w:rFonts w:ascii="黑体" w:hAnsi="黑体" w:eastAsia="黑体" w:cs="黑体"/>
          <w:color w:val="000000"/>
          <w:sz w:val="32"/>
          <w:lang w:eastAsia="zh-CN"/>
        </w:rPr>
      </w:pPr>
      <w:bookmarkStart w:id="11" w:name="_Toc_3_3_0000000012"/>
    </w:p>
    <w:p>
      <w:pPr>
        <w:spacing w:before="10" w:after="10" w:line="360" w:lineRule="auto"/>
        <w:ind w:firstLine="640"/>
        <w:jc w:val="center"/>
        <w:outlineLvl w:val="2"/>
        <w:rPr>
          <w:rFonts w:ascii="黑体" w:hAnsi="黑体" w:eastAsia="黑体" w:cs="黑体"/>
          <w:color w:val="000000"/>
          <w:sz w:val="32"/>
          <w:lang w:eastAsia="zh-CN"/>
        </w:rPr>
      </w:pPr>
      <w:r>
        <w:rPr>
          <w:rFonts w:hint="eastAsia" w:ascii="黑体" w:hAnsi="黑体" w:eastAsia="黑体" w:cs="黑体"/>
          <w:color w:val="000000"/>
          <w:sz w:val="32"/>
          <w:lang w:eastAsia="zh-CN"/>
        </w:rPr>
        <w:drawing>
          <wp:inline distT="0" distB="0" distL="0" distR="0">
            <wp:extent cx="5486400" cy="2809875"/>
            <wp:effectExtent l="19050" t="0" r="19050" b="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159" w:line="326" w:lineRule="auto"/>
        <w:ind w:right="819" w:firstLine="700" w:firstLineChars="250"/>
        <w:jc w:val="both"/>
        <w:rPr>
          <w:rFonts w:ascii="Times New Roman" w:hAnsi="Times New Roman" w:eastAsia="方正仿宋_GBK" w:cs="Times New Roman"/>
          <w:sz w:val="28"/>
          <w:szCs w:val="24"/>
          <w:lang w:eastAsia="uk-UA"/>
        </w:rPr>
      </w:pPr>
      <w:r>
        <w:rPr>
          <w:rFonts w:hint="eastAsia" w:ascii="Times New Roman" w:hAnsi="Times New Roman" w:eastAsia="方正仿宋_GBK" w:cs="Times New Roman"/>
          <w:sz w:val="28"/>
          <w:szCs w:val="24"/>
          <w:lang w:eastAsia="uk-UA"/>
        </w:rPr>
        <w:t>3、上年增减情况</w:t>
      </w:r>
    </w:p>
    <w:p>
      <w:pPr>
        <w:pStyle w:val="2"/>
        <w:spacing w:before="159" w:line="326" w:lineRule="auto"/>
        <w:ind w:right="819" w:firstLine="560" w:firstLineChars="200"/>
        <w:jc w:val="both"/>
        <w:rPr>
          <w:rFonts w:ascii="Times New Roman" w:hAnsi="Times New Roman" w:eastAsia="方正仿宋_GBK" w:cs="Times New Roman"/>
          <w:sz w:val="28"/>
          <w:szCs w:val="24"/>
          <w:lang w:eastAsia="uk-UA"/>
        </w:rPr>
      </w:pPr>
      <w:r>
        <w:rPr>
          <w:rFonts w:hint="eastAsia" w:ascii="Times New Roman" w:hAnsi="Times New Roman" w:eastAsia="方正仿宋_GBK" w:cs="Times New Roman"/>
          <w:sz w:val="28"/>
          <w:szCs w:val="24"/>
          <w:lang w:eastAsia="uk-UA"/>
        </w:rPr>
        <w:t>202</w:t>
      </w:r>
      <w:r>
        <w:rPr>
          <w:rFonts w:hint="eastAsia" w:ascii="Times New Roman" w:hAnsi="Times New Roman" w:eastAsia="方正仿宋_GBK" w:cs="Times New Roman"/>
          <w:sz w:val="28"/>
          <w:szCs w:val="24"/>
        </w:rPr>
        <w:t>4</w:t>
      </w:r>
      <w:r>
        <w:rPr>
          <w:rFonts w:hint="eastAsia" w:ascii="Times New Roman" w:hAnsi="Times New Roman" w:eastAsia="方正仿宋_GBK" w:cs="Times New Roman"/>
          <w:sz w:val="28"/>
          <w:szCs w:val="24"/>
          <w:lang w:eastAsia="uk-UA"/>
        </w:rPr>
        <w:t>年预算收支安排</w:t>
      </w:r>
      <w:r>
        <w:rPr>
          <w:rFonts w:hint="eastAsia" w:ascii="Times New Roman" w:hAnsi="Times New Roman" w:eastAsia="方正仿宋_GBK" w:cs="Times New Roman"/>
          <w:sz w:val="28"/>
          <w:szCs w:val="24"/>
        </w:rPr>
        <w:t>1720.47</w:t>
      </w:r>
      <w:r>
        <w:rPr>
          <w:rFonts w:hint="eastAsia" w:ascii="Times New Roman" w:hAnsi="Times New Roman" w:eastAsia="方正仿宋_GBK" w:cs="Times New Roman"/>
          <w:sz w:val="28"/>
          <w:szCs w:val="24"/>
          <w:lang w:eastAsia="uk-UA"/>
        </w:rPr>
        <w:t>万元，较 202</w:t>
      </w:r>
      <w:r>
        <w:rPr>
          <w:rFonts w:hint="eastAsia" w:ascii="Times New Roman" w:hAnsi="Times New Roman" w:eastAsia="方正仿宋_GBK" w:cs="Times New Roman"/>
          <w:sz w:val="28"/>
          <w:szCs w:val="24"/>
        </w:rPr>
        <w:t>3</w:t>
      </w:r>
      <w:r>
        <w:rPr>
          <w:rFonts w:hint="eastAsia" w:ascii="Times New Roman" w:hAnsi="Times New Roman" w:eastAsia="方正仿宋_GBK" w:cs="Times New Roman"/>
          <w:sz w:val="28"/>
          <w:szCs w:val="24"/>
          <w:lang w:eastAsia="uk-UA"/>
        </w:rPr>
        <w:t xml:space="preserve">年预算减少 </w:t>
      </w:r>
      <w:r>
        <w:rPr>
          <w:rFonts w:hint="eastAsia" w:ascii="Times New Roman" w:hAnsi="Times New Roman" w:eastAsia="方正仿宋_GBK" w:cs="Times New Roman"/>
          <w:sz w:val="28"/>
          <w:szCs w:val="24"/>
        </w:rPr>
        <w:t>708.49</w:t>
      </w:r>
      <w:r>
        <w:rPr>
          <w:rFonts w:hint="eastAsia" w:ascii="Times New Roman" w:hAnsi="Times New Roman" w:eastAsia="方正仿宋_GBK" w:cs="Times New Roman"/>
          <w:sz w:val="28"/>
          <w:szCs w:val="24"/>
          <w:lang w:eastAsia="uk-UA"/>
        </w:rPr>
        <w:t>万元，其中：基本支出增加</w:t>
      </w:r>
      <w:r>
        <w:rPr>
          <w:rFonts w:hint="eastAsia" w:ascii="Times New Roman" w:hAnsi="Times New Roman" w:eastAsia="方正仿宋_GBK" w:cs="Times New Roman"/>
          <w:sz w:val="28"/>
          <w:szCs w:val="24"/>
        </w:rPr>
        <w:t>30.42</w:t>
      </w:r>
      <w:r>
        <w:rPr>
          <w:rFonts w:hint="eastAsia" w:ascii="Times New Roman" w:hAnsi="Times New Roman" w:eastAsia="方正仿宋_GBK" w:cs="Times New Roman"/>
          <w:sz w:val="28"/>
          <w:szCs w:val="24"/>
          <w:lang w:eastAsia="uk-UA"/>
        </w:rPr>
        <w:t>万元，主要原因是人员增加，各项工资和保险增加；项目支出减少</w:t>
      </w:r>
      <w:r>
        <w:rPr>
          <w:rFonts w:hint="eastAsia" w:ascii="Times New Roman" w:hAnsi="Times New Roman" w:eastAsia="方正仿宋_GBK" w:cs="Times New Roman"/>
          <w:sz w:val="28"/>
          <w:szCs w:val="24"/>
        </w:rPr>
        <w:t>738.91</w:t>
      </w:r>
      <w:r>
        <w:rPr>
          <w:rFonts w:hint="eastAsia" w:ascii="Times New Roman" w:hAnsi="Times New Roman" w:eastAsia="方正仿宋_GBK" w:cs="Times New Roman"/>
          <w:sz w:val="28"/>
          <w:szCs w:val="24"/>
          <w:lang w:eastAsia="uk-UA"/>
        </w:rPr>
        <w:t>万元，主要原因本年拆迁补偿款项目经费未纳入到年初预算。</w:t>
      </w:r>
    </w:p>
    <w:p>
      <w:pPr>
        <w:spacing w:before="10" w:after="10" w:line="360" w:lineRule="auto"/>
        <w:ind w:firstLine="640"/>
        <w:jc w:val="both"/>
        <w:outlineLvl w:val="2"/>
        <w:rPr>
          <w:rFonts w:ascii="黑体" w:hAnsi="黑体" w:eastAsia="黑体" w:cs="黑体"/>
          <w:color w:val="000000"/>
          <w:sz w:val="32"/>
          <w:lang w:eastAsia="zh-CN"/>
        </w:rPr>
      </w:pPr>
      <w:r>
        <w:rPr>
          <w:rFonts w:hint="eastAsia" w:ascii="黑体" w:hAnsi="黑体" w:eastAsia="黑体" w:cs="黑体"/>
          <w:color w:val="000000"/>
          <w:sz w:val="32"/>
          <w:lang w:eastAsia="zh-CN"/>
        </w:rPr>
        <w:drawing>
          <wp:inline distT="0" distB="0" distL="0" distR="0">
            <wp:extent cx="8267700" cy="3362325"/>
            <wp:effectExtent l="19050" t="0" r="1905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before="10" w:after="10" w:line="360" w:lineRule="auto"/>
        <w:ind w:firstLine="640"/>
        <w:jc w:val="both"/>
        <w:outlineLvl w:val="2"/>
        <w:rPr>
          <w:rFonts w:ascii="黑体" w:hAnsi="黑体" w:eastAsia="黑体" w:cs="黑体"/>
          <w:color w:val="000000"/>
          <w:sz w:val="32"/>
          <w:lang w:eastAsia="zh-CN"/>
        </w:rPr>
      </w:pPr>
    </w:p>
    <w:p>
      <w:pPr>
        <w:spacing w:before="10" w:after="10" w:line="360" w:lineRule="auto"/>
        <w:ind w:firstLine="640"/>
        <w:jc w:val="both"/>
        <w:outlineLvl w:val="2"/>
      </w:pPr>
      <w:r>
        <w:rPr>
          <w:rFonts w:ascii="黑体" w:hAnsi="黑体" w:eastAsia="黑体" w:cs="黑体"/>
          <w:color w:val="000000"/>
          <w:sz w:val="32"/>
        </w:rPr>
        <w:t>三、机关运行经费安排情况</w:t>
      </w:r>
      <w:bookmarkEnd w:id="11"/>
    </w:p>
    <w:p>
      <w:pPr>
        <w:spacing w:before="10" w:after="10" w:line="360" w:lineRule="auto"/>
        <w:ind w:firstLine="560" w:firstLineChars="200"/>
        <w:jc w:val="both"/>
        <w:outlineLvl w:val="2"/>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4</w:t>
      </w:r>
      <w:r>
        <w:rPr>
          <w:rFonts w:hint="eastAsia" w:eastAsia="方正仿宋_GBK"/>
          <w:color w:val="000000"/>
          <w:sz w:val="28"/>
        </w:rPr>
        <w:t>年我部门运行经费预算安排</w:t>
      </w:r>
      <w:r>
        <w:rPr>
          <w:rFonts w:hint="eastAsia" w:eastAsia="方正仿宋_GBK"/>
          <w:color w:val="000000"/>
          <w:sz w:val="28"/>
          <w:lang w:eastAsia="zh-CN"/>
        </w:rPr>
        <w:t>57.95</w:t>
      </w:r>
      <w:r>
        <w:rPr>
          <w:rFonts w:hint="eastAsia" w:eastAsia="方正仿宋_GBK"/>
          <w:color w:val="000000"/>
          <w:sz w:val="28"/>
        </w:rPr>
        <w:t>万元，其中：办公费预算安排</w:t>
      </w:r>
      <w:r>
        <w:rPr>
          <w:rFonts w:hint="eastAsia" w:eastAsia="方正仿宋_GBK"/>
          <w:color w:val="000000"/>
          <w:sz w:val="28"/>
          <w:lang w:eastAsia="zh-CN"/>
        </w:rPr>
        <w:t>5.77万元</w:t>
      </w:r>
      <w:r>
        <w:rPr>
          <w:rFonts w:hint="eastAsia" w:eastAsia="方正仿宋_GBK"/>
          <w:color w:val="000000"/>
          <w:sz w:val="28"/>
        </w:rPr>
        <w:t>、办公用房水电费预算安排</w:t>
      </w:r>
      <w:r>
        <w:rPr>
          <w:rFonts w:hint="eastAsia" w:eastAsia="方正仿宋_GBK"/>
          <w:color w:val="000000"/>
          <w:sz w:val="28"/>
          <w:lang w:eastAsia="zh-CN"/>
        </w:rPr>
        <w:t>3.42万元</w:t>
      </w:r>
      <w:r>
        <w:rPr>
          <w:rFonts w:hint="eastAsia" w:eastAsia="方正仿宋_GBK"/>
          <w:color w:val="000000"/>
          <w:sz w:val="28"/>
        </w:rPr>
        <w:t>、邮电费预算安排</w:t>
      </w:r>
      <w:r>
        <w:rPr>
          <w:rFonts w:hint="eastAsia" w:eastAsia="方正仿宋_GBK"/>
          <w:color w:val="000000"/>
          <w:sz w:val="28"/>
          <w:lang w:eastAsia="zh-CN"/>
        </w:rPr>
        <w:t>11.32万元</w:t>
      </w:r>
      <w:r>
        <w:rPr>
          <w:rFonts w:hint="eastAsia" w:eastAsia="方正仿宋_GBK"/>
          <w:color w:val="000000"/>
          <w:sz w:val="28"/>
        </w:rPr>
        <w:t>、办公用房取暖费预算安排</w:t>
      </w:r>
      <w:r>
        <w:rPr>
          <w:rFonts w:hint="eastAsia" w:eastAsia="方正仿宋_GBK"/>
          <w:color w:val="000000"/>
          <w:sz w:val="28"/>
          <w:lang w:eastAsia="zh-CN"/>
        </w:rPr>
        <w:t>9万元</w:t>
      </w:r>
      <w:r>
        <w:rPr>
          <w:rFonts w:hint="eastAsia" w:eastAsia="方正仿宋_GBK"/>
          <w:color w:val="000000"/>
          <w:sz w:val="28"/>
        </w:rPr>
        <w:t>、差旅费预算安排</w:t>
      </w:r>
      <w:r>
        <w:rPr>
          <w:rFonts w:hint="eastAsia" w:eastAsia="方正仿宋_GBK"/>
          <w:color w:val="000000"/>
          <w:sz w:val="28"/>
          <w:lang w:eastAsia="zh-CN"/>
        </w:rPr>
        <w:t>1.02万元、公务接待费预算安排1.18万元、工会经费预算安排3.58万元、福利费预算安排2.98万元、公务用车运行维护费预算安排5万元、其他交通费用预算安排14.28万元、其他商品和服务支出预算安排0.4万元</w:t>
      </w:r>
      <w:r>
        <w:rPr>
          <w:rFonts w:hint="eastAsia" w:eastAsia="方正仿宋_GBK"/>
          <w:color w:val="000000"/>
          <w:sz w:val="28"/>
        </w:rPr>
        <w:t>。</w:t>
      </w:r>
    </w:p>
    <w:p>
      <w:pPr>
        <w:spacing w:before="10" w:after="10" w:line="360" w:lineRule="auto"/>
        <w:ind w:firstLine="560" w:firstLineChars="200"/>
        <w:jc w:val="both"/>
        <w:outlineLvl w:val="2"/>
        <w:rPr>
          <w:rFonts w:eastAsia="方正仿宋_GBK"/>
          <w:color w:val="000000"/>
          <w:sz w:val="28"/>
          <w:lang w:eastAsia="zh-CN"/>
        </w:rPr>
      </w:pPr>
      <w:r>
        <w:rPr>
          <w:rFonts w:hint="eastAsia" w:eastAsia="方正仿宋_GBK"/>
          <w:color w:val="000000"/>
          <w:sz w:val="28"/>
          <w:lang w:eastAsia="zh-CN"/>
        </w:rPr>
        <w:drawing>
          <wp:inline distT="0" distB="0" distL="114300" distR="114300">
            <wp:extent cx="8343265" cy="3348355"/>
            <wp:effectExtent l="4445" t="4445" r="19050"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3"/>
        <w:ind w:firstLine="0"/>
        <w:jc w:val="both"/>
        <w:rPr>
          <w:lang w:eastAsia="zh-CN"/>
        </w:rPr>
      </w:pPr>
    </w:p>
    <w:p>
      <w:pPr>
        <w:spacing w:before="10" w:after="10" w:line="360" w:lineRule="auto"/>
        <w:ind w:firstLine="640"/>
        <w:jc w:val="both"/>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640"/>
        <w:jc w:val="both"/>
        <w:outlineLvl w:val="2"/>
        <w:rPr>
          <w:rFonts w:eastAsia="方正仿宋_GBK"/>
          <w:color w:val="000000"/>
          <w:sz w:val="28"/>
          <w:lang w:val="uk-UA" w:eastAsia="zh-CN"/>
        </w:rPr>
      </w:pPr>
      <w:r>
        <w:rPr>
          <w:rFonts w:hint="eastAsia" w:eastAsia="方正仿宋_GBK"/>
          <w:color w:val="000000"/>
          <w:sz w:val="28"/>
        </w:rPr>
        <w:t>202</w:t>
      </w:r>
      <w:r>
        <w:rPr>
          <w:rFonts w:hint="eastAsia" w:eastAsia="方正仿宋_GBK"/>
          <w:color w:val="000000"/>
          <w:sz w:val="28"/>
          <w:lang w:eastAsia="zh-CN"/>
        </w:rPr>
        <w:t>4</w:t>
      </w:r>
      <w:r>
        <w:rPr>
          <w:rFonts w:hint="eastAsia" w:eastAsia="方正仿宋_GBK"/>
          <w:color w:val="000000"/>
          <w:sz w:val="28"/>
        </w:rPr>
        <w:t>年我部门财政拨款“三公”经费预算安排</w:t>
      </w:r>
      <w:r>
        <w:rPr>
          <w:rFonts w:hint="eastAsia" w:eastAsia="方正仿宋_GBK"/>
          <w:color w:val="000000"/>
          <w:sz w:val="28"/>
          <w:lang w:eastAsia="zh-CN"/>
        </w:rPr>
        <w:t>6.18</w:t>
      </w:r>
      <w:r>
        <w:rPr>
          <w:rFonts w:hint="eastAsia" w:eastAsia="方正仿宋_GBK"/>
          <w:color w:val="000000"/>
          <w:sz w:val="28"/>
        </w:rPr>
        <w:t>万元，</w:t>
      </w:r>
      <w:r>
        <w:rPr>
          <w:rFonts w:hint="eastAsia" w:eastAsia="方正仿宋_GBK"/>
          <w:color w:val="000000"/>
          <w:sz w:val="28"/>
          <w:lang w:val="uk-UA" w:eastAsia="zh-CN"/>
        </w:rPr>
        <w:t>具体情况如下：</w:t>
      </w:r>
    </w:p>
    <w:p>
      <w:pPr>
        <w:spacing w:before="10" w:after="10" w:line="360" w:lineRule="auto"/>
        <w:ind w:firstLine="640"/>
        <w:jc w:val="both"/>
        <w:outlineLvl w:val="2"/>
        <w:rPr>
          <w:rFonts w:eastAsia="方正仿宋_GBK"/>
          <w:color w:val="000000"/>
          <w:sz w:val="28"/>
        </w:rPr>
      </w:pPr>
      <w:r>
        <w:rPr>
          <w:rFonts w:eastAsia="方正仿宋_GBK"/>
          <w:color w:val="000000"/>
          <w:sz w:val="28"/>
        </w:rPr>
        <w:t>1</w:t>
      </w:r>
      <w:r>
        <w:rPr>
          <w:rFonts w:hint="eastAsia" w:eastAsia="方正仿宋_GBK"/>
          <w:color w:val="000000"/>
          <w:sz w:val="28"/>
        </w:rPr>
        <w:t>．因公出国（境）费预算支出</w:t>
      </w:r>
      <w:r>
        <w:rPr>
          <w:rFonts w:eastAsia="方正仿宋_GBK"/>
          <w:color w:val="000000"/>
          <w:sz w:val="28"/>
        </w:rPr>
        <w:t xml:space="preserve"> 0</w:t>
      </w:r>
      <w:r>
        <w:rPr>
          <w:rFonts w:hint="eastAsia" w:eastAsia="方正仿宋_GBK"/>
          <w:color w:val="000000"/>
          <w:sz w:val="28"/>
        </w:rPr>
        <w:t>万元，比上年预算增加（减少）</w:t>
      </w:r>
      <w:r>
        <w:rPr>
          <w:rFonts w:eastAsia="方正仿宋_GBK"/>
          <w:color w:val="000000"/>
          <w:sz w:val="28"/>
        </w:rPr>
        <w:t>0</w:t>
      </w:r>
      <w:r>
        <w:rPr>
          <w:rFonts w:hint="eastAsia" w:eastAsia="方正仿宋_GBK"/>
          <w:color w:val="000000"/>
          <w:sz w:val="28"/>
        </w:rPr>
        <w:t>万元，与上年相比未变动。</w:t>
      </w:r>
    </w:p>
    <w:p>
      <w:pPr>
        <w:spacing w:before="10" w:after="10" w:line="360" w:lineRule="auto"/>
        <w:ind w:firstLine="640"/>
        <w:jc w:val="both"/>
        <w:outlineLvl w:val="2"/>
        <w:rPr>
          <w:rFonts w:eastAsia="方正仿宋_GBK"/>
          <w:color w:val="000000"/>
          <w:sz w:val="28"/>
          <w:lang w:eastAsia="zh-CN"/>
        </w:rPr>
      </w:pPr>
      <w:r>
        <w:rPr>
          <w:rFonts w:eastAsia="方正仿宋_GBK"/>
          <w:color w:val="000000"/>
          <w:sz w:val="28"/>
        </w:rPr>
        <w:t>2</w:t>
      </w:r>
      <w:r>
        <w:rPr>
          <w:rFonts w:hint="eastAsia" w:eastAsia="方正仿宋_GBK"/>
          <w:color w:val="000000"/>
          <w:sz w:val="28"/>
        </w:rPr>
        <w:t>．公务用车购置及运行费预算支出5</w:t>
      </w:r>
      <w:r>
        <w:rPr>
          <w:rFonts w:eastAsia="方正仿宋_GBK"/>
          <w:color w:val="000000"/>
          <w:sz w:val="28"/>
        </w:rPr>
        <w:t xml:space="preserve"> </w:t>
      </w:r>
      <w:r>
        <w:rPr>
          <w:rFonts w:hint="eastAsia" w:eastAsia="方正仿宋_GBK"/>
          <w:color w:val="000000"/>
          <w:sz w:val="28"/>
        </w:rPr>
        <w:t>万元。其中：（</w:t>
      </w:r>
      <w:r>
        <w:rPr>
          <w:rFonts w:eastAsia="方正仿宋_GBK"/>
          <w:color w:val="000000"/>
          <w:sz w:val="28"/>
        </w:rPr>
        <w:t>1</w:t>
      </w:r>
      <w:r>
        <w:rPr>
          <w:rFonts w:hint="eastAsia" w:eastAsia="方正仿宋_GBK"/>
          <w:color w:val="000000"/>
          <w:sz w:val="28"/>
        </w:rPr>
        <w:t>）公务用车购置预算支出</w:t>
      </w:r>
      <w:r>
        <w:rPr>
          <w:rFonts w:eastAsia="方正仿宋_GBK"/>
          <w:color w:val="000000"/>
          <w:sz w:val="28"/>
        </w:rPr>
        <w:t xml:space="preserve"> 0</w:t>
      </w:r>
      <w:r>
        <w:rPr>
          <w:rFonts w:hint="eastAsia" w:eastAsia="方正仿宋_GBK"/>
          <w:color w:val="000000"/>
          <w:sz w:val="28"/>
        </w:rPr>
        <w:t>万元，比上年预算增加（减少）</w:t>
      </w:r>
      <w:r>
        <w:rPr>
          <w:rFonts w:eastAsia="方正仿宋_GBK"/>
          <w:color w:val="000000"/>
          <w:sz w:val="28"/>
        </w:rPr>
        <w:t xml:space="preserve">0 </w:t>
      </w:r>
      <w:r>
        <w:rPr>
          <w:rFonts w:hint="eastAsia" w:eastAsia="方正仿宋_GBK"/>
          <w:color w:val="000000"/>
          <w:sz w:val="28"/>
        </w:rPr>
        <w:t>万元，与上年相比未变动。（</w:t>
      </w:r>
      <w:r>
        <w:rPr>
          <w:rFonts w:eastAsia="方正仿宋_GBK"/>
          <w:color w:val="000000"/>
          <w:sz w:val="28"/>
        </w:rPr>
        <w:t>2</w:t>
      </w:r>
      <w:r>
        <w:rPr>
          <w:rFonts w:hint="eastAsia" w:eastAsia="方正仿宋_GBK"/>
          <w:color w:val="000000"/>
          <w:sz w:val="28"/>
        </w:rPr>
        <w:t>）公务用车运行维护费预算支出</w:t>
      </w:r>
      <w:r>
        <w:rPr>
          <w:rFonts w:hint="eastAsia" w:eastAsia="方正仿宋_GBK"/>
          <w:color w:val="000000"/>
          <w:sz w:val="28"/>
          <w:lang w:eastAsia="zh-CN"/>
        </w:rPr>
        <w:t>5</w:t>
      </w:r>
      <w:r>
        <w:rPr>
          <w:rFonts w:eastAsia="方正仿宋_GBK"/>
          <w:color w:val="000000"/>
          <w:sz w:val="28"/>
        </w:rPr>
        <w:t xml:space="preserve"> </w:t>
      </w:r>
      <w:r>
        <w:rPr>
          <w:rFonts w:hint="eastAsia" w:eastAsia="方正仿宋_GBK"/>
          <w:color w:val="000000"/>
          <w:sz w:val="28"/>
        </w:rPr>
        <w:t>万元，比上年预算增加（减少）</w:t>
      </w:r>
      <w:r>
        <w:rPr>
          <w:rFonts w:eastAsia="方正仿宋_GBK"/>
          <w:color w:val="000000"/>
          <w:sz w:val="28"/>
        </w:rPr>
        <w:t xml:space="preserve"> 0</w:t>
      </w:r>
      <w:r>
        <w:rPr>
          <w:rFonts w:hint="eastAsia" w:eastAsia="方正仿宋_GBK"/>
          <w:color w:val="000000"/>
          <w:sz w:val="28"/>
        </w:rPr>
        <w:t>万元，与上年相比未变动。</w:t>
      </w:r>
    </w:p>
    <w:p>
      <w:pPr>
        <w:spacing w:before="10" w:after="10" w:line="360" w:lineRule="auto"/>
        <w:ind w:firstLine="640"/>
        <w:jc w:val="both"/>
        <w:outlineLvl w:val="2"/>
        <w:rPr>
          <w:rFonts w:eastAsia="方正仿宋_GBK"/>
          <w:color w:val="000000"/>
          <w:sz w:val="28"/>
        </w:rPr>
      </w:pPr>
      <w:r>
        <w:rPr>
          <w:rFonts w:eastAsia="方正仿宋_GBK"/>
          <w:color w:val="000000"/>
          <w:sz w:val="28"/>
        </w:rPr>
        <w:t>3</w:t>
      </w:r>
      <w:r>
        <w:rPr>
          <w:rFonts w:hint="eastAsia" w:eastAsia="方正仿宋_GBK"/>
          <w:color w:val="000000"/>
          <w:sz w:val="28"/>
        </w:rPr>
        <w:t>．公务接待费预算支出1.18万元，比上年预算增加</w:t>
      </w:r>
      <w:r>
        <w:rPr>
          <w:rFonts w:eastAsia="方正仿宋_GBK"/>
          <w:color w:val="000000"/>
          <w:sz w:val="28"/>
        </w:rPr>
        <w:t>0.</w:t>
      </w:r>
      <w:r>
        <w:rPr>
          <w:rFonts w:hint="eastAsia" w:eastAsia="方正仿宋_GBK"/>
          <w:color w:val="000000"/>
          <w:sz w:val="28"/>
        </w:rPr>
        <w:t>01万元，增加</w:t>
      </w:r>
      <w:r>
        <w:rPr>
          <w:rFonts w:eastAsia="方正仿宋_GBK"/>
          <w:color w:val="000000"/>
          <w:sz w:val="28"/>
        </w:rPr>
        <w:t>主要原因是：根据年度工作计划实际情况</w:t>
      </w:r>
      <w:r>
        <w:rPr>
          <w:rFonts w:hint="eastAsia" w:eastAsia="方正仿宋_GBK"/>
          <w:color w:val="000000"/>
          <w:sz w:val="28"/>
        </w:rPr>
        <w:t>增加</w:t>
      </w:r>
      <w:r>
        <w:rPr>
          <w:rFonts w:eastAsia="方正仿宋_GBK"/>
          <w:color w:val="000000"/>
          <w:sz w:val="28"/>
        </w:rPr>
        <w:t>公务接待费预算。</w:t>
      </w:r>
    </w:p>
    <w:p>
      <w:pPr>
        <w:spacing w:before="10" w:after="10" w:line="360" w:lineRule="auto"/>
        <w:ind w:firstLine="640"/>
        <w:jc w:val="both"/>
        <w:outlineLvl w:val="2"/>
        <w:rPr>
          <w:b/>
        </w:rPr>
      </w:pPr>
      <w:bookmarkStart w:id="13" w:name="_Toc_3_3_0000000014"/>
      <w:r>
        <w:rPr>
          <w:rFonts w:ascii="黑体" w:hAnsi="黑体" w:eastAsia="黑体" w:cs="黑体"/>
          <w:b/>
          <w:color w:val="000000"/>
          <w:sz w:val="32"/>
        </w:rPr>
        <w:t>五、部门整体绩效目标</w:t>
      </w:r>
      <w:bookmarkEnd w:id="13"/>
    </w:p>
    <w:p>
      <w:pPr>
        <w:spacing w:line="500" w:lineRule="exact"/>
        <w:ind w:firstLine="560"/>
        <w:jc w:val="both"/>
      </w:pPr>
      <w:r>
        <w:rPr>
          <w:rFonts w:eastAsia="方正仿宋_GBK" w:cs="Times New Roman"/>
          <w:color w:val="000000"/>
          <w:sz w:val="28"/>
        </w:rPr>
        <w:t>（一）总体绩效目标</w:t>
      </w:r>
    </w:p>
    <w:p>
      <w:pPr>
        <w:pStyle w:val="25"/>
        <w:ind w:firstLine="700" w:firstLineChars="250"/>
        <w:jc w:val="both"/>
      </w:pPr>
      <w:r>
        <w:t>2024年于家庄镇将在区委、区政府的领导下，以贯彻落实市委“1711”系列文件精神为主线，全面对标刘书记对于家庄镇提出的</w:t>
      </w:r>
      <w:r>
        <w:rPr>
          <w:lang w:val="uk-UA"/>
        </w:rPr>
        <w:t>“</w:t>
      </w:r>
      <w:r>
        <w:t>五个争一流作表率”要求，全面抓好各项工作落实。</w:t>
      </w:r>
    </w:p>
    <w:p>
      <w:pPr>
        <w:pStyle w:val="25"/>
        <w:jc w:val="both"/>
      </w:pPr>
      <w:r>
        <w:rPr>
          <w:rFonts w:hint="eastAsia" w:eastAsiaTheme="minorEastAsia"/>
          <w:lang w:eastAsia="zh-CN"/>
        </w:rPr>
        <w:t>一、</w:t>
      </w:r>
      <w:r>
        <w:t>扎实推进主题教育</w:t>
      </w:r>
      <w:r>
        <w:rPr>
          <w:b/>
        </w:rPr>
        <w:t>。</w:t>
      </w:r>
      <w:r>
        <w:t>一是常态化深入开展理论学习，发挥领导干部先学一步作表率的“头雁效应”，进一步带动基层党组织学习党的最新理论成果往深里走、往心里走、往实里走。二是全面加强党的领导，压实政治责任，切实发挥好基层党组织在乡村振兴中的重要作用。以组织振兴带动乡村振兴，帮助“两委”班子成员理清思路、定好规划，落实好“三会一课”等制度，扎实推进“六个一”创建，严格党务、政务公开，使党员在学习实践中汲取力量，在乡村振兴中践行初心使命，让组织优势充分转化为发展优势。三是全面落实党风廉政建设制度，驰而不息纠正“四风”，全力支持纪委监督执纪问责，严厉查处各类违纪违法案件，推进作风建设制度化、常态化。四是抓好重点工作宣传，深入开展</w:t>
      </w:r>
      <w:r>
        <w:rPr>
          <w:rFonts w:hint="eastAsia"/>
          <w:lang w:eastAsia="zh-CN"/>
        </w:rPr>
        <w:t>学习</w:t>
      </w:r>
      <w:r>
        <w:t>，不断增强党员干部群众的“四个自信”，进一步把学习贯彻习近平总书记系列重要讲话精神引向深入。</w:t>
      </w:r>
    </w:p>
    <w:p>
      <w:pPr>
        <w:pStyle w:val="25"/>
        <w:jc w:val="both"/>
      </w:pPr>
      <w:r>
        <w:t>二</w:t>
      </w:r>
      <w:r>
        <w:rPr>
          <w:rFonts w:hint="eastAsia" w:eastAsiaTheme="minorEastAsia"/>
          <w:lang w:eastAsia="zh-CN"/>
        </w:rPr>
        <w:t>、</w:t>
      </w:r>
      <w:r>
        <w:t>着力推动高质量发展。一是推动草莓特色产业规模化发展，以庞村“城阅”作社为基础，结合河北农业大学“产学研”基地创建项目，更换新品种、扩大种植面积、延伸产品链、提高知名度，做大做优草莓品牌。二是持续优化营商环境，优化行政审批服务，加大“冀时办”“政务云”等服务平台推广利用，结合“万人助万企”落实企业服务保障，助推企业高质量发展。三是依托农业示范园区和美丽乡村建设，积极发展乡村旅游、户外运动、休闲避暑、康体养生等第三产业，促进农村三产融合发展，提高农村经济发展的质量及效益。</w:t>
      </w:r>
    </w:p>
    <w:p>
      <w:pPr>
        <w:pStyle w:val="25"/>
        <w:jc w:val="both"/>
      </w:pPr>
      <w:r>
        <w:t>三、全面促进农民增收上。一是继续深化与河北亿家红食品科技有限公司合作，总结经验，立足村情优势及产业发展基础，按照“因地制宜、稳步推进”原则，科学筛选除一般传统种植业以外的适合各村发展的乡村特色产业，发展农产品深加工，致力打造一批现代食品、农畜产品加工等富有市场竞争力的优势主导产业，切实增加土地收益及农民收入。二是抓实精准扶贫工作开展，以产业、就业为主要方向，以产业进展和劳务就业作为增强困难群体收入的主要措施，提高困难群体自身进展动力。三是发挥党支部领办合作社组织优势，规范党支部领办合作社规范运营，突出村级党组织在推进村党支部领办合作社创建工作中“一线指挥部”作用。同时把握好人才回流政策，大力实施引才规划，培育农民大学生和职业农民，不断提升合作社发展质量，让党支部领办合作社成为赋能乡村振兴的新引擎。</w:t>
      </w:r>
    </w:p>
    <w:p>
      <w:pPr>
        <w:pStyle w:val="25"/>
        <w:jc w:val="both"/>
      </w:pPr>
      <w:r>
        <w:t>四、全力打造宜居宜业和美乡村。一是深入开展公民道德建设工作，推进诚信建设制度化，引导群众自觉践行文明公约，推动意识形态具体化、鲜活化、文艺化。二是抓好重要民生实事及群众关心关注的问题的有效落实，建设老年食堂、养老陪护中心等，制度化实行每村至少谋划并完成1—2件群众看得见、得实惠的民生实事工作。三是持续推进生态治理工程，落实好重污染天气应急响应机制，开展人居环境综合整治，加大农村黑臭水体治理，对满于东线、107国道两侧道路交通环境进行综合综合靓化提升，加强宣传，杜绝生活垃圾随意乱丢乱弃，全面提升农村生活垃圾治理水平，引导村民共同推进生态宜居乡村环境建设，改善人居环境新气象，全力打造宜居宜业和美乡村新样板。</w:t>
      </w:r>
    </w:p>
    <w:p>
      <w:pPr>
        <w:pStyle w:val="25"/>
        <w:jc w:val="both"/>
      </w:pPr>
      <w:r>
        <w:t>五、打造平安建设硬环境。一是常态化坚持扫黑除恶、扫黄打非、禁种铲毒、电信网络诈骗治理等工作力度。二是增强风险防线能力，推进企业安全生产、农村燃气安全大检查、大整治，健全完善镇村应急队伍并加强演训，不断提升应对强降雨、强降雪等极端天气及防灾减灾能力，维护保障群众生命财产安全。三是推进信访治理，发挥农村网格化治理力度，加大信访排调，推动枫桥经验落实，切实推进凯旋城等信访问题化解工作，着力化解信访积案，解群众之所难，化群众之所忧。通过不断聚焦社会治理，优化和谐发展新环境，以“争一流”的拼劲筑牢高质量发展的平安底线。</w:t>
      </w:r>
    </w:p>
    <w:p>
      <w:pPr>
        <w:spacing w:line="500" w:lineRule="exact"/>
        <w:ind w:firstLine="560"/>
        <w:jc w:val="both"/>
      </w:pPr>
      <w:r>
        <w:rPr>
          <w:rFonts w:eastAsia="方正仿宋_GBK" w:cs="Times New Roman"/>
          <w:color w:val="000000"/>
          <w:sz w:val="28"/>
        </w:rPr>
        <w:t>（二）分项绩效目标</w:t>
      </w:r>
    </w:p>
    <w:p>
      <w:pPr>
        <w:pStyle w:val="26"/>
        <w:ind w:firstLine="700" w:firstLineChars="250"/>
        <w:jc w:val="both"/>
      </w:pPr>
      <w:r>
        <w:t>1、负责镇村两级财务管理，农业、林业、水利、畜牧、扶贫等开发工作，研究制定经济发展规划，加强农业产业化示范引导，推进产业结构调整；负责项目建设和招收引资的协调和指导，负责协调镇企业、环境保护、土地管理、税收等工作。</w:t>
      </w:r>
    </w:p>
    <w:p>
      <w:pPr>
        <w:pStyle w:val="26"/>
        <w:ind w:firstLine="700" w:firstLineChars="250"/>
        <w:jc w:val="both"/>
      </w:pPr>
      <w:r>
        <w:t>2、负责组织、宣传、纪检、武装部、军人事务、环境保护、工会、共青团、妇联、政法、信访、社会治安综合治理等工作。</w:t>
      </w:r>
    </w:p>
    <w:p>
      <w:pPr>
        <w:pStyle w:val="26"/>
        <w:ind w:firstLine="700" w:firstLineChars="250"/>
        <w:jc w:val="both"/>
      </w:pPr>
      <w:r>
        <w:t>3、负责教育、民政、残联、科技、人口与计划生育、劳动和社会保障、统计、村镇建设规划、安全生产、农村合作医疗、农保、突发性事件应急救援管理等工作。</w:t>
      </w:r>
    </w:p>
    <w:p>
      <w:pPr>
        <w:pStyle w:val="26"/>
        <w:ind w:firstLine="700" w:firstLineChars="250"/>
        <w:jc w:val="both"/>
      </w:pPr>
      <w:r>
        <w:t>4、建立健全农业社会化服务体系，负责种植技术、良种推广、造林规划与项目实施，保护森林资源，做好防火工作，搞好农村水利规划、技术推广示范，合理开发水资源，做好防汛、抗旱工作。</w:t>
      </w:r>
    </w:p>
    <w:p>
      <w:pPr>
        <w:pStyle w:val="26"/>
        <w:ind w:firstLine="700" w:firstLineChars="250"/>
        <w:jc w:val="both"/>
      </w:pPr>
      <w:r>
        <w:t>5、搞好计划生育宣传，加强计划生育服务建设，做好药具发放和管理工作，为提高人口质量提供各种技术服务等。</w:t>
      </w:r>
    </w:p>
    <w:p>
      <w:pPr>
        <w:pStyle w:val="26"/>
        <w:ind w:firstLine="700" w:firstLineChars="250"/>
        <w:jc w:val="both"/>
      </w:pPr>
      <w:r>
        <w:t>6、完善乡村文化阵地建设，宣传国家大政方针和农村政策，因材施教，抓好对农民的科技知识和劳动技能的培训，抓好文化市场管理，推进农村政治文明、物质文明和精神文明建设。</w:t>
      </w:r>
    </w:p>
    <w:p>
      <w:pPr>
        <w:spacing w:line="500" w:lineRule="exact"/>
        <w:ind w:firstLine="560"/>
        <w:jc w:val="both"/>
      </w:pPr>
      <w:r>
        <w:rPr>
          <w:rFonts w:eastAsia="方正仿宋_GBK" w:cs="Times New Roman"/>
          <w:color w:val="000000"/>
          <w:sz w:val="28"/>
        </w:rPr>
        <w:t>（三）工作保障措施</w:t>
      </w:r>
    </w:p>
    <w:p>
      <w:pPr>
        <w:pStyle w:val="27"/>
        <w:ind w:firstLine="840" w:firstLineChars="300"/>
        <w:jc w:val="both"/>
      </w:pPr>
      <w:r>
        <w:t>一、完善制度建设。</w:t>
      </w:r>
    </w:p>
    <w:p>
      <w:pPr>
        <w:pStyle w:val="27"/>
        <w:jc w:val="both"/>
      </w:pPr>
      <w:r>
        <w:t>1、贯彻落实党的路线方针政策和国家的法律法规，执行本级人民代表大会决议和上级国家行政机关的决定和命令。</w:t>
      </w:r>
    </w:p>
    <w:p>
      <w:pPr>
        <w:pStyle w:val="27"/>
        <w:jc w:val="both"/>
      </w:pPr>
      <w:r>
        <w:t>2、组织制定本乡镇产业发展规划，指导产业结构调整，形成地域产业特色，制定乡镇年度计划及长远发展规划。</w:t>
      </w:r>
    </w:p>
    <w:p>
      <w:pPr>
        <w:pStyle w:val="27"/>
        <w:jc w:val="both"/>
      </w:pPr>
      <w:r>
        <w:t>3、组织营造良好的投资环境，制定加快经济发展的相关政策，为投资企业做好相关服务。</w:t>
      </w:r>
    </w:p>
    <w:p>
      <w:pPr>
        <w:pStyle w:val="27"/>
        <w:jc w:val="both"/>
      </w:pPr>
      <w:r>
        <w:t>4、组织发展农村经济，强化为民服务，推动和引导农民组建各类合作组织，加强农业信息服务，促进农业新技术的推广。</w:t>
      </w:r>
    </w:p>
    <w:p>
      <w:pPr>
        <w:pStyle w:val="27"/>
        <w:jc w:val="both"/>
      </w:pPr>
      <w:r>
        <w:t>5、制定完善预算绩效管理制度、资金管理办法、工作保障制度等，为全年预算绩效目标的实现奠定制度基础，修订完善各项规章制度，并严格贯彻落实，做到用制度管人管事，加大培训力度，提高为民服务水平。</w:t>
      </w:r>
    </w:p>
    <w:p>
      <w:pPr>
        <w:pStyle w:val="27"/>
        <w:jc w:val="both"/>
      </w:pPr>
      <w:r>
        <w:t>二、加强支出管理。通过优化支出结构、依法执行本级财政预算，、尽快启动项目、及时支付资金、按规定及时下达资金等多种措施，确保支出进度达标。组织统筹各村现有的环境资源及地理位置，将功能定位放在开发产业化、现代化的便民服务业上，大力开拓以便民利民服务为宗旨的便民服务业。</w:t>
      </w:r>
    </w:p>
    <w:p>
      <w:pPr>
        <w:pStyle w:val="27"/>
        <w:jc w:val="both"/>
      </w:pPr>
      <w:r>
        <w:t>三、加强绩效运行监控。按要求开展绩效运行监控，发现问题及时采取措施，确保绩效目标如期保质实现。</w:t>
      </w:r>
    </w:p>
    <w:p>
      <w:pPr>
        <w:pStyle w:val="27"/>
        <w:jc w:val="both"/>
      </w:pPr>
      <w:r>
        <w:t>四、规范财务资产管理。完善财务管理制度，严格审批程序，加强固定资产登记、使用和报废处置管理，做到支出合理，物尽其用。</w:t>
      </w:r>
    </w:p>
    <w:p>
      <w:pPr>
        <w:pStyle w:val="27"/>
        <w:jc w:val="both"/>
        <w:sectPr>
          <w:pgSz w:w="16840" w:h="11900" w:orient="landscape"/>
          <w:pgMar w:top="1361" w:right="1020" w:bottom="1361" w:left="1020" w:header="720" w:footer="720" w:gutter="0"/>
          <w:pgNumType w:fmt="decimal"/>
          <w:cols w:space="720" w:num="1"/>
        </w:sectPr>
      </w:pPr>
      <w:r>
        <w:t>五、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before="10" w:after="10" w:line="360" w:lineRule="auto"/>
        <w:ind w:firstLine="640"/>
        <w:outlineLvl w:val="2"/>
        <w:rPr>
          <w:rFonts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p>
    <w:p>
      <w:pPr>
        <w:ind w:firstLine="560"/>
      </w:pPr>
      <w:r>
        <w:rPr>
          <w:rFonts w:ascii="方正仿宋_GBK" w:hAnsi="方正仿宋_GBK" w:eastAsia="方正仿宋_GBK" w:cs="方正仿宋_GBK"/>
          <w:color w:val="000000"/>
          <w:sz w:val="28"/>
        </w:rPr>
        <w:t>1、2023年农村综合改革资金（保财农【2022】94号）绩效目标表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13062123P000JRJ100976</w:t>
            </w:r>
          </w:p>
        </w:tc>
        <w:tc>
          <w:tcPr>
            <w:tcW w:w="2835" w:type="dxa"/>
            <w:vAlign w:val="center"/>
          </w:tcPr>
          <w:p>
            <w:pPr>
              <w:pStyle w:val="14"/>
            </w:pPr>
            <w:r>
              <w:t>项目名称</w:t>
            </w:r>
          </w:p>
        </w:tc>
        <w:tc>
          <w:tcPr>
            <w:tcW w:w="6094" w:type="dxa"/>
            <w:gridSpan w:val="3"/>
            <w:vAlign w:val="center"/>
          </w:tcPr>
          <w:p>
            <w:pPr>
              <w:pStyle w:val="16"/>
            </w:pPr>
            <w:r>
              <w:t>2023年农村综合改革资金（保财农【2022】94号）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35.50</w:t>
            </w:r>
          </w:p>
        </w:tc>
        <w:tc>
          <w:tcPr>
            <w:tcW w:w="2835" w:type="dxa"/>
            <w:vAlign w:val="center"/>
          </w:tcPr>
          <w:p>
            <w:pPr>
              <w:pStyle w:val="14"/>
            </w:pPr>
            <w:r>
              <w:t>其中：财政    资金</w:t>
            </w:r>
          </w:p>
        </w:tc>
        <w:tc>
          <w:tcPr>
            <w:tcW w:w="2551" w:type="dxa"/>
            <w:vAlign w:val="center"/>
          </w:tcPr>
          <w:p>
            <w:pPr>
              <w:pStyle w:val="16"/>
            </w:pPr>
            <w:r>
              <w:t>35.50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汤村道路硬化，五里铺村安装路灯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p>
        </w:tc>
        <w:tc>
          <w:tcPr>
            <w:tcW w:w="2835" w:type="dxa"/>
            <w:vAlign w:val="center"/>
          </w:tcPr>
          <w:p>
            <w:pPr>
              <w:pStyle w:val="17"/>
            </w:pPr>
            <w:r>
              <w:t>35.00</w:t>
            </w:r>
          </w:p>
        </w:tc>
        <w:tc>
          <w:tcPr>
            <w:tcW w:w="2551" w:type="dxa"/>
            <w:vAlign w:val="center"/>
          </w:tcPr>
          <w:p>
            <w:pPr>
              <w:pStyle w:val="17"/>
            </w:pPr>
          </w:p>
        </w:tc>
        <w:tc>
          <w:tcPr>
            <w:tcW w:w="3543"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1.汤村道路硬化，五里铺村安装路灯</w:t>
            </w:r>
          </w:p>
        </w:tc>
      </w:tr>
    </w:tbl>
    <w:p>
      <w:pPr>
        <w:spacing w:line="2" w:lineRule="exact"/>
        <w:jc w:val="center"/>
      </w:pPr>
    </w:p>
    <w:tbl>
      <w:tblPr>
        <w:tblStyle w:val="8"/>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4224"/>
        <w:gridCol w:w="2410"/>
        <w:gridCol w:w="22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4224" w:type="dxa"/>
            <w:vAlign w:val="center"/>
          </w:tcPr>
          <w:p>
            <w:pPr>
              <w:pStyle w:val="14"/>
            </w:pPr>
            <w:r>
              <w:t>绩效指标描述</w:t>
            </w:r>
          </w:p>
        </w:tc>
        <w:tc>
          <w:tcPr>
            <w:tcW w:w="2410" w:type="dxa"/>
            <w:vAlign w:val="center"/>
          </w:tcPr>
          <w:p>
            <w:pPr>
              <w:pStyle w:val="14"/>
            </w:pPr>
            <w:r>
              <w:t>指标值</w:t>
            </w:r>
          </w:p>
        </w:tc>
        <w:tc>
          <w:tcPr>
            <w:tcW w:w="229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覆盖村数</w:t>
            </w:r>
          </w:p>
        </w:tc>
        <w:tc>
          <w:tcPr>
            <w:tcW w:w="4224" w:type="dxa"/>
            <w:vAlign w:val="center"/>
          </w:tcPr>
          <w:p>
            <w:pPr>
              <w:pStyle w:val="16"/>
            </w:pPr>
            <w:r>
              <w:t>农村综合改革资金覆盖村数</w:t>
            </w:r>
          </w:p>
        </w:tc>
        <w:tc>
          <w:tcPr>
            <w:tcW w:w="2410" w:type="dxa"/>
            <w:vAlign w:val="center"/>
          </w:tcPr>
          <w:p>
            <w:pPr>
              <w:pStyle w:val="16"/>
            </w:pPr>
            <w:r>
              <w:t>2村</w:t>
            </w:r>
          </w:p>
        </w:tc>
        <w:tc>
          <w:tcPr>
            <w:tcW w:w="2296" w:type="dxa"/>
            <w:vAlign w:val="center"/>
          </w:tcPr>
          <w:p>
            <w:pPr>
              <w:pStyle w:val="16"/>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4224" w:type="dxa"/>
            <w:vAlign w:val="center"/>
          </w:tcPr>
          <w:p>
            <w:pPr>
              <w:pStyle w:val="16"/>
            </w:pPr>
            <w:r>
              <w:t>农村综合改革资金项目验收通过率</w:t>
            </w:r>
          </w:p>
        </w:tc>
        <w:tc>
          <w:tcPr>
            <w:tcW w:w="2410" w:type="dxa"/>
            <w:vAlign w:val="center"/>
          </w:tcPr>
          <w:p>
            <w:pPr>
              <w:pStyle w:val="16"/>
            </w:pPr>
            <w:r>
              <w:t>≤95%</w:t>
            </w:r>
          </w:p>
        </w:tc>
        <w:tc>
          <w:tcPr>
            <w:tcW w:w="2296" w:type="dxa"/>
            <w:vAlign w:val="center"/>
          </w:tcPr>
          <w:p>
            <w:pPr>
              <w:pStyle w:val="16"/>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工程完成时间</w:t>
            </w:r>
          </w:p>
        </w:tc>
        <w:tc>
          <w:tcPr>
            <w:tcW w:w="4224" w:type="dxa"/>
            <w:vAlign w:val="center"/>
          </w:tcPr>
          <w:p>
            <w:pPr>
              <w:pStyle w:val="16"/>
            </w:pPr>
            <w:r>
              <w:t>农村综合改革资金工程完成时间</w:t>
            </w:r>
          </w:p>
        </w:tc>
        <w:tc>
          <w:tcPr>
            <w:tcW w:w="2410" w:type="dxa"/>
            <w:vAlign w:val="center"/>
          </w:tcPr>
          <w:p>
            <w:pPr>
              <w:pStyle w:val="16"/>
            </w:pPr>
            <w:r>
              <w:t>2023年12月底前完成</w:t>
            </w:r>
          </w:p>
        </w:tc>
        <w:tc>
          <w:tcPr>
            <w:tcW w:w="2296" w:type="dxa"/>
            <w:vAlign w:val="center"/>
          </w:tcPr>
          <w:p>
            <w:pPr>
              <w:pStyle w:val="16"/>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rPr>
                <w:rFonts w:hint="eastAsia" w:eastAsia="方正书宋_GBK"/>
                <w:lang w:eastAsia="zh-CN"/>
              </w:rPr>
            </w:pPr>
            <w:r>
              <w:t>工程</w:t>
            </w:r>
            <w:r>
              <w:rPr>
                <w:rFonts w:hint="eastAsia"/>
                <w:lang w:eastAsia="zh-CN"/>
              </w:rPr>
              <w:t>标准</w:t>
            </w:r>
          </w:p>
        </w:tc>
        <w:tc>
          <w:tcPr>
            <w:tcW w:w="4224" w:type="dxa"/>
            <w:vAlign w:val="center"/>
          </w:tcPr>
          <w:p>
            <w:pPr>
              <w:pStyle w:val="16"/>
              <w:rPr>
                <w:rFonts w:hint="eastAsia" w:eastAsia="方正书宋_GBK"/>
                <w:lang w:eastAsia="zh-CN"/>
              </w:rPr>
            </w:pPr>
            <w:r>
              <w:t>农村综合改革资金工程</w:t>
            </w:r>
            <w:r>
              <w:rPr>
                <w:rFonts w:hint="eastAsia"/>
                <w:lang w:eastAsia="zh-CN"/>
              </w:rPr>
              <w:t>标准</w:t>
            </w:r>
          </w:p>
        </w:tc>
        <w:tc>
          <w:tcPr>
            <w:tcW w:w="2410" w:type="dxa"/>
            <w:vAlign w:val="center"/>
          </w:tcPr>
          <w:p>
            <w:pPr>
              <w:pStyle w:val="16"/>
            </w:pPr>
            <w:r>
              <w:t>2625元</w:t>
            </w:r>
          </w:p>
        </w:tc>
        <w:tc>
          <w:tcPr>
            <w:tcW w:w="2296" w:type="dxa"/>
            <w:vAlign w:val="center"/>
          </w:tcPr>
          <w:p>
            <w:pPr>
              <w:pStyle w:val="16"/>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改善村民出行状况</w:t>
            </w:r>
          </w:p>
        </w:tc>
        <w:tc>
          <w:tcPr>
            <w:tcW w:w="4224" w:type="dxa"/>
            <w:vAlign w:val="center"/>
          </w:tcPr>
          <w:p>
            <w:pPr>
              <w:pStyle w:val="16"/>
            </w:pPr>
            <w:r>
              <w:t>农村综合改革资金项目改善村民出行状况</w:t>
            </w:r>
          </w:p>
        </w:tc>
        <w:tc>
          <w:tcPr>
            <w:tcW w:w="2410" w:type="dxa"/>
            <w:vAlign w:val="center"/>
          </w:tcPr>
          <w:p>
            <w:pPr>
              <w:pStyle w:val="16"/>
            </w:pPr>
            <w:r>
              <w:t>明显提高</w:t>
            </w:r>
          </w:p>
        </w:tc>
        <w:tc>
          <w:tcPr>
            <w:tcW w:w="2296" w:type="dxa"/>
            <w:vAlign w:val="center"/>
          </w:tcPr>
          <w:p>
            <w:pPr>
              <w:pStyle w:val="16"/>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出行环境舒适度</w:t>
            </w:r>
          </w:p>
        </w:tc>
        <w:tc>
          <w:tcPr>
            <w:tcW w:w="4224" w:type="dxa"/>
            <w:vAlign w:val="center"/>
          </w:tcPr>
          <w:p>
            <w:pPr>
              <w:pStyle w:val="16"/>
            </w:pPr>
            <w:r>
              <w:t>农村综合改革资金项目改善出行环境舒适度</w:t>
            </w:r>
          </w:p>
        </w:tc>
        <w:tc>
          <w:tcPr>
            <w:tcW w:w="2410" w:type="dxa"/>
            <w:vAlign w:val="center"/>
          </w:tcPr>
          <w:p>
            <w:pPr>
              <w:pStyle w:val="16"/>
            </w:pPr>
            <w:r>
              <w:t>明显提高</w:t>
            </w:r>
          </w:p>
        </w:tc>
        <w:tc>
          <w:tcPr>
            <w:tcW w:w="2296" w:type="dxa"/>
            <w:vAlign w:val="center"/>
          </w:tcPr>
          <w:p>
            <w:pPr>
              <w:pStyle w:val="16"/>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4224" w:type="dxa"/>
            <w:vAlign w:val="center"/>
          </w:tcPr>
          <w:p>
            <w:pPr>
              <w:pStyle w:val="16"/>
            </w:pPr>
            <w:r>
              <w:t>服务对象满意度</w:t>
            </w:r>
          </w:p>
        </w:tc>
        <w:tc>
          <w:tcPr>
            <w:tcW w:w="2410" w:type="dxa"/>
            <w:vAlign w:val="center"/>
          </w:tcPr>
          <w:p>
            <w:pPr>
              <w:pStyle w:val="16"/>
            </w:pPr>
            <w:r>
              <w:t>≤100%</w:t>
            </w:r>
          </w:p>
        </w:tc>
        <w:tc>
          <w:tcPr>
            <w:tcW w:w="2296" w:type="dxa"/>
            <w:vAlign w:val="center"/>
          </w:tcPr>
          <w:p>
            <w:pPr>
              <w:pStyle w:val="16"/>
            </w:pPr>
            <w:r>
              <w:t>保财农【2022】94号</w:t>
            </w:r>
          </w:p>
        </w:tc>
      </w:tr>
    </w:tbl>
    <w:p>
      <w:pPr>
        <w:sectPr>
          <w:pgSz w:w="16840" w:h="11900" w:orient="landscape"/>
          <w:pgMar w:top="1361" w:right="1020" w:bottom="1134" w:left="1020" w:header="720" w:footer="720" w:gutter="0"/>
          <w:pgNumType w:fmt="decimal"/>
          <w:cols w:space="720" w:num="1"/>
        </w:sectPr>
      </w:pPr>
    </w:p>
    <w:p>
      <w:pPr>
        <w:spacing w:before="10" w:after="10" w:line="360" w:lineRule="auto"/>
        <w:ind w:firstLine="640"/>
        <w:outlineLvl w:val="2"/>
        <w:rPr>
          <w:rFonts w:ascii="黑体" w:hAnsi="黑体" w:eastAsia="黑体" w:cs="黑体"/>
          <w:color w:val="000000"/>
          <w:sz w:val="32"/>
          <w:lang w:eastAsia="zh-CN"/>
        </w:rPr>
      </w:pPr>
    </w:p>
    <w:p>
      <w:pPr>
        <w:ind w:firstLine="560"/>
      </w:pPr>
      <w:r>
        <w:rPr>
          <w:rFonts w:ascii="方正仿宋_GBK" w:hAnsi="方正仿宋_GBK" w:eastAsia="方正仿宋_GBK" w:cs="方正仿宋_GBK"/>
          <w:color w:val="000000"/>
          <w:sz w:val="28"/>
        </w:rPr>
        <w:t>2、2023年农村综合改革资金（保财农【2023】11号）绩效目标表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13062123P000JRJ10098R</w:t>
            </w:r>
          </w:p>
        </w:tc>
        <w:tc>
          <w:tcPr>
            <w:tcW w:w="2835" w:type="dxa"/>
            <w:vAlign w:val="center"/>
          </w:tcPr>
          <w:p>
            <w:pPr>
              <w:pStyle w:val="14"/>
            </w:pPr>
            <w:r>
              <w:t>项目名称</w:t>
            </w:r>
          </w:p>
        </w:tc>
        <w:tc>
          <w:tcPr>
            <w:tcW w:w="6094" w:type="dxa"/>
            <w:gridSpan w:val="3"/>
            <w:vAlign w:val="center"/>
          </w:tcPr>
          <w:p>
            <w:pPr>
              <w:pStyle w:val="16"/>
            </w:pPr>
            <w:r>
              <w:t>2023年农村综合改革资金（保财农【2023】11号）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8.00</w:t>
            </w:r>
          </w:p>
        </w:tc>
        <w:tc>
          <w:tcPr>
            <w:tcW w:w="2835" w:type="dxa"/>
            <w:vAlign w:val="center"/>
          </w:tcPr>
          <w:p>
            <w:pPr>
              <w:pStyle w:val="14"/>
            </w:pPr>
            <w:r>
              <w:t>其中：财政    资金</w:t>
            </w:r>
          </w:p>
        </w:tc>
        <w:tc>
          <w:tcPr>
            <w:tcW w:w="2551" w:type="dxa"/>
            <w:vAlign w:val="center"/>
          </w:tcPr>
          <w:p>
            <w:pPr>
              <w:pStyle w:val="16"/>
            </w:pPr>
            <w:r>
              <w:t>8.00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五里铺村安装路灯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p>
        </w:tc>
        <w:tc>
          <w:tcPr>
            <w:tcW w:w="2835" w:type="dxa"/>
            <w:vAlign w:val="center"/>
          </w:tcPr>
          <w:p>
            <w:pPr>
              <w:pStyle w:val="17"/>
            </w:pPr>
          </w:p>
        </w:tc>
        <w:tc>
          <w:tcPr>
            <w:tcW w:w="2551" w:type="dxa"/>
            <w:vAlign w:val="center"/>
          </w:tcPr>
          <w:p>
            <w:pPr>
              <w:pStyle w:val="17"/>
            </w:pPr>
            <w:r>
              <w:t>8.00</w:t>
            </w:r>
          </w:p>
        </w:tc>
        <w:tc>
          <w:tcPr>
            <w:tcW w:w="3543"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1.五里铺村安装路灯</w:t>
            </w:r>
          </w:p>
        </w:tc>
      </w:tr>
    </w:tbl>
    <w:p>
      <w:pPr>
        <w:spacing w:line="2" w:lineRule="exact"/>
        <w:jc w:val="center"/>
      </w:pPr>
    </w:p>
    <w:tbl>
      <w:tblPr>
        <w:tblStyle w:val="8"/>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240"/>
        <w:gridCol w:w="4252"/>
        <w:gridCol w:w="2410"/>
        <w:gridCol w:w="2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240" w:type="dxa"/>
            <w:vAlign w:val="center"/>
          </w:tcPr>
          <w:p>
            <w:pPr>
              <w:pStyle w:val="14"/>
            </w:pPr>
            <w:r>
              <w:t>三级指标</w:t>
            </w:r>
          </w:p>
        </w:tc>
        <w:tc>
          <w:tcPr>
            <w:tcW w:w="4252" w:type="dxa"/>
            <w:vAlign w:val="center"/>
          </w:tcPr>
          <w:p>
            <w:pPr>
              <w:pStyle w:val="14"/>
            </w:pPr>
            <w:r>
              <w:t>绩效指标描述</w:t>
            </w:r>
          </w:p>
        </w:tc>
        <w:tc>
          <w:tcPr>
            <w:tcW w:w="2410" w:type="dxa"/>
            <w:vAlign w:val="center"/>
          </w:tcPr>
          <w:p>
            <w:pPr>
              <w:pStyle w:val="14"/>
            </w:pPr>
            <w:r>
              <w:t>指标值</w:t>
            </w:r>
          </w:p>
        </w:tc>
        <w:tc>
          <w:tcPr>
            <w:tcW w:w="286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240" w:type="dxa"/>
            <w:vAlign w:val="center"/>
          </w:tcPr>
          <w:p>
            <w:pPr>
              <w:pStyle w:val="16"/>
            </w:pPr>
            <w:r>
              <w:t>覆盖村数</w:t>
            </w:r>
          </w:p>
        </w:tc>
        <w:tc>
          <w:tcPr>
            <w:tcW w:w="4252" w:type="dxa"/>
            <w:vAlign w:val="center"/>
          </w:tcPr>
          <w:p>
            <w:pPr>
              <w:pStyle w:val="16"/>
            </w:pPr>
            <w:r>
              <w:t>农村综合改革资金覆盖村数</w:t>
            </w:r>
          </w:p>
        </w:tc>
        <w:tc>
          <w:tcPr>
            <w:tcW w:w="2410" w:type="dxa"/>
            <w:vAlign w:val="center"/>
          </w:tcPr>
          <w:p>
            <w:pPr>
              <w:pStyle w:val="16"/>
            </w:pPr>
            <w:r>
              <w:t>1村</w:t>
            </w:r>
          </w:p>
        </w:tc>
        <w:tc>
          <w:tcPr>
            <w:tcW w:w="2863" w:type="dxa"/>
            <w:vAlign w:val="center"/>
          </w:tcPr>
          <w:p>
            <w:pPr>
              <w:pStyle w:val="16"/>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240" w:type="dxa"/>
            <w:vAlign w:val="center"/>
          </w:tcPr>
          <w:p>
            <w:pPr>
              <w:pStyle w:val="16"/>
            </w:pPr>
            <w:r>
              <w:t>项目验收通过（%）</w:t>
            </w:r>
          </w:p>
        </w:tc>
        <w:tc>
          <w:tcPr>
            <w:tcW w:w="4252" w:type="dxa"/>
            <w:vAlign w:val="center"/>
          </w:tcPr>
          <w:p>
            <w:pPr>
              <w:pStyle w:val="16"/>
            </w:pPr>
            <w:r>
              <w:t>农村综合改革资金项目验收通过率</w:t>
            </w:r>
          </w:p>
        </w:tc>
        <w:tc>
          <w:tcPr>
            <w:tcW w:w="2410" w:type="dxa"/>
            <w:vAlign w:val="center"/>
          </w:tcPr>
          <w:p>
            <w:pPr>
              <w:pStyle w:val="16"/>
            </w:pPr>
            <w:r>
              <w:t>≤95%</w:t>
            </w:r>
          </w:p>
        </w:tc>
        <w:tc>
          <w:tcPr>
            <w:tcW w:w="2863" w:type="dxa"/>
            <w:vAlign w:val="center"/>
          </w:tcPr>
          <w:p>
            <w:pPr>
              <w:pStyle w:val="16"/>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240" w:type="dxa"/>
            <w:vAlign w:val="center"/>
          </w:tcPr>
          <w:p>
            <w:pPr>
              <w:pStyle w:val="16"/>
            </w:pPr>
            <w:r>
              <w:t>工程完成时间</w:t>
            </w:r>
          </w:p>
        </w:tc>
        <w:tc>
          <w:tcPr>
            <w:tcW w:w="4252" w:type="dxa"/>
            <w:vAlign w:val="center"/>
          </w:tcPr>
          <w:p>
            <w:pPr>
              <w:pStyle w:val="16"/>
            </w:pPr>
            <w:r>
              <w:t>农村综合改革资金工程完成时间</w:t>
            </w:r>
          </w:p>
        </w:tc>
        <w:tc>
          <w:tcPr>
            <w:tcW w:w="2410" w:type="dxa"/>
            <w:vAlign w:val="center"/>
          </w:tcPr>
          <w:p>
            <w:pPr>
              <w:pStyle w:val="16"/>
            </w:pPr>
            <w:r>
              <w:t>2023年12月底完成</w:t>
            </w:r>
          </w:p>
        </w:tc>
        <w:tc>
          <w:tcPr>
            <w:tcW w:w="2863" w:type="dxa"/>
            <w:vAlign w:val="center"/>
          </w:tcPr>
          <w:p>
            <w:pPr>
              <w:pStyle w:val="16"/>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240" w:type="dxa"/>
            <w:vAlign w:val="center"/>
          </w:tcPr>
          <w:p>
            <w:pPr>
              <w:pStyle w:val="16"/>
              <w:rPr>
                <w:rFonts w:hint="eastAsia" w:eastAsia="方正书宋_GBK"/>
                <w:lang w:eastAsia="zh-CN"/>
              </w:rPr>
            </w:pPr>
            <w:r>
              <w:t>工程</w:t>
            </w:r>
            <w:r>
              <w:rPr>
                <w:rFonts w:hint="eastAsia"/>
                <w:lang w:eastAsia="zh-CN"/>
              </w:rPr>
              <w:t>标准</w:t>
            </w:r>
          </w:p>
        </w:tc>
        <w:tc>
          <w:tcPr>
            <w:tcW w:w="4252" w:type="dxa"/>
            <w:vAlign w:val="center"/>
          </w:tcPr>
          <w:p>
            <w:pPr>
              <w:pStyle w:val="16"/>
              <w:rPr>
                <w:rFonts w:hint="eastAsia" w:eastAsia="方正书宋_GBK"/>
                <w:lang w:eastAsia="zh-CN"/>
              </w:rPr>
            </w:pPr>
            <w:r>
              <w:t>农村综合改革资金工程</w:t>
            </w:r>
            <w:r>
              <w:rPr>
                <w:rFonts w:hint="eastAsia"/>
                <w:lang w:eastAsia="zh-CN"/>
              </w:rPr>
              <w:t>标准</w:t>
            </w:r>
          </w:p>
        </w:tc>
        <w:tc>
          <w:tcPr>
            <w:tcW w:w="2410" w:type="dxa"/>
            <w:vAlign w:val="center"/>
          </w:tcPr>
          <w:p>
            <w:pPr>
              <w:pStyle w:val="16"/>
            </w:pPr>
            <w:r>
              <w:t>2500元</w:t>
            </w:r>
          </w:p>
        </w:tc>
        <w:tc>
          <w:tcPr>
            <w:tcW w:w="2863" w:type="dxa"/>
            <w:vAlign w:val="center"/>
          </w:tcPr>
          <w:p>
            <w:pPr>
              <w:pStyle w:val="16"/>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社会效益指标</w:t>
            </w:r>
          </w:p>
        </w:tc>
        <w:tc>
          <w:tcPr>
            <w:tcW w:w="2240" w:type="dxa"/>
            <w:vAlign w:val="center"/>
          </w:tcPr>
          <w:p>
            <w:pPr>
              <w:pStyle w:val="16"/>
            </w:pPr>
            <w:r>
              <w:t>改善村民出行状况</w:t>
            </w:r>
          </w:p>
        </w:tc>
        <w:tc>
          <w:tcPr>
            <w:tcW w:w="4252" w:type="dxa"/>
            <w:vAlign w:val="center"/>
          </w:tcPr>
          <w:p>
            <w:pPr>
              <w:pStyle w:val="16"/>
            </w:pPr>
            <w:r>
              <w:t>农村综合改革资金项目改善村民出行状况</w:t>
            </w:r>
          </w:p>
        </w:tc>
        <w:tc>
          <w:tcPr>
            <w:tcW w:w="2410" w:type="dxa"/>
            <w:vAlign w:val="center"/>
          </w:tcPr>
          <w:p>
            <w:pPr>
              <w:pStyle w:val="16"/>
            </w:pPr>
            <w:r>
              <w:t>明显提高</w:t>
            </w:r>
          </w:p>
        </w:tc>
        <w:tc>
          <w:tcPr>
            <w:tcW w:w="2863" w:type="dxa"/>
            <w:vAlign w:val="center"/>
          </w:tcPr>
          <w:p>
            <w:pPr>
              <w:pStyle w:val="16"/>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240" w:type="dxa"/>
            <w:vAlign w:val="center"/>
          </w:tcPr>
          <w:p>
            <w:pPr>
              <w:pStyle w:val="16"/>
            </w:pPr>
            <w:r>
              <w:t>出行环境舒适度</w:t>
            </w:r>
          </w:p>
        </w:tc>
        <w:tc>
          <w:tcPr>
            <w:tcW w:w="4252" w:type="dxa"/>
            <w:vAlign w:val="center"/>
          </w:tcPr>
          <w:p>
            <w:pPr>
              <w:pStyle w:val="16"/>
            </w:pPr>
            <w:r>
              <w:t>农村综合改革资金项目改善出行环境舒适度</w:t>
            </w:r>
          </w:p>
        </w:tc>
        <w:tc>
          <w:tcPr>
            <w:tcW w:w="2410" w:type="dxa"/>
            <w:vAlign w:val="center"/>
          </w:tcPr>
          <w:p>
            <w:pPr>
              <w:pStyle w:val="16"/>
            </w:pPr>
            <w:r>
              <w:t>明显提高</w:t>
            </w:r>
          </w:p>
        </w:tc>
        <w:tc>
          <w:tcPr>
            <w:tcW w:w="2863" w:type="dxa"/>
            <w:vAlign w:val="center"/>
          </w:tcPr>
          <w:p>
            <w:pPr>
              <w:pStyle w:val="16"/>
            </w:pPr>
            <w:r>
              <w:t>保财农【2023】11号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240" w:type="dxa"/>
            <w:vAlign w:val="center"/>
          </w:tcPr>
          <w:p>
            <w:pPr>
              <w:pStyle w:val="16"/>
            </w:pPr>
            <w:r>
              <w:t>服务对象满意度</w:t>
            </w:r>
          </w:p>
        </w:tc>
        <w:tc>
          <w:tcPr>
            <w:tcW w:w="4252" w:type="dxa"/>
            <w:vAlign w:val="center"/>
          </w:tcPr>
          <w:p>
            <w:pPr>
              <w:pStyle w:val="16"/>
            </w:pPr>
            <w:r>
              <w:t>服务对象满意度</w:t>
            </w:r>
          </w:p>
        </w:tc>
        <w:tc>
          <w:tcPr>
            <w:tcW w:w="2410" w:type="dxa"/>
            <w:vAlign w:val="center"/>
          </w:tcPr>
          <w:p>
            <w:pPr>
              <w:pStyle w:val="16"/>
            </w:pPr>
            <w:r>
              <w:t>≤100%</w:t>
            </w:r>
          </w:p>
        </w:tc>
        <w:tc>
          <w:tcPr>
            <w:tcW w:w="2863" w:type="dxa"/>
            <w:vAlign w:val="center"/>
          </w:tcPr>
          <w:p>
            <w:pPr>
              <w:pStyle w:val="16"/>
            </w:pPr>
            <w:r>
              <w:t>保财农【2023】11号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color w:val="000000"/>
          <w:sz w:val="28"/>
        </w:rPr>
        <w:t>3、2023年中央农业生产发展资金（耕地地力保护补贴）保财农【2022】81号绩效目标表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13062123P000JRJ10093P</w:t>
            </w:r>
          </w:p>
        </w:tc>
        <w:tc>
          <w:tcPr>
            <w:tcW w:w="2835" w:type="dxa"/>
            <w:vAlign w:val="center"/>
          </w:tcPr>
          <w:p>
            <w:pPr>
              <w:pStyle w:val="14"/>
            </w:pPr>
            <w:r>
              <w:t>项目名称</w:t>
            </w:r>
          </w:p>
        </w:tc>
        <w:tc>
          <w:tcPr>
            <w:tcW w:w="6094" w:type="dxa"/>
            <w:gridSpan w:val="3"/>
            <w:vAlign w:val="center"/>
          </w:tcPr>
          <w:p>
            <w:pPr>
              <w:pStyle w:val="16"/>
            </w:pPr>
            <w:r>
              <w:t>2023年中央农业生产发展资金（耕地地力保护补贴）保财农【2022】81号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13.52</w:t>
            </w:r>
          </w:p>
        </w:tc>
        <w:tc>
          <w:tcPr>
            <w:tcW w:w="2835" w:type="dxa"/>
            <w:vAlign w:val="center"/>
          </w:tcPr>
          <w:p>
            <w:pPr>
              <w:pStyle w:val="14"/>
            </w:pPr>
            <w:r>
              <w:t>其中：财政    资金</w:t>
            </w:r>
          </w:p>
        </w:tc>
        <w:tc>
          <w:tcPr>
            <w:tcW w:w="2551" w:type="dxa"/>
            <w:vAlign w:val="center"/>
          </w:tcPr>
          <w:p>
            <w:pPr>
              <w:pStyle w:val="16"/>
            </w:pPr>
            <w:r>
              <w:t>13.52</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发放2023年耕地地力保护补贴，保护农民种粮积极性。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p>
        </w:tc>
        <w:tc>
          <w:tcPr>
            <w:tcW w:w="2835" w:type="dxa"/>
            <w:vAlign w:val="center"/>
          </w:tcPr>
          <w:p>
            <w:pPr>
              <w:pStyle w:val="17"/>
            </w:pPr>
            <w:r>
              <w:t>13.52</w:t>
            </w:r>
          </w:p>
        </w:tc>
        <w:tc>
          <w:tcPr>
            <w:tcW w:w="2551" w:type="dxa"/>
            <w:vAlign w:val="center"/>
          </w:tcPr>
          <w:p>
            <w:pPr>
              <w:pStyle w:val="17"/>
            </w:pPr>
          </w:p>
        </w:tc>
        <w:tc>
          <w:tcPr>
            <w:tcW w:w="3543"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1.发放2023年耕地地力保护补贴，保护农民种粮积极性。</w:t>
            </w:r>
            <w:r>
              <w:tab/>
            </w:r>
            <w:r>
              <w:tab/>
            </w:r>
            <w:r>
              <w:tab/>
            </w:r>
            <w:r>
              <w:tab/>
            </w:r>
            <w:r>
              <w:tab/>
            </w:r>
            <w:r>
              <w:tab/>
            </w:r>
          </w:p>
          <w:p>
            <w:pPr>
              <w:pStyle w:val="16"/>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补贴面积</w:t>
            </w:r>
          </w:p>
        </w:tc>
        <w:tc>
          <w:tcPr>
            <w:tcW w:w="5386" w:type="dxa"/>
            <w:vAlign w:val="center"/>
          </w:tcPr>
          <w:p>
            <w:pPr>
              <w:pStyle w:val="16"/>
            </w:pPr>
            <w:r>
              <w:t>耕地地力保护补贴面积</w:t>
            </w:r>
          </w:p>
        </w:tc>
        <w:tc>
          <w:tcPr>
            <w:tcW w:w="2268" w:type="dxa"/>
            <w:vAlign w:val="center"/>
          </w:tcPr>
          <w:p>
            <w:pPr>
              <w:pStyle w:val="16"/>
            </w:pPr>
            <w:r>
              <w:t>23896.08亩</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补贴面积审核率</w:t>
            </w:r>
          </w:p>
        </w:tc>
        <w:tc>
          <w:tcPr>
            <w:tcW w:w="5386" w:type="dxa"/>
            <w:vAlign w:val="center"/>
          </w:tcPr>
          <w:p>
            <w:pPr>
              <w:pStyle w:val="16"/>
            </w:pPr>
            <w:r>
              <w:t>2023年耕地保护补贴面积审核率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补贴资金发放时间</w:t>
            </w:r>
          </w:p>
        </w:tc>
        <w:tc>
          <w:tcPr>
            <w:tcW w:w="5386" w:type="dxa"/>
            <w:vAlign w:val="center"/>
          </w:tcPr>
          <w:p>
            <w:pPr>
              <w:pStyle w:val="16"/>
            </w:pPr>
            <w:r>
              <w:t>2023年耕地保护补贴资金发放时间</w:t>
            </w:r>
          </w:p>
        </w:tc>
        <w:tc>
          <w:tcPr>
            <w:tcW w:w="2268" w:type="dxa"/>
            <w:vAlign w:val="center"/>
          </w:tcPr>
          <w:p>
            <w:pPr>
              <w:pStyle w:val="16"/>
            </w:pPr>
            <w:r>
              <w:t>2023年6月底</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补贴标准</w:t>
            </w:r>
          </w:p>
        </w:tc>
        <w:tc>
          <w:tcPr>
            <w:tcW w:w="5386" w:type="dxa"/>
            <w:vAlign w:val="center"/>
          </w:tcPr>
          <w:p>
            <w:pPr>
              <w:pStyle w:val="16"/>
            </w:pPr>
            <w:r>
              <w:t>2023年耕地保护补贴标准</w:t>
            </w:r>
          </w:p>
        </w:tc>
        <w:tc>
          <w:tcPr>
            <w:tcW w:w="2268" w:type="dxa"/>
            <w:vAlign w:val="center"/>
          </w:tcPr>
          <w:p>
            <w:pPr>
              <w:pStyle w:val="16"/>
            </w:pPr>
            <w:r>
              <w:t>96.09元/亩</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农户种植积极性</w:t>
            </w:r>
          </w:p>
        </w:tc>
        <w:tc>
          <w:tcPr>
            <w:tcW w:w="5386" w:type="dxa"/>
            <w:vAlign w:val="center"/>
          </w:tcPr>
          <w:p>
            <w:pPr>
              <w:pStyle w:val="16"/>
            </w:pPr>
            <w:r>
              <w:t>引导和鼓励农户种植积极性</w:t>
            </w:r>
          </w:p>
        </w:tc>
        <w:tc>
          <w:tcPr>
            <w:tcW w:w="2268" w:type="dxa"/>
            <w:vAlign w:val="center"/>
          </w:tcPr>
          <w:p>
            <w:pPr>
              <w:pStyle w:val="16"/>
            </w:pPr>
            <w:r>
              <w:t>明显提高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经济效益指标</w:t>
            </w:r>
          </w:p>
        </w:tc>
        <w:tc>
          <w:tcPr>
            <w:tcW w:w="2835" w:type="dxa"/>
            <w:vAlign w:val="center"/>
          </w:tcPr>
          <w:p>
            <w:pPr>
              <w:pStyle w:val="16"/>
            </w:pPr>
            <w:r>
              <w:t>提高农户收入</w:t>
            </w:r>
          </w:p>
        </w:tc>
        <w:tc>
          <w:tcPr>
            <w:tcW w:w="5386" w:type="dxa"/>
            <w:vAlign w:val="center"/>
          </w:tcPr>
          <w:p>
            <w:pPr>
              <w:pStyle w:val="16"/>
            </w:pPr>
            <w:r>
              <w:t>提高农户粮食生产收入</w:t>
            </w:r>
          </w:p>
        </w:tc>
        <w:tc>
          <w:tcPr>
            <w:tcW w:w="2268" w:type="dxa"/>
            <w:vAlign w:val="center"/>
          </w:tcPr>
          <w:p>
            <w:pPr>
              <w:pStyle w:val="16"/>
            </w:pPr>
            <w:r>
              <w:t>96.09元/亩</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农民对补贴政策落实满意度</w:t>
            </w:r>
          </w:p>
        </w:tc>
        <w:tc>
          <w:tcPr>
            <w:tcW w:w="5386" w:type="dxa"/>
            <w:vAlign w:val="center"/>
          </w:tcPr>
          <w:p>
            <w:pPr>
              <w:pStyle w:val="16"/>
            </w:pPr>
            <w:r>
              <w:t>农民对补贴政策落实满意度</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4</w:t>
      </w:r>
      <w:r>
        <w:rPr>
          <w:rFonts w:ascii="方正仿宋_GBK" w:hAnsi="方正仿宋_GBK" w:eastAsia="方正仿宋_GBK" w:cs="方正仿宋_GBK"/>
          <w:color w:val="000000"/>
          <w:sz w:val="28"/>
        </w:rPr>
        <w:t>、财政自身建设补助资金（保财办【2023】25号）绩效目标表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13062124P000JRJ10122Q</w:t>
            </w:r>
          </w:p>
        </w:tc>
        <w:tc>
          <w:tcPr>
            <w:tcW w:w="2835" w:type="dxa"/>
            <w:vAlign w:val="center"/>
          </w:tcPr>
          <w:p>
            <w:pPr>
              <w:pStyle w:val="14"/>
            </w:pPr>
            <w:r>
              <w:t>项目名称</w:t>
            </w:r>
          </w:p>
        </w:tc>
        <w:tc>
          <w:tcPr>
            <w:tcW w:w="6094" w:type="dxa"/>
            <w:gridSpan w:val="3"/>
            <w:vAlign w:val="center"/>
          </w:tcPr>
          <w:p>
            <w:pPr>
              <w:pStyle w:val="16"/>
            </w:pPr>
            <w:r>
              <w:t>财政自身建设补助资金（保财办【2023】25号）</w:t>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20.00</w:t>
            </w:r>
          </w:p>
        </w:tc>
        <w:tc>
          <w:tcPr>
            <w:tcW w:w="2835" w:type="dxa"/>
            <w:vAlign w:val="center"/>
          </w:tcPr>
          <w:p>
            <w:pPr>
              <w:pStyle w:val="14"/>
            </w:pPr>
            <w:r>
              <w:t>其中：财政    资金</w:t>
            </w:r>
          </w:p>
        </w:tc>
        <w:tc>
          <w:tcPr>
            <w:tcW w:w="2551" w:type="dxa"/>
            <w:vAlign w:val="center"/>
          </w:tcPr>
          <w:p>
            <w:pPr>
              <w:pStyle w:val="16"/>
            </w:pPr>
            <w:r>
              <w:t>20.00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用于加强自身建设，提升业务能力</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5.00</w:t>
            </w:r>
          </w:p>
        </w:tc>
        <w:tc>
          <w:tcPr>
            <w:tcW w:w="2835" w:type="dxa"/>
            <w:vAlign w:val="center"/>
          </w:tcPr>
          <w:p>
            <w:pPr>
              <w:pStyle w:val="17"/>
            </w:pPr>
            <w:r>
              <w:t>10.00</w:t>
            </w:r>
          </w:p>
        </w:tc>
        <w:tc>
          <w:tcPr>
            <w:tcW w:w="2551" w:type="dxa"/>
            <w:vAlign w:val="center"/>
          </w:tcPr>
          <w:p>
            <w:pPr>
              <w:pStyle w:val="17"/>
            </w:pPr>
            <w:r>
              <w:t>15.00</w:t>
            </w:r>
          </w:p>
        </w:tc>
        <w:tc>
          <w:tcPr>
            <w:tcW w:w="3543" w:type="dxa"/>
            <w:gridSpan w:val="2"/>
            <w:vAlign w:val="center"/>
          </w:tcPr>
          <w:p>
            <w:pPr>
              <w:pStyle w:val="1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1.加强自身建设，提升业务能力</w:t>
            </w:r>
            <w:r>
              <w:tab/>
            </w:r>
            <w:r>
              <w:tab/>
            </w:r>
            <w:r>
              <w:tab/>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资金到位率</w:t>
            </w:r>
          </w:p>
        </w:tc>
        <w:tc>
          <w:tcPr>
            <w:tcW w:w="5386" w:type="dxa"/>
            <w:vAlign w:val="center"/>
          </w:tcPr>
          <w:p>
            <w:pPr>
              <w:pStyle w:val="16"/>
            </w:pPr>
            <w:r>
              <w:t>自身建设资金到位率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自身建设完成合格率</w:t>
            </w:r>
          </w:p>
        </w:tc>
        <w:tc>
          <w:tcPr>
            <w:tcW w:w="5386" w:type="dxa"/>
            <w:vAlign w:val="center"/>
          </w:tcPr>
          <w:p>
            <w:pPr>
              <w:pStyle w:val="16"/>
            </w:pPr>
            <w:r>
              <w:t>自身建设完成合格率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自身建设及时率</w:t>
            </w:r>
          </w:p>
        </w:tc>
        <w:tc>
          <w:tcPr>
            <w:tcW w:w="5386" w:type="dxa"/>
            <w:vAlign w:val="center"/>
          </w:tcPr>
          <w:p>
            <w:pPr>
              <w:pStyle w:val="16"/>
            </w:pPr>
            <w:r>
              <w:t>自身建设及时率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自身建设实际成本</w:t>
            </w:r>
          </w:p>
        </w:tc>
        <w:tc>
          <w:tcPr>
            <w:tcW w:w="5386" w:type="dxa"/>
            <w:vAlign w:val="center"/>
          </w:tcPr>
          <w:p>
            <w:pPr>
              <w:pStyle w:val="16"/>
            </w:pPr>
            <w:r>
              <w:t>自身建设实际支出成本</w:t>
            </w:r>
          </w:p>
        </w:tc>
        <w:tc>
          <w:tcPr>
            <w:tcW w:w="2268" w:type="dxa"/>
            <w:vAlign w:val="center"/>
          </w:tcPr>
          <w:p>
            <w:pPr>
              <w:pStyle w:val="16"/>
            </w:pPr>
            <w:r>
              <w:t>20万元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满意率</w:t>
            </w:r>
          </w:p>
        </w:tc>
        <w:tc>
          <w:tcPr>
            <w:tcW w:w="5386" w:type="dxa"/>
            <w:vAlign w:val="center"/>
          </w:tcPr>
          <w:p>
            <w:pPr>
              <w:pStyle w:val="16"/>
            </w:pPr>
            <w:r>
              <w:t>业务服务满意率</w:t>
            </w:r>
          </w:p>
        </w:tc>
        <w:tc>
          <w:tcPr>
            <w:tcW w:w="2268" w:type="dxa"/>
            <w:vAlign w:val="center"/>
          </w:tcPr>
          <w:p>
            <w:pPr>
              <w:pStyle w:val="16"/>
            </w:pPr>
            <w:r>
              <w:t>≥90%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10" w:after="10" w:line="360" w:lineRule="auto"/>
        <w:ind w:firstLine="640"/>
        <w:outlineLvl w:val="2"/>
        <w:rPr>
          <w:rFonts w:ascii="黑体" w:hAnsi="黑体" w:eastAsia="黑体" w:cs="黑体"/>
          <w:color w:val="000000"/>
          <w:sz w:val="32"/>
          <w:lang w:eastAsia="zh-CN"/>
        </w:rPr>
      </w:pPr>
      <w:bookmarkStart w:id="15" w:name="_Toc_3_3_0000000016"/>
      <w:r>
        <w:rPr>
          <w:rFonts w:ascii="黑体" w:hAnsi="黑体" w:eastAsia="黑体" w:cs="黑体"/>
          <w:color w:val="000000"/>
          <w:sz w:val="32"/>
        </w:rPr>
        <w:t>七、部门项目预算安排情况及绩效目标</w:t>
      </w:r>
      <w:bookmarkEnd w:id="15"/>
    </w:p>
    <w:p>
      <w:pPr>
        <w:spacing w:before="10" w:after="10" w:line="360" w:lineRule="auto"/>
        <w:ind w:firstLine="640"/>
        <w:outlineLvl w:val="2"/>
      </w:pPr>
      <w:r>
        <w:rPr>
          <w:rFonts w:hint="eastAsia" w:ascii="方正仿宋_GBK" w:hAnsi="方正仿宋_GBK" w:cs="方正仿宋_GBK" w:eastAsiaTheme="minorEastAsia"/>
          <w:color w:val="000000"/>
          <w:sz w:val="28"/>
          <w:lang w:eastAsia="zh-CN"/>
        </w:rPr>
        <w:t>1</w:t>
      </w:r>
      <w:r>
        <w:rPr>
          <w:rFonts w:ascii="方正仿宋_GBK" w:hAnsi="方正仿宋_GBK" w:eastAsia="方正仿宋_GBK" w:cs="方正仿宋_GBK"/>
          <w:color w:val="000000"/>
          <w:sz w:val="28"/>
        </w:rPr>
        <w:t>、保阜（保沧）高速保定西出入口土地流转费用绩效目标表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13062124P000JRJ10120H</w:t>
            </w:r>
          </w:p>
        </w:tc>
        <w:tc>
          <w:tcPr>
            <w:tcW w:w="2835" w:type="dxa"/>
            <w:vAlign w:val="center"/>
          </w:tcPr>
          <w:p>
            <w:pPr>
              <w:pStyle w:val="14"/>
            </w:pPr>
            <w:r>
              <w:t>项目名称</w:t>
            </w:r>
          </w:p>
        </w:tc>
        <w:tc>
          <w:tcPr>
            <w:tcW w:w="6094" w:type="dxa"/>
            <w:gridSpan w:val="3"/>
            <w:vAlign w:val="center"/>
          </w:tcPr>
          <w:p>
            <w:pPr>
              <w:pStyle w:val="16"/>
            </w:pPr>
            <w:r>
              <w:t>保阜（保沧）高速保定西出入口土地流转费用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31.30</w:t>
            </w:r>
          </w:p>
        </w:tc>
        <w:tc>
          <w:tcPr>
            <w:tcW w:w="2835" w:type="dxa"/>
            <w:vAlign w:val="center"/>
          </w:tcPr>
          <w:p>
            <w:pPr>
              <w:pStyle w:val="14"/>
            </w:pPr>
            <w:r>
              <w:t>其中：财政    资金</w:t>
            </w:r>
          </w:p>
        </w:tc>
        <w:tc>
          <w:tcPr>
            <w:tcW w:w="2551" w:type="dxa"/>
            <w:vAlign w:val="center"/>
          </w:tcPr>
          <w:p>
            <w:pPr>
              <w:pStyle w:val="16"/>
            </w:pPr>
            <w:r>
              <w:t>31.30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用于保沧保阜高速路口绿化工程补助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31.30</w:t>
            </w:r>
          </w:p>
        </w:tc>
        <w:tc>
          <w:tcPr>
            <w:tcW w:w="2835" w:type="dxa"/>
            <w:vAlign w:val="center"/>
          </w:tcPr>
          <w:p>
            <w:pPr>
              <w:pStyle w:val="17"/>
            </w:pPr>
          </w:p>
        </w:tc>
        <w:tc>
          <w:tcPr>
            <w:tcW w:w="2551" w:type="dxa"/>
            <w:vAlign w:val="center"/>
          </w:tcPr>
          <w:p>
            <w:pPr>
              <w:pStyle w:val="17"/>
            </w:pPr>
          </w:p>
        </w:tc>
        <w:tc>
          <w:tcPr>
            <w:tcW w:w="3543"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1.实施保沧保阜高速路口绿化工程，改善环境。</w:t>
            </w:r>
            <w:r>
              <w:tab/>
            </w:r>
            <w:r>
              <w:tab/>
            </w:r>
            <w:r>
              <w:tab/>
            </w:r>
            <w:r>
              <w:tab/>
            </w:r>
            <w:r>
              <w:tab/>
            </w:r>
            <w:r>
              <w:tab/>
            </w:r>
          </w:p>
          <w:p>
            <w:pPr>
              <w:pStyle w:val="16"/>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绿化面积</w:t>
            </w:r>
          </w:p>
        </w:tc>
        <w:tc>
          <w:tcPr>
            <w:tcW w:w="5386" w:type="dxa"/>
            <w:vAlign w:val="center"/>
          </w:tcPr>
          <w:p>
            <w:pPr>
              <w:pStyle w:val="16"/>
            </w:pPr>
            <w:r>
              <w:t>保阜保沧高速廊道绿化面积</w:t>
            </w:r>
          </w:p>
        </w:tc>
        <w:tc>
          <w:tcPr>
            <w:tcW w:w="2268" w:type="dxa"/>
            <w:vAlign w:val="center"/>
          </w:tcPr>
          <w:p>
            <w:pPr>
              <w:pStyle w:val="16"/>
            </w:pPr>
            <w:r>
              <w:t>253.55亩</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绿化成活率</w:t>
            </w:r>
          </w:p>
        </w:tc>
        <w:tc>
          <w:tcPr>
            <w:tcW w:w="5386" w:type="dxa"/>
            <w:vAlign w:val="center"/>
          </w:tcPr>
          <w:p>
            <w:pPr>
              <w:pStyle w:val="16"/>
            </w:pPr>
            <w:r>
              <w:t>保阜保沧高速廊道绿化成活率</w:t>
            </w:r>
          </w:p>
        </w:tc>
        <w:tc>
          <w:tcPr>
            <w:tcW w:w="2268" w:type="dxa"/>
            <w:vAlign w:val="center"/>
          </w:tcPr>
          <w:p>
            <w:pPr>
              <w:pStyle w:val="16"/>
            </w:pPr>
            <w:r>
              <w:t>≥85%</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补贴发放及时率</w:t>
            </w:r>
          </w:p>
        </w:tc>
        <w:tc>
          <w:tcPr>
            <w:tcW w:w="5386" w:type="dxa"/>
            <w:vAlign w:val="center"/>
          </w:tcPr>
          <w:p>
            <w:pPr>
              <w:pStyle w:val="16"/>
            </w:pPr>
            <w:r>
              <w:t>保阜保沧高速廊道绿化资金补贴及时率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补贴标准</w:t>
            </w:r>
          </w:p>
        </w:tc>
        <w:tc>
          <w:tcPr>
            <w:tcW w:w="5386" w:type="dxa"/>
            <w:vAlign w:val="center"/>
          </w:tcPr>
          <w:p>
            <w:pPr>
              <w:pStyle w:val="16"/>
              <w:rPr>
                <w:rFonts w:eastAsiaTheme="minorEastAsia"/>
                <w:lang w:eastAsia="zh-CN"/>
              </w:rPr>
            </w:pPr>
            <w:r>
              <w:t>保阜保沧高速廊道绿化每亩补贴标准</w:t>
            </w:r>
          </w:p>
        </w:tc>
        <w:tc>
          <w:tcPr>
            <w:tcW w:w="2268" w:type="dxa"/>
            <w:vAlign w:val="center"/>
          </w:tcPr>
          <w:p>
            <w:pPr>
              <w:pStyle w:val="16"/>
            </w:pPr>
            <w:r>
              <w:t>900元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改善生态环境质量</w:t>
            </w:r>
          </w:p>
        </w:tc>
        <w:tc>
          <w:tcPr>
            <w:tcW w:w="5386" w:type="dxa"/>
            <w:vAlign w:val="center"/>
          </w:tcPr>
          <w:p>
            <w:pPr>
              <w:pStyle w:val="16"/>
            </w:pPr>
            <w:r>
              <w:t>保阜保沧高速廊道绿化改善生态环境质量</w:t>
            </w:r>
          </w:p>
        </w:tc>
        <w:tc>
          <w:tcPr>
            <w:tcW w:w="2268" w:type="dxa"/>
            <w:vAlign w:val="center"/>
          </w:tcPr>
          <w:p>
            <w:pPr>
              <w:pStyle w:val="16"/>
            </w:pPr>
            <w:r>
              <w:t>明显提高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2</w:t>
      </w:r>
      <w:r>
        <w:rPr>
          <w:rFonts w:ascii="方正仿宋_GBK" w:hAnsi="方正仿宋_GBK" w:eastAsia="方正仿宋_GBK" w:cs="方正仿宋_GBK"/>
          <w:color w:val="000000"/>
          <w:sz w:val="28"/>
        </w:rPr>
        <w:t>、村党组织活动经费绩效目标表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13062124P000JRJ10112W</w:t>
            </w:r>
          </w:p>
        </w:tc>
        <w:tc>
          <w:tcPr>
            <w:tcW w:w="2835" w:type="dxa"/>
            <w:vAlign w:val="center"/>
          </w:tcPr>
          <w:p>
            <w:pPr>
              <w:pStyle w:val="14"/>
            </w:pPr>
            <w:r>
              <w:t>项目名称</w:t>
            </w:r>
          </w:p>
        </w:tc>
        <w:tc>
          <w:tcPr>
            <w:tcW w:w="6094" w:type="dxa"/>
            <w:gridSpan w:val="3"/>
            <w:vAlign w:val="center"/>
          </w:tcPr>
          <w:p>
            <w:pPr>
              <w:pStyle w:val="16"/>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16.00</w:t>
            </w:r>
          </w:p>
        </w:tc>
        <w:tc>
          <w:tcPr>
            <w:tcW w:w="2835" w:type="dxa"/>
            <w:vAlign w:val="center"/>
          </w:tcPr>
          <w:p>
            <w:pPr>
              <w:pStyle w:val="14"/>
            </w:pPr>
            <w:r>
              <w:t>其中：财政    资金</w:t>
            </w:r>
          </w:p>
        </w:tc>
        <w:tc>
          <w:tcPr>
            <w:tcW w:w="2551" w:type="dxa"/>
            <w:vAlign w:val="center"/>
          </w:tcPr>
          <w:p>
            <w:pPr>
              <w:pStyle w:val="16"/>
            </w:pPr>
            <w:r>
              <w:t>16.00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村党组织开展“三会一课”、主题党日、党员教育培训、救助困难党员、慰问老党员等活动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4.00</w:t>
            </w:r>
          </w:p>
        </w:tc>
        <w:tc>
          <w:tcPr>
            <w:tcW w:w="2835" w:type="dxa"/>
            <w:vAlign w:val="center"/>
          </w:tcPr>
          <w:p>
            <w:pPr>
              <w:pStyle w:val="17"/>
            </w:pPr>
            <w:r>
              <w:t>8.00</w:t>
            </w:r>
          </w:p>
        </w:tc>
        <w:tc>
          <w:tcPr>
            <w:tcW w:w="2551" w:type="dxa"/>
            <w:vAlign w:val="center"/>
          </w:tcPr>
          <w:p>
            <w:pPr>
              <w:pStyle w:val="17"/>
            </w:pPr>
            <w:r>
              <w:t>12.00</w:t>
            </w:r>
          </w:p>
        </w:tc>
        <w:tc>
          <w:tcPr>
            <w:tcW w:w="3543" w:type="dxa"/>
            <w:gridSpan w:val="2"/>
            <w:vAlign w:val="center"/>
          </w:tcPr>
          <w:p>
            <w:pPr>
              <w:pStyle w:val="17"/>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1.通过村党组织开展“三会一课”、主题党日、党员教育培训、救助困难党员、慰问老党员等活动。提升服务和党员素质。</w:t>
            </w:r>
            <w:r>
              <w:tab/>
            </w:r>
            <w:r>
              <w:tab/>
            </w:r>
            <w:r>
              <w:tab/>
            </w:r>
            <w:r>
              <w:tab/>
            </w:r>
            <w:r>
              <w:tab/>
            </w:r>
            <w:r>
              <w:tab/>
            </w:r>
          </w:p>
          <w:p>
            <w:pPr>
              <w:pStyle w:val="16"/>
            </w:pPr>
          </w:p>
        </w:tc>
      </w:tr>
    </w:tbl>
    <w:p>
      <w:pPr>
        <w:spacing w:line="2" w:lineRule="exact"/>
        <w:jc w:val="center"/>
      </w:pPr>
    </w:p>
    <w:tbl>
      <w:tblPr>
        <w:tblStyle w:val="8"/>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381"/>
        <w:gridCol w:w="5840"/>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381" w:type="dxa"/>
            <w:vAlign w:val="center"/>
          </w:tcPr>
          <w:p>
            <w:pPr>
              <w:pStyle w:val="14"/>
            </w:pPr>
            <w:r>
              <w:t>三级指标</w:t>
            </w:r>
          </w:p>
        </w:tc>
        <w:tc>
          <w:tcPr>
            <w:tcW w:w="5840"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381" w:type="dxa"/>
            <w:vAlign w:val="center"/>
          </w:tcPr>
          <w:p>
            <w:pPr>
              <w:pStyle w:val="16"/>
            </w:pPr>
            <w:r>
              <w:t>党员人数</w:t>
            </w:r>
          </w:p>
        </w:tc>
        <w:tc>
          <w:tcPr>
            <w:tcW w:w="5840" w:type="dxa"/>
            <w:vAlign w:val="center"/>
          </w:tcPr>
          <w:p>
            <w:pPr>
              <w:pStyle w:val="16"/>
            </w:pPr>
            <w:r>
              <w:t>享受村党组织活动经费党员人数</w:t>
            </w:r>
          </w:p>
        </w:tc>
        <w:tc>
          <w:tcPr>
            <w:tcW w:w="2268" w:type="dxa"/>
            <w:vAlign w:val="center"/>
          </w:tcPr>
          <w:p>
            <w:pPr>
              <w:pStyle w:val="16"/>
            </w:pPr>
            <w:r>
              <w:t>800人</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381" w:type="dxa"/>
            <w:vAlign w:val="center"/>
          </w:tcPr>
          <w:p>
            <w:pPr>
              <w:pStyle w:val="16"/>
            </w:pPr>
            <w:r>
              <w:t>保障率</w:t>
            </w:r>
          </w:p>
        </w:tc>
        <w:tc>
          <w:tcPr>
            <w:tcW w:w="5840" w:type="dxa"/>
            <w:vAlign w:val="center"/>
          </w:tcPr>
          <w:p>
            <w:pPr>
              <w:pStyle w:val="16"/>
            </w:pPr>
            <w:r>
              <w:t>享受村党组织活动经费资金全面保障率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381" w:type="dxa"/>
            <w:vAlign w:val="center"/>
          </w:tcPr>
          <w:p>
            <w:pPr>
              <w:pStyle w:val="16"/>
            </w:pPr>
            <w:r>
              <w:t>按时拨付率</w:t>
            </w:r>
          </w:p>
        </w:tc>
        <w:tc>
          <w:tcPr>
            <w:tcW w:w="5840" w:type="dxa"/>
            <w:vAlign w:val="center"/>
          </w:tcPr>
          <w:p>
            <w:pPr>
              <w:pStyle w:val="16"/>
            </w:pPr>
            <w:r>
              <w:t>村党组织活动经费按时拨付率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381" w:type="dxa"/>
            <w:vAlign w:val="center"/>
          </w:tcPr>
          <w:p>
            <w:pPr>
              <w:pStyle w:val="16"/>
            </w:pPr>
            <w:r>
              <w:t>补助标准</w:t>
            </w:r>
          </w:p>
        </w:tc>
        <w:tc>
          <w:tcPr>
            <w:tcW w:w="5840" w:type="dxa"/>
            <w:vAlign w:val="center"/>
          </w:tcPr>
          <w:p>
            <w:pPr>
              <w:pStyle w:val="16"/>
            </w:pPr>
            <w:r>
              <w:t>村党组织活动经费每个党员补助标准</w:t>
            </w:r>
          </w:p>
        </w:tc>
        <w:tc>
          <w:tcPr>
            <w:tcW w:w="2268" w:type="dxa"/>
            <w:vAlign w:val="center"/>
          </w:tcPr>
          <w:p>
            <w:pPr>
              <w:pStyle w:val="16"/>
            </w:pPr>
            <w:r>
              <w:t>200元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381" w:type="dxa"/>
            <w:vAlign w:val="center"/>
          </w:tcPr>
          <w:p>
            <w:pPr>
              <w:pStyle w:val="16"/>
            </w:pPr>
            <w:r>
              <w:t>社会影响力</w:t>
            </w:r>
          </w:p>
        </w:tc>
        <w:tc>
          <w:tcPr>
            <w:tcW w:w="5840" w:type="dxa"/>
            <w:vAlign w:val="center"/>
          </w:tcPr>
          <w:p>
            <w:pPr>
              <w:pStyle w:val="16"/>
            </w:pPr>
            <w:r>
              <w:t>保障2024年村党组织活动顺利开展，</w:t>
            </w:r>
            <w:bookmarkStart w:id="20" w:name="_GoBack"/>
            <w:bookmarkEnd w:id="20"/>
            <w:r>
              <w:t>提升服务和党员素质。</w:t>
            </w:r>
          </w:p>
        </w:tc>
        <w:tc>
          <w:tcPr>
            <w:tcW w:w="2268" w:type="dxa"/>
            <w:vAlign w:val="center"/>
          </w:tcPr>
          <w:p>
            <w:pPr>
              <w:pStyle w:val="16"/>
            </w:pPr>
            <w:r>
              <w:t>顺利开展</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3</w:t>
      </w:r>
      <w:r>
        <w:rPr>
          <w:rFonts w:ascii="方正仿宋_GBK" w:hAnsi="方正仿宋_GBK" w:eastAsia="方正仿宋_GBK" w:cs="方正仿宋_GBK"/>
          <w:color w:val="000000"/>
          <w:sz w:val="28"/>
        </w:rPr>
        <w:t>、村干部基础职务补贴绩效目标表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13062124P000JRJ10105U</w:t>
            </w:r>
          </w:p>
        </w:tc>
        <w:tc>
          <w:tcPr>
            <w:tcW w:w="2835" w:type="dxa"/>
            <w:vAlign w:val="center"/>
          </w:tcPr>
          <w:p>
            <w:pPr>
              <w:pStyle w:val="14"/>
            </w:pPr>
            <w:r>
              <w:t>项目名称</w:t>
            </w:r>
          </w:p>
        </w:tc>
        <w:tc>
          <w:tcPr>
            <w:tcW w:w="6094" w:type="dxa"/>
            <w:gridSpan w:val="3"/>
            <w:vAlign w:val="center"/>
          </w:tcPr>
          <w:p>
            <w:pPr>
              <w:pStyle w:val="16"/>
            </w:pPr>
            <w:r>
              <w:t>村干部基础职务补贴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140.00</w:t>
            </w:r>
          </w:p>
        </w:tc>
        <w:tc>
          <w:tcPr>
            <w:tcW w:w="2835" w:type="dxa"/>
            <w:vAlign w:val="center"/>
          </w:tcPr>
          <w:p>
            <w:pPr>
              <w:pStyle w:val="14"/>
            </w:pPr>
            <w:r>
              <w:t>其中：财政    资金</w:t>
            </w:r>
          </w:p>
        </w:tc>
        <w:tc>
          <w:tcPr>
            <w:tcW w:w="2551" w:type="dxa"/>
            <w:vAlign w:val="center"/>
          </w:tcPr>
          <w:p>
            <w:pPr>
              <w:pStyle w:val="16"/>
            </w:pPr>
            <w:r>
              <w:t>140.00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发放村级两委干部职务补贴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30.00</w:t>
            </w:r>
          </w:p>
        </w:tc>
        <w:tc>
          <w:tcPr>
            <w:tcW w:w="2835" w:type="dxa"/>
            <w:vAlign w:val="center"/>
          </w:tcPr>
          <w:p>
            <w:pPr>
              <w:pStyle w:val="17"/>
            </w:pPr>
            <w:r>
              <w:t>60.00</w:t>
            </w:r>
          </w:p>
        </w:tc>
        <w:tc>
          <w:tcPr>
            <w:tcW w:w="2551" w:type="dxa"/>
            <w:vAlign w:val="center"/>
          </w:tcPr>
          <w:p>
            <w:pPr>
              <w:pStyle w:val="17"/>
            </w:pPr>
            <w:r>
              <w:t>90.00</w:t>
            </w:r>
          </w:p>
        </w:tc>
        <w:tc>
          <w:tcPr>
            <w:tcW w:w="3543" w:type="dxa"/>
            <w:gridSpan w:val="2"/>
            <w:vAlign w:val="center"/>
          </w:tcPr>
          <w:p>
            <w:pPr>
              <w:pStyle w:val="17"/>
            </w:pPr>
            <w:r>
              <w:t>140.00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1.发放村级两委干部职务补贴，保障村干部正常生活水平，提升村干部工作效率。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工资发放人数</w:t>
            </w:r>
          </w:p>
        </w:tc>
        <w:tc>
          <w:tcPr>
            <w:tcW w:w="5386" w:type="dxa"/>
            <w:vAlign w:val="center"/>
          </w:tcPr>
          <w:p>
            <w:pPr>
              <w:pStyle w:val="16"/>
            </w:pPr>
            <w:r>
              <w:t>享受村干部工资人数</w:t>
            </w:r>
          </w:p>
        </w:tc>
        <w:tc>
          <w:tcPr>
            <w:tcW w:w="2268" w:type="dxa"/>
            <w:vAlign w:val="center"/>
          </w:tcPr>
          <w:p>
            <w:pPr>
              <w:pStyle w:val="16"/>
            </w:pPr>
            <w:r>
              <w:t>≤53人</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发放率</w:t>
            </w:r>
          </w:p>
        </w:tc>
        <w:tc>
          <w:tcPr>
            <w:tcW w:w="5386" w:type="dxa"/>
            <w:vAlign w:val="center"/>
          </w:tcPr>
          <w:p>
            <w:pPr>
              <w:pStyle w:val="16"/>
            </w:pPr>
            <w:r>
              <w:t>村干部基本工资和绩效工资发放率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发放时间</w:t>
            </w:r>
          </w:p>
        </w:tc>
        <w:tc>
          <w:tcPr>
            <w:tcW w:w="5386" w:type="dxa"/>
            <w:vAlign w:val="center"/>
          </w:tcPr>
          <w:p>
            <w:pPr>
              <w:pStyle w:val="16"/>
            </w:pPr>
            <w:r>
              <w:t>村干部工资具体发放时间</w:t>
            </w:r>
          </w:p>
        </w:tc>
        <w:tc>
          <w:tcPr>
            <w:tcW w:w="2268" w:type="dxa"/>
            <w:vAlign w:val="center"/>
          </w:tcPr>
          <w:p>
            <w:pPr>
              <w:pStyle w:val="16"/>
            </w:pPr>
            <w:r>
              <w:t>每月月底</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工资标准</w:t>
            </w:r>
          </w:p>
        </w:tc>
        <w:tc>
          <w:tcPr>
            <w:tcW w:w="5386" w:type="dxa"/>
            <w:vAlign w:val="center"/>
          </w:tcPr>
          <w:p>
            <w:pPr>
              <w:pStyle w:val="16"/>
            </w:pPr>
            <w:r>
              <w:t>村书记兼主任工资每人每月工资标准</w:t>
            </w:r>
          </w:p>
        </w:tc>
        <w:tc>
          <w:tcPr>
            <w:tcW w:w="2268" w:type="dxa"/>
            <w:vAlign w:val="center"/>
          </w:tcPr>
          <w:p>
            <w:pPr>
              <w:pStyle w:val="16"/>
            </w:pPr>
            <w:r>
              <w:t>4731元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工资标准</w:t>
            </w:r>
          </w:p>
        </w:tc>
        <w:tc>
          <w:tcPr>
            <w:tcW w:w="5386" w:type="dxa"/>
            <w:vAlign w:val="center"/>
          </w:tcPr>
          <w:p>
            <w:pPr>
              <w:pStyle w:val="16"/>
            </w:pPr>
            <w:r>
              <w:t>村两委干部工资每人每月工资标准</w:t>
            </w:r>
          </w:p>
        </w:tc>
        <w:tc>
          <w:tcPr>
            <w:tcW w:w="2268" w:type="dxa"/>
            <w:vAlign w:val="center"/>
          </w:tcPr>
          <w:p>
            <w:pPr>
              <w:pStyle w:val="16"/>
            </w:pPr>
            <w:r>
              <w:t>1577元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提升工作效率</w:t>
            </w:r>
          </w:p>
        </w:tc>
        <w:tc>
          <w:tcPr>
            <w:tcW w:w="5386" w:type="dxa"/>
            <w:vAlign w:val="center"/>
          </w:tcPr>
          <w:p>
            <w:pPr>
              <w:pStyle w:val="16"/>
            </w:pPr>
            <w:r>
              <w:t>提升村干部工作效率</w:t>
            </w:r>
          </w:p>
        </w:tc>
        <w:tc>
          <w:tcPr>
            <w:tcW w:w="2268" w:type="dxa"/>
            <w:vAlign w:val="center"/>
          </w:tcPr>
          <w:p>
            <w:pPr>
              <w:pStyle w:val="16"/>
            </w:pPr>
            <w:r>
              <w:t>显著提高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受益群体满意度</w:t>
            </w:r>
          </w:p>
        </w:tc>
        <w:tc>
          <w:tcPr>
            <w:tcW w:w="5386" w:type="dxa"/>
            <w:vAlign w:val="center"/>
          </w:tcPr>
          <w:p>
            <w:pPr>
              <w:pStyle w:val="16"/>
            </w:pPr>
            <w:r>
              <w:t>村两委干部满意度</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4</w:t>
      </w:r>
      <w:r>
        <w:rPr>
          <w:rFonts w:ascii="方正仿宋_GBK" w:hAnsi="方正仿宋_GBK" w:eastAsia="方正仿宋_GBK" w:cs="方正仿宋_GBK"/>
          <w:color w:val="000000"/>
          <w:sz w:val="28"/>
        </w:rPr>
        <w:t>、村干部养老保险绩效目标表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13062124P000JRJ101073</w:t>
            </w:r>
          </w:p>
        </w:tc>
        <w:tc>
          <w:tcPr>
            <w:tcW w:w="2835" w:type="dxa"/>
            <w:vAlign w:val="center"/>
          </w:tcPr>
          <w:p>
            <w:pPr>
              <w:pStyle w:val="14"/>
            </w:pPr>
            <w:r>
              <w:t>项目名称</w:t>
            </w:r>
          </w:p>
        </w:tc>
        <w:tc>
          <w:tcPr>
            <w:tcW w:w="6094" w:type="dxa"/>
            <w:gridSpan w:val="3"/>
            <w:vAlign w:val="center"/>
          </w:tcPr>
          <w:p>
            <w:pPr>
              <w:pStyle w:val="16"/>
            </w:pPr>
            <w:r>
              <w:t>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4.12</w:t>
            </w:r>
          </w:p>
        </w:tc>
        <w:tc>
          <w:tcPr>
            <w:tcW w:w="2835" w:type="dxa"/>
            <w:vAlign w:val="center"/>
          </w:tcPr>
          <w:p>
            <w:pPr>
              <w:pStyle w:val="14"/>
            </w:pPr>
            <w:r>
              <w:t>其中：财政    资金</w:t>
            </w:r>
          </w:p>
        </w:tc>
        <w:tc>
          <w:tcPr>
            <w:tcW w:w="2551" w:type="dxa"/>
            <w:vAlign w:val="center"/>
          </w:tcPr>
          <w:p>
            <w:pPr>
              <w:pStyle w:val="16"/>
            </w:pPr>
            <w:r>
              <w:t>4.12</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缴纳7个行政村村干部基本养老保险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p>
        </w:tc>
        <w:tc>
          <w:tcPr>
            <w:tcW w:w="2835" w:type="dxa"/>
            <w:vAlign w:val="center"/>
          </w:tcPr>
          <w:p>
            <w:pPr>
              <w:pStyle w:val="17"/>
            </w:pPr>
          </w:p>
        </w:tc>
        <w:tc>
          <w:tcPr>
            <w:tcW w:w="2551" w:type="dxa"/>
            <w:vAlign w:val="center"/>
          </w:tcPr>
          <w:p>
            <w:pPr>
              <w:pStyle w:val="17"/>
            </w:pPr>
          </w:p>
        </w:tc>
        <w:tc>
          <w:tcPr>
            <w:tcW w:w="3543" w:type="dxa"/>
            <w:gridSpan w:val="2"/>
            <w:vAlign w:val="center"/>
          </w:tcPr>
          <w:p>
            <w:pPr>
              <w:pStyle w:val="17"/>
            </w:pPr>
            <w:r>
              <w:t>4.12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1.全镇7个村干部基本养老保险及时到位。保障村干部自身利益，调动村干部工作积极性。</w:t>
            </w:r>
            <w:r>
              <w:tab/>
            </w:r>
            <w:r>
              <w:tab/>
            </w:r>
            <w:r>
              <w:tab/>
            </w:r>
            <w:r>
              <w:tab/>
            </w:r>
            <w:r>
              <w:tab/>
            </w:r>
            <w:r>
              <w:tab/>
            </w:r>
          </w:p>
          <w:p>
            <w:pPr>
              <w:pStyle w:val="16"/>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缴纳保险的人数</w:t>
            </w:r>
          </w:p>
        </w:tc>
        <w:tc>
          <w:tcPr>
            <w:tcW w:w="5386" w:type="dxa"/>
            <w:vAlign w:val="center"/>
          </w:tcPr>
          <w:p>
            <w:pPr>
              <w:pStyle w:val="16"/>
            </w:pPr>
            <w:r>
              <w:t>村干部享受养老保险缴纳政策的人数</w:t>
            </w:r>
          </w:p>
        </w:tc>
        <w:tc>
          <w:tcPr>
            <w:tcW w:w="2268" w:type="dxa"/>
            <w:vAlign w:val="center"/>
          </w:tcPr>
          <w:p>
            <w:pPr>
              <w:pStyle w:val="16"/>
            </w:pPr>
            <w:r>
              <w:t>7人</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养老保险参保率</w:t>
            </w:r>
          </w:p>
        </w:tc>
        <w:tc>
          <w:tcPr>
            <w:tcW w:w="5386" w:type="dxa"/>
            <w:vAlign w:val="center"/>
          </w:tcPr>
          <w:p>
            <w:pPr>
              <w:pStyle w:val="16"/>
            </w:pPr>
            <w:r>
              <w:t>村干部享受养老保险缴纳政策参保率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保险缴纳时间</w:t>
            </w:r>
          </w:p>
        </w:tc>
        <w:tc>
          <w:tcPr>
            <w:tcW w:w="5386" w:type="dxa"/>
            <w:vAlign w:val="center"/>
          </w:tcPr>
          <w:p>
            <w:pPr>
              <w:pStyle w:val="16"/>
            </w:pPr>
            <w:r>
              <w:t>村干部享受养老保险政策缴纳时间</w:t>
            </w:r>
          </w:p>
        </w:tc>
        <w:tc>
          <w:tcPr>
            <w:tcW w:w="2268" w:type="dxa"/>
            <w:vAlign w:val="center"/>
          </w:tcPr>
          <w:p>
            <w:pPr>
              <w:pStyle w:val="16"/>
            </w:pPr>
            <w:r>
              <w:t>12月底</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缴纳保险标准</w:t>
            </w:r>
          </w:p>
        </w:tc>
        <w:tc>
          <w:tcPr>
            <w:tcW w:w="5386" w:type="dxa"/>
            <w:vAlign w:val="center"/>
          </w:tcPr>
          <w:p>
            <w:pPr>
              <w:pStyle w:val="16"/>
            </w:pPr>
            <w:r>
              <w:t>村干部每人每年缴纳保险标准</w:t>
            </w:r>
          </w:p>
        </w:tc>
        <w:tc>
          <w:tcPr>
            <w:tcW w:w="2268" w:type="dxa"/>
            <w:vAlign w:val="center"/>
          </w:tcPr>
          <w:p>
            <w:pPr>
              <w:pStyle w:val="16"/>
            </w:pPr>
            <w:r>
              <w:t>5880元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生活保障</w:t>
            </w:r>
          </w:p>
        </w:tc>
        <w:tc>
          <w:tcPr>
            <w:tcW w:w="5386" w:type="dxa"/>
            <w:vAlign w:val="center"/>
          </w:tcPr>
          <w:p>
            <w:pPr>
              <w:pStyle w:val="16"/>
            </w:pPr>
            <w:r>
              <w:t>保障基层干部基本生活</w:t>
            </w:r>
          </w:p>
        </w:tc>
        <w:tc>
          <w:tcPr>
            <w:tcW w:w="2268" w:type="dxa"/>
            <w:vAlign w:val="center"/>
          </w:tcPr>
          <w:p>
            <w:pPr>
              <w:pStyle w:val="16"/>
            </w:pPr>
            <w:r>
              <w:t>显著提高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缴纳养老保险村干部满意度</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5</w:t>
      </w:r>
      <w:r>
        <w:rPr>
          <w:rFonts w:ascii="方正仿宋_GBK" w:hAnsi="方正仿宋_GBK" w:eastAsia="方正仿宋_GBK" w:cs="方正仿宋_GBK"/>
          <w:color w:val="000000"/>
          <w:sz w:val="28"/>
        </w:rPr>
        <w:t>、村级组织办公经费绩效目标表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13062124P000JRJ10108N</w:t>
            </w:r>
          </w:p>
        </w:tc>
        <w:tc>
          <w:tcPr>
            <w:tcW w:w="2835" w:type="dxa"/>
            <w:vAlign w:val="center"/>
          </w:tcPr>
          <w:p>
            <w:pPr>
              <w:pStyle w:val="14"/>
            </w:pPr>
            <w:r>
              <w:t>项目名称</w:t>
            </w:r>
          </w:p>
        </w:tc>
        <w:tc>
          <w:tcPr>
            <w:tcW w:w="6094" w:type="dxa"/>
            <w:gridSpan w:val="3"/>
            <w:vAlign w:val="center"/>
          </w:tcPr>
          <w:p>
            <w:pPr>
              <w:pStyle w:val="16"/>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7.00</w:t>
            </w:r>
          </w:p>
        </w:tc>
        <w:tc>
          <w:tcPr>
            <w:tcW w:w="2835" w:type="dxa"/>
            <w:vAlign w:val="center"/>
          </w:tcPr>
          <w:p>
            <w:pPr>
              <w:pStyle w:val="14"/>
            </w:pPr>
            <w:r>
              <w:t>其中：财政    资金</w:t>
            </w:r>
          </w:p>
        </w:tc>
        <w:tc>
          <w:tcPr>
            <w:tcW w:w="2551" w:type="dxa"/>
            <w:vAlign w:val="center"/>
          </w:tcPr>
          <w:p>
            <w:pPr>
              <w:pStyle w:val="16"/>
            </w:pPr>
            <w:r>
              <w:t>7.00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7 个行政村，用于各村开展基层活动所需承担的各项办公费，交通费，资料费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1.75</w:t>
            </w:r>
          </w:p>
        </w:tc>
        <w:tc>
          <w:tcPr>
            <w:tcW w:w="2835" w:type="dxa"/>
            <w:vAlign w:val="center"/>
          </w:tcPr>
          <w:p>
            <w:pPr>
              <w:pStyle w:val="17"/>
            </w:pPr>
            <w:r>
              <w:t>3.50</w:t>
            </w:r>
          </w:p>
        </w:tc>
        <w:tc>
          <w:tcPr>
            <w:tcW w:w="2551" w:type="dxa"/>
            <w:vAlign w:val="center"/>
          </w:tcPr>
          <w:p>
            <w:pPr>
              <w:pStyle w:val="17"/>
            </w:pPr>
            <w:r>
              <w:t>5.25</w:t>
            </w:r>
          </w:p>
        </w:tc>
        <w:tc>
          <w:tcPr>
            <w:tcW w:w="3543" w:type="dxa"/>
            <w:gridSpan w:val="2"/>
            <w:vAlign w:val="center"/>
          </w:tcPr>
          <w:p>
            <w:pPr>
              <w:pStyle w:val="17"/>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1.7 个行政村，用于各村开展基层活动所需承担的各项办公费，交通费，资料费等，旨在</w:t>
            </w:r>
            <w:r>
              <w:rPr>
                <w:rFonts w:hint="eastAsia"/>
                <w:lang w:eastAsia="zh-CN"/>
              </w:rPr>
              <w:t>更好地为</w:t>
            </w:r>
            <w:r>
              <w:t>群众服务，提升百姓生活水平。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经费村数</w:t>
            </w:r>
          </w:p>
        </w:tc>
        <w:tc>
          <w:tcPr>
            <w:tcW w:w="5386" w:type="dxa"/>
            <w:vAlign w:val="center"/>
          </w:tcPr>
          <w:p>
            <w:pPr>
              <w:pStyle w:val="16"/>
            </w:pPr>
            <w:r>
              <w:t>享受村级组织部办公经费村数</w:t>
            </w:r>
          </w:p>
        </w:tc>
        <w:tc>
          <w:tcPr>
            <w:tcW w:w="2268" w:type="dxa"/>
            <w:vAlign w:val="center"/>
          </w:tcPr>
          <w:p>
            <w:pPr>
              <w:pStyle w:val="16"/>
            </w:pPr>
            <w:r>
              <w:t>7个行政村</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覆盖率（%）</w:t>
            </w:r>
          </w:p>
        </w:tc>
        <w:tc>
          <w:tcPr>
            <w:tcW w:w="5386" w:type="dxa"/>
            <w:vAlign w:val="center"/>
          </w:tcPr>
          <w:p>
            <w:pPr>
              <w:pStyle w:val="16"/>
            </w:pPr>
            <w:r>
              <w:t>享受村级组织办公经费资金全面覆盖率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按时拨付率</w:t>
            </w:r>
          </w:p>
        </w:tc>
        <w:tc>
          <w:tcPr>
            <w:tcW w:w="5386" w:type="dxa"/>
            <w:vAlign w:val="center"/>
          </w:tcPr>
          <w:p>
            <w:pPr>
              <w:pStyle w:val="16"/>
            </w:pPr>
            <w:r>
              <w:t>村级组织办公经费按时拨付率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补助标准</w:t>
            </w:r>
          </w:p>
        </w:tc>
        <w:tc>
          <w:tcPr>
            <w:tcW w:w="5386" w:type="dxa"/>
            <w:vAlign w:val="center"/>
          </w:tcPr>
          <w:p>
            <w:pPr>
              <w:pStyle w:val="16"/>
            </w:pPr>
            <w:r>
              <w:t>村级组织办公经费每个村补助标准</w:t>
            </w:r>
          </w:p>
        </w:tc>
        <w:tc>
          <w:tcPr>
            <w:tcW w:w="2268" w:type="dxa"/>
            <w:vAlign w:val="center"/>
          </w:tcPr>
          <w:p>
            <w:pPr>
              <w:pStyle w:val="16"/>
            </w:pPr>
            <w:r>
              <w:t>1万元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提高履职</w:t>
            </w:r>
          </w:p>
        </w:tc>
        <w:tc>
          <w:tcPr>
            <w:tcW w:w="5386" w:type="dxa"/>
            <w:vAlign w:val="center"/>
          </w:tcPr>
          <w:p>
            <w:pPr>
              <w:pStyle w:val="16"/>
            </w:pPr>
            <w:r>
              <w:t>提高村级工作履职。</w:t>
            </w:r>
          </w:p>
        </w:tc>
        <w:tc>
          <w:tcPr>
            <w:tcW w:w="2268" w:type="dxa"/>
            <w:vAlign w:val="center"/>
          </w:tcPr>
          <w:p>
            <w:pPr>
              <w:pStyle w:val="16"/>
            </w:pPr>
            <w:r>
              <w:t>显著提高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6</w:t>
      </w:r>
      <w:r>
        <w:rPr>
          <w:rFonts w:ascii="方正仿宋_GBK" w:hAnsi="方正仿宋_GBK" w:eastAsia="方正仿宋_GBK" w:cs="方正仿宋_GBK"/>
          <w:color w:val="000000"/>
          <w:sz w:val="28"/>
        </w:rPr>
        <w:t>、服务群众专项经费绩效目标表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13062124P000JRJ10109A</w:t>
            </w:r>
          </w:p>
        </w:tc>
        <w:tc>
          <w:tcPr>
            <w:tcW w:w="2835" w:type="dxa"/>
            <w:vAlign w:val="center"/>
          </w:tcPr>
          <w:p>
            <w:pPr>
              <w:pStyle w:val="14"/>
            </w:pPr>
            <w:r>
              <w:t>项目名称</w:t>
            </w:r>
          </w:p>
        </w:tc>
        <w:tc>
          <w:tcPr>
            <w:tcW w:w="6094" w:type="dxa"/>
            <w:gridSpan w:val="3"/>
            <w:vAlign w:val="center"/>
          </w:tcPr>
          <w:p>
            <w:pPr>
              <w:pStyle w:val="16"/>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35.00</w:t>
            </w:r>
          </w:p>
        </w:tc>
        <w:tc>
          <w:tcPr>
            <w:tcW w:w="2835" w:type="dxa"/>
            <w:vAlign w:val="center"/>
          </w:tcPr>
          <w:p>
            <w:pPr>
              <w:pStyle w:val="14"/>
            </w:pPr>
            <w:r>
              <w:t>其中：财政    资金</w:t>
            </w:r>
          </w:p>
        </w:tc>
        <w:tc>
          <w:tcPr>
            <w:tcW w:w="2551" w:type="dxa"/>
            <w:vAlign w:val="center"/>
          </w:tcPr>
          <w:p>
            <w:pPr>
              <w:pStyle w:val="16"/>
            </w:pPr>
            <w:r>
              <w:t>35.00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7 个行政村，用于各村开展综合服务站日常运转、公共设施维护、公共卫生防疫、村内治安、服务群众生产生活的临时劳务用工等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8.72</w:t>
            </w:r>
          </w:p>
        </w:tc>
        <w:tc>
          <w:tcPr>
            <w:tcW w:w="2835" w:type="dxa"/>
            <w:vAlign w:val="center"/>
          </w:tcPr>
          <w:p>
            <w:pPr>
              <w:pStyle w:val="17"/>
            </w:pPr>
            <w:r>
              <w:t>16.50</w:t>
            </w:r>
          </w:p>
        </w:tc>
        <w:tc>
          <w:tcPr>
            <w:tcW w:w="2551" w:type="dxa"/>
            <w:vAlign w:val="center"/>
          </w:tcPr>
          <w:p>
            <w:pPr>
              <w:pStyle w:val="17"/>
            </w:pPr>
            <w:r>
              <w:t>25.22</w:t>
            </w:r>
          </w:p>
        </w:tc>
        <w:tc>
          <w:tcPr>
            <w:tcW w:w="3543" w:type="dxa"/>
            <w:gridSpan w:val="2"/>
            <w:vAlign w:val="center"/>
          </w:tcPr>
          <w:p>
            <w:pPr>
              <w:pStyle w:val="17"/>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1.7 个行政村，用于各村开展综合服务站日常运转、公共设施维护、公共卫生防疫、村内治安、服务群众生产生活的临时劳务用工等，旨在</w:t>
            </w:r>
            <w:r>
              <w:rPr>
                <w:rFonts w:hint="eastAsia"/>
                <w:lang w:eastAsia="zh-CN"/>
              </w:rPr>
              <w:t>更好地为</w:t>
            </w:r>
            <w:r>
              <w:t>群众服务，提升百姓生活水平。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经费村数</w:t>
            </w:r>
          </w:p>
        </w:tc>
        <w:tc>
          <w:tcPr>
            <w:tcW w:w="5386" w:type="dxa"/>
            <w:vAlign w:val="center"/>
          </w:tcPr>
          <w:p>
            <w:pPr>
              <w:pStyle w:val="16"/>
            </w:pPr>
            <w:r>
              <w:t>享受服务群众专项经费村数</w:t>
            </w:r>
          </w:p>
        </w:tc>
        <w:tc>
          <w:tcPr>
            <w:tcW w:w="2268" w:type="dxa"/>
            <w:vAlign w:val="center"/>
          </w:tcPr>
          <w:p>
            <w:pPr>
              <w:pStyle w:val="16"/>
            </w:pPr>
            <w:r>
              <w:t>7个行政村</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数量指标</w:t>
            </w:r>
          </w:p>
        </w:tc>
        <w:tc>
          <w:tcPr>
            <w:tcW w:w="2835" w:type="dxa"/>
            <w:vAlign w:val="center"/>
          </w:tcPr>
          <w:p>
            <w:pPr>
              <w:pStyle w:val="16"/>
            </w:pPr>
            <w:r>
              <w:t>覆盖率（%）</w:t>
            </w:r>
          </w:p>
        </w:tc>
        <w:tc>
          <w:tcPr>
            <w:tcW w:w="5386" w:type="dxa"/>
            <w:vAlign w:val="center"/>
          </w:tcPr>
          <w:p>
            <w:pPr>
              <w:pStyle w:val="16"/>
            </w:pPr>
            <w:r>
              <w:t>服务群众专项经费资金全面覆盖率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按时拨付率</w:t>
            </w:r>
          </w:p>
        </w:tc>
        <w:tc>
          <w:tcPr>
            <w:tcW w:w="5386" w:type="dxa"/>
            <w:vAlign w:val="center"/>
          </w:tcPr>
          <w:p>
            <w:pPr>
              <w:pStyle w:val="16"/>
            </w:pPr>
            <w:r>
              <w:t>服务群众专项经费按时拨付率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补助标准</w:t>
            </w:r>
          </w:p>
        </w:tc>
        <w:tc>
          <w:tcPr>
            <w:tcW w:w="5386" w:type="dxa"/>
            <w:vAlign w:val="center"/>
          </w:tcPr>
          <w:p>
            <w:pPr>
              <w:pStyle w:val="16"/>
            </w:pPr>
            <w:r>
              <w:t>服务群众专项经费每个村补助标准</w:t>
            </w:r>
          </w:p>
        </w:tc>
        <w:tc>
          <w:tcPr>
            <w:tcW w:w="2268" w:type="dxa"/>
            <w:vAlign w:val="center"/>
          </w:tcPr>
          <w:p>
            <w:pPr>
              <w:pStyle w:val="16"/>
            </w:pPr>
            <w:r>
              <w:t>5万元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提高社会稳定</w:t>
            </w:r>
          </w:p>
        </w:tc>
        <w:tc>
          <w:tcPr>
            <w:tcW w:w="5386" w:type="dxa"/>
            <w:vAlign w:val="center"/>
          </w:tcPr>
          <w:p>
            <w:pPr>
              <w:pStyle w:val="16"/>
            </w:pPr>
            <w:r>
              <w:t>提高单位公共服务水平，维护社会秩序，营造良好生产生活环境，促进社会和谐稳定。</w:t>
            </w:r>
          </w:p>
        </w:tc>
        <w:tc>
          <w:tcPr>
            <w:tcW w:w="2268" w:type="dxa"/>
            <w:vAlign w:val="center"/>
          </w:tcPr>
          <w:p>
            <w:pPr>
              <w:pStyle w:val="16"/>
            </w:pPr>
            <w:r>
              <w:t>显著提高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满意率</w:t>
            </w:r>
          </w:p>
        </w:tc>
        <w:tc>
          <w:tcPr>
            <w:tcW w:w="5386" w:type="dxa"/>
            <w:vAlign w:val="center"/>
          </w:tcPr>
          <w:p>
            <w:pPr>
              <w:pStyle w:val="16"/>
            </w:pPr>
            <w:r>
              <w:t>服务对象满意率</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7</w:t>
      </w:r>
      <w:r>
        <w:rPr>
          <w:rFonts w:ascii="方正仿宋_GBK" w:hAnsi="方正仿宋_GBK" w:eastAsia="方正仿宋_GBK" w:cs="方正仿宋_GBK"/>
          <w:color w:val="000000"/>
          <w:sz w:val="28"/>
        </w:rPr>
        <w:t>、高速两侧廊道绿化项目补贴绩效目标表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13062124P000JRJ101215</w:t>
            </w:r>
          </w:p>
        </w:tc>
        <w:tc>
          <w:tcPr>
            <w:tcW w:w="2835" w:type="dxa"/>
            <w:vAlign w:val="center"/>
          </w:tcPr>
          <w:p>
            <w:pPr>
              <w:pStyle w:val="14"/>
            </w:pPr>
            <w:r>
              <w:t>项目名称</w:t>
            </w:r>
          </w:p>
        </w:tc>
        <w:tc>
          <w:tcPr>
            <w:tcW w:w="6094" w:type="dxa"/>
            <w:gridSpan w:val="3"/>
            <w:vAlign w:val="center"/>
          </w:tcPr>
          <w:p>
            <w:pPr>
              <w:pStyle w:val="16"/>
            </w:pPr>
            <w:r>
              <w:t>高速两侧廊道绿化项目补贴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171.08</w:t>
            </w:r>
          </w:p>
        </w:tc>
        <w:tc>
          <w:tcPr>
            <w:tcW w:w="2835" w:type="dxa"/>
            <w:vAlign w:val="center"/>
          </w:tcPr>
          <w:p>
            <w:pPr>
              <w:pStyle w:val="14"/>
            </w:pPr>
            <w:r>
              <w:t>其中：财政    资金</w:t>
            </w:r>
          </w:p>
        </w:tc>
        <w:tc>
          <w:tcPr>
            <w:tcW w:w="2551" w:type="dxa"/>
            <w:vAlign w:val="center"/>
          </w:tcPr>
          <w:p>
            <w:pPr>
              <w:pStyle w:val="16"/>
            </w:pPr>
            <w:r>
              <w:t>171.08</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用于补贴高速绿化补助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171.08</w:t>
            </w:r>
          </w:p>
        </w:tc>
        <w:tc>
          <w:tcPr>
            <w:tcW w:w="2835" w:type="dxa"/>
            <w:vAlign w:val="center"/>
          </w:tcPr>
          <w:p>
            <w:pPr>
              <w:pStyle w:val="17"/>
            </w:pPr>
          </w:p>
        </w:tc>
        <w:tc>
          <w:tcPr>
            <w:tcW w:w="2551" w:type="dxa"/>
            <w:vAlign w:val="center"/>
          </w:tcPr>
          <w:p>
            <w:pPr>
              <w:pStyle w:val="17"/>
            </w:pPr>
          </w:p>
        </w:tc>
        <w:tc>
          <w:tcPr>
            <w:tcW w:w="3543"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1.通过高速绿化，改善生态环境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绿化面积</w:t>
            </w:r>
          </w:p>
        </w:tc>
        <w:tc>
          <w:tcPr>
            <w:tcW w:w="5386" w:type="dxa"/>
            <w:vAlign w:val="center"/>
          </w:tcPr>
          <w:p>
            <w:pPr>
              <w:pStyle w:val="16"/>
            </w:pPr>
            <w:r>
              <w:t>高速廊道绿化面积</w:t>
            </w:r>
          </w:p>
        </w:tc>
        <w:tc>
          <w:tcPr>
            <w:tcW w:w="2268" w:type="dxa"/>
            <w:vAlign w:val="center"/>
          </w:tcPr>
          <w:p>
            <w:pPr>
              <w:pStyle w:val="16"/>
            </w:pPr>
            <w:r>
              <w:t>649.71亩</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绿化成活率</w:t>
            </w:r>
          </w:p>
        </w:tc>
        <w:tc>
          <w:tcPr>
            <w:tcW w:w="5386" w:type="dxa"/>
            <w:vAlign w:val="center"/>
          </w:tcPr>
          <w:p>
            <w:pPr>
              <w:pStyle w:val="16"/>
            </w:pPr>
            <w:r>
              <w:t>高速廊道绿化成活率</w:t>
            </w:r>
          </w:p>
        </w:tc>
        <w:tc>
          <w:tcPr>
            <w:tcW w:w="2268" w:type="dxa"/>
            <w:vAlign w:val="center"/>
          </w:tcPr>
          <w:p>
            <w:pPr>
              <w:pStyle w:val="16"/>
            </w:pPr>
            <w:r>
              <w:t>≥85%</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补贴发放及时率</w:t>
            </w:r>
          </w:p>
        </w:tc>
        <w:tc>
          <w:tcPr>
            <w:tcW w:w="5386" w:type="dxa"/>
            <w:vAlign w:val="center"/>
          </w:tcPr>
          <w:p>
            <w:pPr>
              <w:pStyle w:val="16"/>
            </w:pPr>
            <w:r>
              <w:t>高速廊道绿化资金补贴及时率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补贴标准</w:t>
            </w:r>
          </w:p>
        </w:tc>
        <w:tc>
          <w:tcPr>
            <w:tcW w:w="5386" w:type="dxa"/>
            <w:vAlign w:val="center"/>
          </w:tcPr>
          <w:p>
            <w:pPr>
              <w:pStyle w:val="16"/>
            </w:pPr>
            <w:r>
              <w:t>高速廊道绿化每亩补贴标准</w:t>
            </w:r>
          </w:p>
          <w:p>
            <w:pPr>
              <w:pStyle w:val="16"/>
            </w:pPr>
          </w:p>
        </w:tc>
        <w:tc>
          <w:tcPr>
            <w:tcW w:w="2268" w:type="dxa"/>
            <w:vAlign w:val="center"/>
          </w:tcPr>
          <w:p>
            <w:pPr>
              <w:pStyle w:val="16"/>
            </w:pPr>
            <w:r>
              <w:t>900元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改善生态环境质量</w:t>
            </w:r>
          </w:p>
        </w:tc>
        <w:tc>
          <w:tcPr>
            <w:tcW w:w="5386" w:type="dxa"/>
            <w:vAlign w:val="center"/>
          </w:tcPr>
          <w:p>
            <w:pPr>
              <w:pStyle w:val="16"/>
            </w:pPr>
            <w:r>
              <w:t>高速廊道绿化改善生态环境质量</w:t>
            </w:r>
          </w:p>
        </w:tc>
        <w:tc>
          <w:tcPr>
            <w:tcW w:w="2268" w:type="dxa"/>
            <w:vAlign w:val="center"/>
          </w:tcPr>
          <w:p>
            <w:pPr>
              <w:pStyle w:val="16"/>
            </w:pPr>
            <w:r>
              <w:t>明显提高</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8</w:t>
      </w:r>
      <w:r>
        <w:rPr>
          <w:rFonts w:ascii="方正仿宋_GBK" w:hAnsi="方正仿宋_GBK" w:eastAsia="方正仿宋_GBK" w:cs="方正仿宋_GBK"/>
          <w:color w:val="000000"/>
          <w:sz w:val="28"/>
        </w:rPr>
        <w:t>、劳务派遣工资绩效目标表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13062124P000JRJ10116B</w:t>
            </w:r>
          </w:p>
        </w:tc>
        <w:tc>
          <w:tcPr>
            <w:tcW w:w="2835" w:type="dxa"/>
            <w:vAlign w:val="center"/>
          </w:tcPr>
          <w:p>
            <w:pPr>
              <w:pStyle w:val="14"/>
            </w:pPr>
            <w:r>
              <w:t>项目名称</w:t>
            </w:r>
          </w:p>
        </w:tc>
        <w:tc>
          <w:tcPr>
            <w:tcW w:w="6094" w:type="dxa"/>
            <w:gridSpan w:val="3"/>
            <w:vAlign w:val="center"/>
          </w:tcPr>
          <w:p>
            <w:pPr>
              <w:pStyle w:val="16"/>
            </w:pPr>
            <w:r>
              <w:t>劳务派遣工资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8.70</w:t>
            </w:r>
          </w:p>
        </w:tc>
        <w:tc>
          <w:tcPr>
            <w:tcW w:w="2835" w:type="dxa"/>
            <w:vAlign w:val="center"/>
          </w:tcPr>
          <w:p>
            <w:pPr>
              <w:pStyle w:val="14"/>
            </w:pPr>
            <w:r>
              <w:t>其中：财政    资金</w:t>
            </w:r>
          </w:p>
        </w:tc>
        <w:tc>
          <w:tcPr>
            <w:tcW w:w="2551" w:type="dxa"/>
            <w:vAlign w:val="center"/>
          </w:tcPr>
          <w:p>
            <w:pPr>
              <w:pStyle w:val="16"/>
            </w:pPr>
            <w:r>
              <w:t>8.70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通过聘请劳务派遗，改善工作人员生活环境及工作环境。</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p>
        </w:tc>
        <w:tc>
          <w:tcPr>
            <w:tcW w:w="2835" w:type="dxa"/>
            <w:vAlign w:val="center"/>
          </w:tcPr>
          <w:p>
            <w:pPr>
              <w:pStyle w:val="17"/>
            </w:pPr>
            <w:r>
              <w:t>4.20</w:t>
            </w:r>
          </w:p>
        </w:tc>
        <w:tc>
          <w:tcPr>
            <w:tcW w:w="2551" w:type="dxa"/>
            <w:vAlign w:val="center"/>
          </w:tcPr>
          <w:p>
            <w:pPr>
              <w:pStyle w:val="17"/>
            </w:pPr>
          </w:p>
        </w:tc>
        <w:tc>
          <w:tcPr>
            <w:tcW w:w="3543" w:type="dxa"/>
            <w:gridSpan w:val="2"/>
            <w:vAlign w:val="center"/>
          </w:tcPr>
          <w:p>
            <w:pPr>
              <w:pStyle w:val="17"/>
            </w:pPr>
            <w:r>
              <w:t>8.70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1.通过聘请劳务派遗，改善工作人员生活环境及工作环境。</w:t>
            </w:r>
            <w:r>
              <w:tab/>
            </w:r>
            <w:r>
              <w:tab/>
            </w:r>
            <w:r>
              <w:tab/>
            </w:r>
            <w:r>
              <w:tab/>
            </w:r>
            <w:r>
              <w:tab/>
            </w:r>
            <w:r>
              <w:tab/>
            </w:r>
          </w:p>
          <w:p>
            <w:pPr>
              <w:pStyle w:val="16"/>
            </w:pPr>
            <w:r>
              <w:tab/>
            </w:r>
            <w:r>
              <w:tab/>
            </w:r>
            <w:r>
              <w:tab/>
            </w:r>
            <w:r>
              <w:tab/>
            </w:r>
            <w:r>
              <w:tab/>
            </w:r>
          </w:p>
          <w:p>
            <w:pPr>
              <w:pStyle w:val="16"/>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聘请人数</w:t>
            </w:r>
          </w:p>
        </w:tc>
        <w:tc>
          <w:tcPr>
            <w:tcW w:w="5386" w:type="dxa"/>
            <w:vAlign w:val="center"/>
          </w:tcPr>
          <w:p>
            <w:pPr>
              <w:pStyle w:val="16"/>
              <w:rPr>
                <w:rFonts w:eastAsiaTheme="minorEastAsia"/>
                <w:lang w:eastAsia="zh-CN"/>
              </w:rPr>
            </w:pPr>
            <w:r>
              <w:t>聘请劳务派遣人数</w:t>
            </w:r>
          </w:p>
        </w:tc>
        <w:tc>
          <w:tcPr>
            <w:tcW w:w="2268" w:type="dxa"/>
            <w:vAlign w:val="center"/>
          </w:tcPr>
          <w:p>
            <w:pPr>
              <w:pStyle w:val="16"/>
            </w:pPr>
            <w:r>
              <w:t>2人</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工作完成率</w:t>
            </w:r>
          </w:p>
        </w:tc>
        <w:tc>
          <w:tcPr>
            <w:tcW w:w="5386" w:type="dxa"/>
            <w:vAlign w:val="center"/>
          </w:tcPr>
          <w:p>
            <w:pPr>
              <w:pStyle w:val="16"/>
            </w:pPr>
            <w:r>
              <w:t>劳务派遣工资及律师咨询工作完成率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工资标准</w:t>
            </w:r>
          </w:p>
        </w:tc>
        <w:tc>
          <w:tcPr>
            <w:tcW w:w="5386" w:type="dxa"/>
            <w:vAlign w:val="center"/>
          </w:tcPr>
          <w:p>
            <w:pPr>
              <w:pStyle w:val="16"/>
            </w:pPr>
            <w:r>
              <w:t>劳务派遣工资标准</w:t>
            </w:r>
          </w:p>
        </w:tc>
        <w:tc>
          <w:tcPr>
            <w:tcW w:w="2268" w:type="dxa"/>
            <w:vAlign w:val="center"/>
          </w:tcPr>
          <w:p>
            <w:pPr>
              <w:pStyle w:val="16"/>
            </w:pPr>
            <w:r>
              <w:t>3100元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发放时期</w:t>
            </w:r>
          </w:p>
        </w:tc>
        <w:tc>
          <w:tcPr>
            <w:tcW w:w="5386" w:type="dxa"/>
            <w:vAlign w:val="center"/>
          </w:tcPr>
          <w:p>
            <w:pPr>
              <w:pStyle w:val="16"/>
            </w:pPr>
            <w:r>
              <w:t>劳务派遣及律师咨询费发放时期</w:t>
            </w:r>
          </w:p>
        </w:tc>
        <w:tc>
          <w:tcPr>
            <w:tcW w:w="2268" w:type="dxa"/>
            <w:vAlign w:val="center"/>
          </w:tcPr>
          <w:p>
            <w:pPr>
              <w:pStyle w:val="16"/>
            </w:pPr>
            <w:r>
              <w:t>12个月</w:t>
            </w:r>
          </w:p>
        </w:tc>
        <w:tc>
          <w:tcPr>
            <w:tcW w:w="1276" w:type="dxa"/>
            <w:vAlign w:val="center"/>
          </w:tcPr>
          <w:p>
            <w:pPr>
              <w:pStyle w:val="16"/>
              <w:rPr>
                <w:rFonts w:eastAsiaTheme="minorEastAsia"/>
                <w:lang w:eastAsia="zh-CN"/>
              </w:rPr>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保障服务水平</w:t>
            </w:r>
          </w:p>
        </w:tc>
        <w:tc>
          <w:tcPr>
            <w:tcW w:w="5386" w:type="dxa"/>
            <w:vAlign w:val="center"/>
          </w:tcPr>
          <w:p>
            <w:pPr>
              <w:pStyle w:val="16"/>
            </w:pPr>
            <w:r>
              <w:t>保障社会服务水平</w:t>
            </w:r>
          </w:p>
        </w:tc>
        <w:tc>
          <w:tcPr>
            <w:tcW w:w="2268" w:type="dxa"/>
            <w:vAlign w:val="center"/>
          </w:tcPr>
          <w:p>
            <w:pPr>
              <w:pStyle w:val="16"/>
            </w:pPr>
            <w:r>
              <w:t>显著提高</w:t>
            </w:r>
          </w:p>
        </w:tc>
        <w:tc>
          <w:tcPr>
            <w:tcW w:w="1276" w:type="dxa"/>
            <w:vAlign w:val="center"/>
          </w:tcPr>
          <w:p>
            <w:pPr>
              <w:pStyle w:val="16"/>
              <w:rPr>
                <w:rFonts w:eastAsiaTheme="minorEastAsia"/>
                <w:lang w:eastAsia="zh-CN"/>
              </w:rPr>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受众满意度</w:t>
            </w:r>
          </w:p>
        </w:tc>
        <w:tc>
          <w:tcPr>
            <w:tcW w:w="5386" w:type="dxa"/>
            <w:vAlign w:val="center"/>
          </w:tcPr>
          <w:p>
            <w:pPr>
              <w:pStyle w:val="16"/>
            </w:pPr>
            <w:r>
              <w:t>受众满意度</w:t>
            </w:r>
          </w:p>
        </w:tc>
        <w:tc>
          <w:tcPr>
            <w:tcW w:w="2268" w:type="dxa"/>
            <w:vAlign w:val="center"/>
          </w:tcPr>
          <w:p>
            <w:pPr>
              <w:pStyle w:val="16"/>
            </w:pPr>
            <w:r>
              <w:t>≤100%</w:t>
            </w:r>
          </w:p>
        </w:tc>
        <w:tc>
          <w:tcPr>
            <w:tcW w:w="1276" w:type="dxa"/>
            <w:vAlign w:val="center"/>
          </w:tcPr>
          <w:p>
            <w:pPr>
              <w:pStyle w:val="16"/>
              <w:rPr>
                <w:rFonts w:eastAsiaTheme="minorEastAsia"/>
                <w:lang w:eastAsia="zh-CN"/>
              </w:rPr>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hint="eastAsia" w:ascii="方正仿宋_GBK" w:hAnsi="方正仿宋_GBK" w:cs="方正仿宋_GBK" w:eastAsiaTheme="minorEastAsia"/>
          <w:color w:val="000000"/>
          <w:sz w:val="28"/>
          <w:lang w:eastAsia="zh-CN"/>
        </w:rPr>
        <w:t>9</w:t>
      </w:r>
      <w:r>
        <w:rPr>
          <w:rFonts w:ascii="方正仿宋_GBK" w:hAnsi="方正仿宋_GBK" w:eastAsia="方正仿宋_GBK" w:cs="方正仿宋_GBK"/>
          <w:color w:val="000000"/>
          <w:sz w:val="28"/>
        </w:rPr>
        <w:t>、律师咨询费绩效目标表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13062124P000JRJ101196</w:t>
            </w:r>
          </w:p>
        </w:tc>
        <w:tc>
          <w:tcPr>
            <w:tcW w:w="2835" w:type="dxa"/>
            <w:vAlign w:val="center"/>
          </w:tcPr>
          <w:p>
            <w:pPr>
              <w:pStyle w:val="14"/>
            </w:pPr>
            <w:r>
              <w:t>项目名称</w:t>
            </w:r>
          </w:p>
        </w:tc>
        <w:tc>
          <w:tcPr>
            <w:tcW w:w="6094" w:type="dxa"/>
            <w:gridSpan w:val="3"/>
            <w:vAlign w:val="center"/>
          </w:tcPr>
          <w:p>
            <w:pPr>
              <w:pStyle w:val="16"/>
            </w:pPr>
            <w:r>
              <w:t>律师咨询费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w:t>
            </w:r>
          </w:p>
        </w:tc>
        <w:tc>
          <w:tcPr>
            <w:tcW w:w="2835" w:type="dxa"/>
            <w:vAlign w:val="center"/>
          </w:tcPr>
          <w:p>
            <w:pPr>
              <w:pStyle w:val="14"/>
            </w:pPr>
            <w:r>
              <w:t>其中：财政    资金</w:t>
            </w:r>
          </w:p>
        </w:tc>
        <w:tc>
          <w:tcPr>
            <w:tcW w:w="2551" w:type="dxa"/>
            <w:vAlign w:val="center"/>
          </w:tcPr>
          <w:p>
            <w:pPr>
              <w:pStyle w:val="16"/>
            </w:pPr>
            <w:r>
              <w:t>1.00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用于聘请法律顾问，保障基层法务服务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p>
        </w:tc>
        <w:tc>
          <w:tcPr>
            <w:tcW w:w="2835" w:type="dxa"/>
            <w:vAlign w:val="center"/>
          </w:tcPr>
          <w:p>
            <w:pPr>
              <w:pStyle w:val="17"/>
            </w:pPr>
          </w:p>
        </w:tc>
        <w:tc>
          <w:tcPr>
            <w:tcW w:w="2551" w:type="dxa"/>
            <w:vAlign w:val="center"/>
          </w:tcPr>
          <w:p>
            <w:pPr>
              <w:pStyle w:val="17"/>
            </w:pPr>
            <w:r>
              <w:t>1.00</w:t>
            </w:r>
          </w:p>
        </w:tc>
        <w:tc>
          <w:tcPr>
            <w:tcW w:w="3543"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1.聘请法律顾问，保障基层法务服务。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律师数量(个）</w:t>
            </w:r>
          </w:p>
        </w:tc>
        <w:tc>
          <w:tcPr>
            <w:tcW w:w="5386" w:type="dxa"/>
            <w:vAlign w:val="center"/>
          </w:tcPr>
          <w:p>
            <w:pPr>
              <w:pStyle w:val="16"/>
            </w:pPr>
            <w:r>
              <w:t>聘请律师数量(个）</w:t>
            </w:r>
          </w:p>
        </w:tc>
        <w:tc>
          <w:tcPr>
            <w:tcW w:w="2268" w:type="dxa"/>
            <w:vAlign w:val="center"/>
          </w:tcPr>
          <w:p>
            <w:pPr>
              <w:pStyle w:val="16"/>
            </w:pPr>
            <w:r>
              <w:t>1家</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工作完成率</w:t>
            </w:r>
          </w:p>
        </w:tc>
        <w:tc>
          <w:tcPr>
            <w:tcW w:w="5386" w:type="dxa"/>
            <w:vAlign w:val="center"/>
          </w:tcPr>
          <w:p>
            <w:pPr>
              <w:pStyle w:val="16"/>
            </w:pPr>
            <w:r>
              <w:t>律师咨询工作完成率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经费使用及时率%</w:t>
            </w:r>
          </w:p>
        </w:tc>
        <w:tc>
          <w:tcPr>
            <w:tcW w:w="5386" w:type="dxa"/>
            <w:vAlign w:val="center"/>
          </w:tcPr>
          <w:p>
            <w:pPr>
              <w:pStyle w:val="16"/>
            </w:pPr>
            <w:r>
              <w:t>律师咨询经费使用及时率%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聘请专家劳务成本</w:t>
            </w:r>
          </w:p>
        </w:tc>
        <w:tc>
          <w:tcPr>
            <w:tcW w:w="5386" w:type="dxa"/>
            <w:vAlign w:val="center"/>
          </w:tcPr>
          <w:p>
            <w:pPr>
              <w:pStyle w:val="16"/>
            </w:pPr>
            <w:r>
              <w:t>聘请律师劳务费成本</w:t>
            </w:r>
          </w:p>
        </w:tc>
        <w:tc>
          <w:tcPr>
            <w:tcW w:w="2268" w:type="dxa"/>
            <w:vAlign w:val="center"/>
          </w:tcPr>
          <w:p>
            <w:pPr>
              <w:pStyle w:val="16"/>
            </w:pPr>
            <w:r>
              <w:t>1万元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基层法律援助覆盖率</w:t>
            </w:r>
          </w:p>
        </w:tc>
        <w:tc>
          <w:tcPr>
            <w:tcW w:w="5386" w:type="dxa"/>
            <w:vAlign w:val="center"/>
          </w:tcPr>
          <w:p>
            <w:pPr>
              <w:pStyle w:val="16"/>
            </w:pPr>
            <w:r>
              <w:t>基层法律援助覆盖率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服务对象的满意度</w:t>
            </w:r>
          </w:p>
        </w:tc>
        <w:tc>
          <w:tcPr>
            <w:tcW w:w="5386" w:type="dxa"/>
            <w:vAlign w:val="center"/>
          </w:tcPr>
          <w:p>
            <w:pPr>
              <w:pStyle w:val="16"/>
            </w:pPr>
            <w:r>
              <w:t>服务对象法律成果的满意度</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cs="方正仿宋_GBK" w:eastAsiaTheme="minorEastAsia"/>
          <w:color w:val="000000"/>
          <w:sz w:val="28"/>
          <w:lang w:eastAsia="zh-CN"/>
        </w:rPr>
        <w:t>0</w:t>
      </w:r>
      <w:r>
        <w:rPr>
          <w:rFonts w:ascii="方正仿宋_GBK" w:hAnsi="方正仿宋_GBK" w:eastAsia="方正仿宋_GBK" w:cs="方正仿宋_GBK"/>
          <w:color w:val="000000"/>
          <w:sz w:val="28"/>
        </w:rPr>
        <w:t>、农村房屋保暖修缮试点配套资金绩效目标表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13062124P000JRJ10118J</w:t>
            </w:r>
          </w:p>
        </w:tc>
        <w:tc>
          <w:tcPr>
            <w:tcW w:w="2835" w:type="dxa"/>
            <w:vAlign w:val="center"/>
          </w:tcPr>
          <w:p>
            <w:pPr>
              <w:pStyle w:val="14"/>
            </w:pPr>
            <w:r>
              <w:t>项目名称</w:t>
            </w:r>
          </w:p>
        </w:tc>
        <w:tc>
          <w:tcPr>
            <w:tcW w:w="6094" w:type="dxa"/>
            <w:gridSpan w:val="3"/>
            <w:vAlign w:val="center"/>
          </w:tcPr>
          <w:p>
            <w:pPr>
              <w:pStyle w:val="16"/>
            </w:pPr>
            <w:r>
              <w:t>农村房屋保暖修缮试点配套资金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37.59</w:t>
            </w:r>
          </w:p>
        </w:tc>
        <w:tc>
          <w:tcPr>
            <w:tcW w:w="2835" w:type="dxa"/>
            <w:vAlign w:val="center"/>
          </w:tcPr>
          <w:p>
            <w:pPr>
              <w:pStyle w:val="14"/>
            </w:pPr>
            <w:r>
              <w:t>其中：财政    资金</w:t>
            </w:r>
          </w:p>
        </w:tc>
        <w:tc>
          <w:tcPr>
            <w:tcW w:w="2551" w:type="dxa"/>
            <w:vAlign w:val="center"/>
          </w:tcPr>
          <w:p>
            <w:pPr>
              <w:pStyle w:val="16"/>
            </w:pPr>
            <w:r>
              <w:t>37.59</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用于房屋修善补助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p>
        </w:tc>
        <w:tc>
          <w:tcPr>
            <w:tcW w:w="2835" w:type="dxa"/>
            <w:vAlign w:val="center"/>
          </w:tcPr>
          <w:p>
            <w:pPr>
              <w:pStyle w:val="17"/>
            </w:pPr>
            <w:r>
              <w:t>37.59</w:t>
            </w:r>
          </w:p>
        </w:tc>
        <w:tc>
          <w:tcPr>
            <w:tcW w:w="2551" w:type="dxa"/>
            <w:vAlign w:val="center"/>
          </w:tcPr>
          <w:p>
            <w:pPr>
              <w:pStyle w:val="17"/>
            </w:pPr>
          </w:p>
        </w:tc>
        <w:tc>
          <w:tcPr>
            <w:tcW w:w="3543"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1.通过房屋修善，改善居民环境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修缮户数</w:t>
            </w:r>
          </w:p>
        </w:tc>
        <w:tc>
          <w:tcPr>
            <w:tcW w:w="5386" w:type="dxa"/>
            <w:vAlign w:val="center"/>
          </w:tcPr>
          <w:p>
            <w:pPr>
              <w:pStyle w:val="16"/>
            </w:pPr>
            <w:r>
              <w:t>房屋保暖修缮户数</w:t>
            </w:r>
          </w:p>
        </w:tc>
        <w:tc>
          <w:tcPr>
            <w:tcW w:w="2268" w:type="dxa"/>
            <w:vAlign w:val="center"/>
          </w:tcPr>
          <w:p>
            <w:pPr>
              <w:pStyle w:val="16"/>
            </w:pPr>
            <w:r>
              <w:t>645户</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房屋修缮验收通过率（%）</w:t>
            </w:r>
          </w:p>
        </w:tc>
        <w:tc>
          <w:tcPr>
            <w:tcW w:w="5386" w:type="dxa"/>
            <w:vAlign w:val="center"/>
          </w:tcPr>
          <w:p>
            <w:pPr>
              <w:pStyle w:val="16"/>
            </w:pPr>
            <w:r>
              <w:t>房屋保暖修缮验收通过率（%）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工期完工时间</w:t>
            </w:r>
          </w:p>
        </w:tc>
        <w:tc>
          <w:tcPr>
            <w:tcW w:w="5386" w:type="dxa"/>
            <w:vAlign w:val="center"/>
          </w:tcPr>
          <w:p>
            <w:pPr>
              <w:pStyle w:val="16"/>
            </w:pPr>
            <w:r>
              <w:t>房屋保暖修缮工期完工时间</w:t>
            </w:r>
          </w:p>
        </w:tc>
        <w:tc>
          <w:tcPr>
            <w:tcW w:w="2268" w:type="dxa"/>
            <w:vAlign w:val="center"/>
          </w:tcPr>
          <w:p>
            <w:pPr>
              <w:pStyle w:val="16"/>
            </w:pPr>
            <w:r>
              <w:t>2020年12月底</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项目建设成本</w:t>
            </w:r>
          </w:p>
        </w:tc>
        <w:tc>
          <w:tcPr>
            <w:tcW w:w="5386" w:type="dxa"/>
            <w:vAlign w:val="center"/>
          </w:tcPr>
          <w:p>
            <w:pPr>
              <w:pStyle w:val="16"/>
            </w:pPr>
            <w:r>
              <w:t>房屋保暖修缮项目建设成本</w:t>
            </w:r>
          </w:p>
        </w:tc>
        <w:tc>
          <w:tcPr>
            <w:tcW w:w="2268" w:type="dxa"/>
            <w:vAlign w:val="center"/>
          </w:tcPr>
          <w:p>
            <w:pPr>
              <w:pStyle w:val="16"/>
            </w:pPr>
            <w:r>
              <w:t>0.12万元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改缮居民环境</w:t>
            </w:r>
          </w:p>
        </w:tc>
        <w:tc>
          <w:tcPr>
            <w:tcW w:w="5386" w:type="dxa"/>
            <w:vAlign w:val="center"/>
          </w:tcPr>
          <w:p>
            <w:pPr>
              <w:pStyle w:val="16"/>
            </w:pPr>
            <w:r>
              <w:t>居民居住环境提高</w:t>
            </w:r>
          </w:p>
        </w:tc>
        <w:tc>
          <w:tcPr>
            <w:tcW w:w="2268" w:type="dxa"/>
            <w:vAlign w:val="center"/>
          </w:tcPr>
          <w:p>
            <w:pPr>
              <w:pStyle w:val="16"/>
            </w:pPr>
            <w:r>
              <w:t>明显提高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房屋持续使用年限</w:t>
            </w:r>
          </w:p>
        </w:tc>
        <w:tc>
          <w:tcPr>
            <w:tcW w:w="5386" w:type="dxa"/>
            <w:vAlign w:val="center"/>
          </w:tcPr>
          <w:p>
            <w:pPr>
              <w:pStyle w:val="16"/>
            </w:pPr>
            <w:r>
              <w:t>房屋持续使用年限提高</w:t>
            </w:r>
          </w:p>
        </w:tc>
        <w:tc>
          <w:tcPr>
            <w:tcW w:w="2268" w:type="dxa"/>
            <w:vAlign w:val="center"/>
          </w:tcPr>
          <w:p>
            <w:pPr>
              <w:pStyle w:val="16"/>
            </w:pPr>
            <w:r>
              <w:t>明显提高</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cs="方正仿宋_GBK" w:eastAsiaTheme="minorEastAsia"/>
          <w:color w:val="000000"/>
          <w:sz w:val="28"/>
          <w:lang w:eastAsia="zh-CN"/>
        </w:rPr>
        <w:t>1</w:t>
      </w:r>
      <w:r>
        <w:rPr>
          <w:rFonts w:ascii="方正仿宋_GBK" w:hAnsi="方正仿宋_GBK" w:eastAsia="方正仿宋_GBK" w:cs="方正仿宋_GBK"/>
          <w:color w:val="000000"/>
          <w:sz w:val="28"/>
        </w:rPr>
        <w:t>、农村综合改革资金绩效目标表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13062124P000JRJ10123C</w:t>
            </w:r>
          </w:p>
        </w:tc>
        <w:tc>
          <w:tcPr>
            <w:tcW w:w="2835" w:type="dxa"/>
            <w:vAlign w:val="center"/>
          </w:tcPr>
          <w:p>
            <w:pPr>
              <w:pStyle w:val="14"/>
            </w:pPr>
            <w:r>
              <w:t>项目名称</w:t>
            </w:r>
          </w:p>
        </w:tc>
        <w:tc>
          <w:tcPr>
            <w:tcW w:w="6094" w:type="dxa"/>
            <w:gridSpan w:val="3"/>
            <w:vAlign w:val="center"/>
          </w:tcPr>
          <w:p>
            <w:pPr>
              <w:pStyle w:val="16"/>
            </w:pPr>
            <w:r>
              <w:t>农村综合改革资金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10.00</w:t>
            </w:r>
          </w:p>
        </w:tc>
        <w:tc>
          <w:tcPr>
            <w:tcW w:w="2835" w:type="dxa"/>
            <w:vAlign w:val="center"/>
          </w:tcPr>
          <w:p>
            <w:pPr>
              <w:pStyle w:val="14"/>
            </w:pPr>
            <w:r>
              <w:t>其中：财政    资金</w:t>
            </w:r>
          </w:p>
        </w:tc>
        <w:tc>
          <w:tcPr>
            <w:tcW w:w="2551" w:type="dxa"/>
            <w:vAlign w:val="center"/>
          </w:tcPr>
          <w:p>
            <w:pPr>
              <w:pStyle w:val="16"/>
            </w:pPr>
            <w:r>
              <w:t>10.00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修建村内道路，方便农民出行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10.00</w:t>
            </w:r>
          </w:p>
        </w:tc>
        <w:tc>
          <w:tcPr>
            <w:tcW w:w="2835" w:type="dxa"/>
            <w:vAlign w:val="center"/>
          </w:tcPr>
          <w:p>
            <w:pPr>
              <w:pStyle w:val="17"/>
            </w:pPr>
          </w:p>
        </w:tc>
        <w:tc>
          <w:tcPr>
            <w:tcW w:w="2551" w:type="dxa"/>
            <w:vAlign w:val="center"/>
          </w:tcPr>
          <w:p>
            <w:pPr>
              <w:pStyle w:val="17"/>
            </w:pPr>
          </w:p>
        </w:tc>
        <w:tc>
          <w:tcPr>
            <w:tcW w:w="3543"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1.修建村内道路，方便农民出行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覆盖村数</w:t>
            </w:r>
          </w:p>
        </w:tc>
        <w:tc>
          <w:tcPr>
            <w:tcW w:w="5386" w:type="dxa"/>
            <w:vAlign w:val="center"/>
          </w:tcPr>
          <w:p>
            <w:pPr>
              <w:pStyle w:val="16"/>
            </w:pPr>
            <w:r>
              <w:t>农村综合改革资金覆盖村数</w:t>
            </w:r>
          </w:p>
        </w:tc>
        <w:tc>
          <w:tcPr>
            <w:tcW w:w="2268" w:type="dxa"/>
            <w:vAlign w:val="center"/>
          </w:tcPr>
          <w:p>
            <w:pPr>
              <w:pStyle w:val="16"/>
            </w:pPr>
            <w:r>
              <w:t>1村</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5386" w:type="dxa"/>
            <w:vAlign w:val="center"/>
          </w:tcPr>
          <w:p>
            <w:pPr>
              <w:pStyle w:val="16"/>
            </w:pPr>
            <w:r>
              <w:t>农村综合改革资金项目验收通过率</w:t>
            </w:r>
          </w:p>
        </w:tc>
        <w:tc>
          <w:tcPr>
            <w:tcW w:w="2268" w:type="dxa"/>
            <w:vAlign w:val="center"/>
          </w:tcPr>
          <w:p>
            <w:pPr>
              <w:pStyle w:val="16"/>
            </w:pPr>
            <w:r>
              <w:t>≤95%</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工程完成时间</w:t>
            </w:r>
          </w:p>
        </w:tc>
        <w:tc>
          <w:tcPr>
            <w:tcW w:w="5386" w:type="dxa"/>
            <w:vAlign w:val="center"/>
          </w:tcPr>
          <w:p>
            <w:pPr>
              <w:pStyle w:val="16"/>
            </w:pPr>
            <w:r>
              <w:t>农村综合改革资金工程完成时间</w:t>
            </w:r>
          </w:p>
        </w:tc>
        <w:tc>
          <w:tcPr>
            <w:tcW w:w="2268" w:type="dxa"/>
            <w:vAlign w:val="center"/>
          </w:tcPr>
          <w:p>
            <w:pPr>
              <w:pStyle w:val="16"/>
            </w:pPr>
            <w:r>
              <w:t>2023年12月底完成</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rPr>
                <w:rFonts w:hint="eastAsia" w:eastAsia="方正书宋_GBK"/>
                <w:lang w:eastAsia="zh-CN"/>
              </w:rPr>
            </w:pPr>
            <w:r>
              <w:t>工程</w:t>
            </w:r>
            <w:r>
              <w:rPr>
                <w:rFonts w:hint="eastAsia"/>
                <w:lang w:eastAsia="zh-CN"/>
              </w:rPr>
              <w:t>标准</w:t>
            </w:r>
          </w:p>
        </w:tc>
        <w:tc>
          <w:tcPr>
            <w:tcW w:w="5386" w:type="dxa"/>
            <w:vAlign w:val="center"/>
          </w:tcPr>
          <w:p>
            <w:pPr>
              <w:pStyle w:val="16"/>
              <w:rPr>
                <w:rFonts w:hint="eastAsia" w:eastAsia="方正书宋_GBK"/>
                <w:lang w:eastAsia="zh-CN"/>
              </w:rPr>
            </w:pPr>
            <w:r>
              <w:t>农村综合改革资金工程</w:t>
            </w:r>
            <w:r>
              <w:rPr>
                <w:rFonts w:hint="eastAsia"/>
                <w:lang w:eastAsia="zh-CN"/>
              </w:rPr>
              <w:t>标准</w:t>
            </w:r>
          </w:p>
        </w:tc>
        <w:tc>
          <w:tcPr>
            <w:tcW w:w="2268" w:type="dxa"/>
            <w:vAlign w:val="center"/>
          </w:tcPr>
          <w:p>
            <w:pPr>
              <w:pStyle w:val="16"/>
            </w:pPr>
            <w:r>
              <w:t>2500元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改善村民出行状况</w:t>
            </w:r>
          </w:p>
        </w:tc>
        <w:tc>
          <w:tcPr>
            <w:tcW w:w="5386" w:type="dxa"/>
            <w:vAlign w:val="center"/>
          </w:tcPr>
          <w:p>
            <w:pPr>
              <w:pStyle w:val="16"/>
            </w:pPr>
            <w:r>
              <w:t>农村综合改革资金项目改善村民出行状况</w:t>
            </w:r>
          </w:p>
        </w:tc>
        <w:tc>
          <w:tcPr>
            <w:tcW w:w="2268" w:type="dxa"/>
            <w:vAlign w:val="center"/>
          </w:tcPr>
          <w:p>
            <w:pPr>
              <w:pStyle w:val="16"/>
            </w:pPr>
            <w:r>
              <w:t>明显提高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出行环境舒适度</w:t>
            </w:r>
          </w:p>
        </w:tc>
        <w:tc>
          <w:tcPr>
            <w:tcW w:w="5386" w:type="dxa"/>
            <w:vAlign w:val="center"/>
          </w:tcPr>
          <w:p>
            <w:pPr>
              <w:pStyle w:val="16"/>
            </w:pPr>
            <w:r>
              <w:t>农村综合改革资金项目改善出行环境舒适度</w:t>
            </w:r>
          </w:p>
        </w:tc>
        <w:tc>
          <w:tcPr>
            <w:tcW w:w="2268" w:type="dxa"/>
            <w:vAlign w:val="center"/>
          </w:tcPr>
          <w:p>
            <w:pPr>
              <w:pStyle w:val="16"/>
            </w:pPr>
            <w:r>
              <w:t>明显提高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受益群体满意度</w:t>
            </w:r>
          </w:p>
        </w:tc>
        <w:tc>
          <w:tcPr>
            <w:tcW w:w="5386" w:type="dxa"/>
            <w:vAlign w:val="center"/>
          </w:tcPr>
          <w:p>
            <w:pPr>
              <w:pStyle w:val="16"/>
            </w:pPr>
            <w:r>
              <w:t>受益群体调查中，满意和较满意的人数占全部调查人数的比率</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cs="方正仿宋_GBK" w:eastAsiaTheme="minorEastAsia"/>
          <w:color w:val="000000"/>
          <w:sz w:val="28"/>
          <w:lang w:eastAsia="zh-CN"/>
        </w:rPr>
        <w:t>2</w:t>
      </w:r>
      <w:r>
        <w:rPr>
          <w:rFonts w:ascii="方正仿宋_GBK" w:hAnsi="方正仿宋_GBK" w:eastAsia="方正仿宋_GBK" w:cs="方正仿宋_GBK"/>
          <w:color w:val="000000"/>
          <w:sz w:val="28"/>
        </w:rPr>
        <w:t>、农业专项乡村振兴计划志愿者工资绩效目标表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13062124P000JRJ10117Y</w:t>
            </w:r>
          </w:p>
        </w:tc>
        <w:tc>
          <w:tcPr>
            <w:tcW w:w="2835" w:type="dxa"/>
            <w:vAlign w:val="center"/>
          </w:tcPr>
          <w:p>
            <w:pPr>
              <w:pStyle w:val="14"/>
            </w:pPr>
            <w:r>
              <w:t>项目名称</w:t>
            </w:r>
          </w:p>
        </w:tc>
        <w:tc>
          <w:tcPr>
            <w:tcW w:w="6094" w:type="dxa"/>
            <w:gridSpan w:val="3"/>
            <w:vAlign w:val="center"/>
          </w:tcPr>
          <w:p>
            <w:pPr>
              <w:pStyle w:val="16"/>
            </w:pPr>
            <w:r>
              <w:t>农业专项乡村振兴计划志愿者工资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4.63</w:t>
            </w:r>
          </w:p>
        </w:tc>
        <w:tc>
          <w:tcPr>
            <w:tcW w:w="2835" w:type="dxa"/>
            <w:vAlign w:val="center"/>
          </w:tcPr>
          <w:p>
            <w:pPr>
              <w:pStyle w:val="14"/>
            </w:pPr>
            <w:r>
              <w:t>其中：财政    资金</w:t>
            </w:r>
          </w:p>
        </w:tc>
        <w:tc>
          <w:tcPr>
            <w:tcW w:w="2551" w:type="dxa"/>
            <w:vAlign w:val="center"/>
          </w:tcPr>
          <w:p>
            <w:pPr>
              <w:pStyle w:val="16"/>
            </w:pPr>
            <w:r>
              <w:t>4.63</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通过大学生服务农村乡村振兴，改善区人才结构，农业专项乡村振兴计划志愿者工资，保障志愿者的生活水平，提高志愿者的生活质量，使其</w:t>
            </w:r>
            <w:r>
              <w:rPr>
                <w:rFonts w:hint="eastAsia"/>
                <w:lang w:eastAsia="zh-CN"/>
              </w:rPr>
              <w:t>更好地为</w:t>
            </w:r>
            <w:r>
              <w:t>人民服务。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1.00</w:t>
            </w:r>
          </w:p>
        </w:tc>
        <w:tc>
          <w:tcPr>
            <w:tcW w:w="2835" w:type="dxa"/>
            <w:vAlign w:val="center"/>
          </w:tcPr>
          <w:p>
            <w:pPr>
              <w:pStyle w:val="17"/>
            </w:pPr>
            <w:r>
              <w:t>2.00</w:t>
            </w:r>
          </w:p>
        </w:tc>
        <w:tc>
          <w:tcPr>
            <w:tcW w:w="2551" w:type="dxa"/>
            <w:vAlign w:val="center"/>
          </w:tcPr>
          <w:p>
            <w:pPr>
              <w:pStyle w:val="17"/>
            </w:pPr>
            <w:r>
              <w:t>3.00</w:t>
            </w:r>
          </w:p>
        </w:tc>
        <w:tc>
          <w:tcPr>
            <w:tcW w:w="3543" w:type="dxa"/>
            <w:gridSpan w:val="2"/>
            <w:vAlign w:val="center"/>
          </w:tcPr>
          <w:p>
            <w:pPr>
              <w:pStyle w:val="17"/>
            </w:pPr>
            <w:r>
              <w:t>4.63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rPr>
                <w:rFonts w:eastAsiaTheme="minorEastAsia"/>
                <w:lang w:eastAsia="zh-CN"/>
              </w:rPr>
            </w:pPr>
            <w:r>
              <w:t>1.通过大学生服务农村乡村振兴，改善区人才结构，农业专项乡村振兴计划志愿者工资，保障志愿者的生活水平，提高志愿者的生活质量，使其</w:t>
            </w:r>
            <w:r>
              <w:rPr>
                <w:rFonts w:hint="eastAsia"/>
                <w:lang w:eastAsia="zh-CN"/>
              </w:rPr>
              <w:t>更好地为</w:t>
            </w:r>
            <w:r>
              <w:t>人民服务。</w:t>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志愿者人数</w:t>
            </w:r>
          </w:p>
        </w:tc>
        <w:tc>
          <w:tcPr>
            <w:tcW w:w="5386" w:type="dxa"/>
            <w:vAlign w:val="center"/>
          </w:tcPr>
          <w:p>
            <w:pPr>
              <w:pStyle w:val="16"/>
            </w:pPr>
            <w:r>
              <w:t>享受乡村振兴志愿者工资人数</w:t>
            </w:r>
          </w:p>
        </w:tc>
        <w:tc>
          <w:tcPr>
            <w:tcW w:w="2268" w:type="dxa"/>
            <w:vAlign w:val="center"/>
          </w:tcPr>
          <w:p>
            <w:pPr>
              <w:pStyle w:val="16"/>
            </w:pPr>
            <w:r>
              <w:t>1人</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保障率</w:t>
            </w:r>
          </w:p>
        </w:tc>
        <w:tc>
          <w:tcPr>
            <w:tcW w:w="5386" w:type="dxa"/>
            <w:vAlign w:val="center"/>
          </w:tcPr>
          <w:p>
            <w:pPr>
              <w:pStyle w:val="16"/>
            </w:pPr>
            <w:r>
              <w:t>享受乡村振兴志愿者工资资金全面保障率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按时拨付率</w:t>
            </w:r>
          </w:p>
        </w:tc>
        <w:tc>
          <w:tcPr>
            <w:tcW w:w="5386" w:type="dxa"/>
            <w:vAlign w:val="center"/>
          </w:tcPr>
          <w:p>
            <w:pPr>
              <w:pStyle w:val="16"/>
            </w:pPr>
            <w:r>
              <w:t>享受乡村振兴志愿者工资经费按时拨付率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保险缴纳标准</w:t>
            </w:r>
          </w:p>
        </w:tc>
        <w:tc>
          <w:tcPr>
            <w:tcW w:w="5386" w:type="dxa"/>
            <w:vAlign w:val="center"/>
          </w:tcPr>
          <w:p>
            <w:pPr>
              <w:pStyle w:val="16"/>
            </w:pPr>
            <w:r>
              <w:t>享受乡村振兴志愿者工资每个志愿者每月保险缴纳标准</w:t>
            </w:r>
          </w:p>
        </w:tc>
        <w:tc>
          <w:tcPr>
            <w:tcW w:w="2268" w:type="dxa"/>
            <w:vAlign w:val="center"/>
          </w:tcPr>
          <w:p>
            <w:pPr>
              <w:pStyle w:val="16"/>
            </w:pPr>
            <w:r>
              <w:t>645.98元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补助标准</w:t>
            </w:r>
          </w:p>
        </w:tc>
        <w:tc>
          <w:tcPr>
            <w:tcW w:w="5386" w:type="dxa"/>
            <w:vAlign w:val="center"/>
          </w:tcPr>
          <w:p>
            <w:pPr>
              <w:pStyle w:val="16"/>
            </w:pPr>
            <w:r>
              <w:t>享受乡村振兴志愿者工资每个本科生志愿者补助标准</w:t>
            </w:r>
          </w:p>
        </w:tc>
        <w:tc>
          <w:tcPr>
            <w:tcW w:w="2268" w:type="dxa"/>
            <w:vAlign w:val="center"/>
          </w:tcPr>
          <w:p>
            <w:pPr>
              <w:pStyle w:val="16"/>
            </w:pPr>
            <w:r>
              <w:t>3200元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社会影响力</w:t>
            </w:r>
          </w:p>
        </w:tc>
        <w:tc>
          <w:tcPr>
            <w:tcW w:w="5386" w:type="dxa"/>
            <w:vAlign w:val="center"/>
          </w:tcPr>
          <w:p>
            <w:pPr>
              <w:pStyle w:val="16"/>
            </w:pPr>
            <w:r>
              <w:t>保障志愿者生活水平，提升志愿者素质</w:t>
            </w:r>
          </w:p>
        </w:tc>
        <w:tc>
          <w:tcPr>
            <w:tcW w:w="2268" w:type="dxa"/>
            <w:vAlign w:val="center"/>
          </w:tcPr>
          <w:p>
            <w:pPr>
              <w:pStyle w:val="16"/>
            </w:pPr>
            <w:r>
              <w:t>顺利进行</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cs="方正仿宋_GBK" w:eastAsiaTheme="minorEastAsia"/>
          <w:color w:val="000000"/>
          <w:sz w:val="28"/>
          <w:lang w:eastAsia="zh-CN"/>
        </w:rPr>
        <w:t>3</w:t>
      </w:r>
      <w:r>
        <w:rPr>
          <w:rFonts w:ascii="方正仿宋_GBK" w:hAnsi="方正仿宋_GBK" w:eastAsia="方正仿宋_GBK" w:cs="方正仿宋_GBK"/>
          <w:color w:val="000000"/>
          <w:sz w:val="28"/>
        </w:rPr>
        <w:t>、乡镇文化站免费开放经费绩效目标表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13062124P000JRJ101119</w:t>
            </w:r>
          </w:p>
        </w:tc>
        <w:tc>
          <w:tcPr>
            <w:tcW w:w="2835" w:type="dxa"/>
            <w:vAlign w:val="center"/>
          </w:tcPr>
          <w:p>
            <w:pPr>
              <w:pStyle w:val="14"/>
            </w:pPr>
            <w:r>
              <w:t>项目名称</w:t>
            </w:r>
          </w:p>
        </w:tc>
        <w:tc>
          <w:tcPr>
            <w:tcW w:w="6094" w:type="dxa"/>
            <w:gridSpan w:val="3"/>
            <w:vAlign w:val="center"/>
          </w:tcPr>
          <w:p>
            <w:pPr>
              <w:pStyle w:val="16"/>
            </w:pPr>
            <w:r>
              <w:t>乡镇文化站免费开放经费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3.00</w:t>
            </w:r>
          </w:p>
        </w:tc>
        <w:tc>
          <w:tcPr>
            <w:tcW w:w="2835" w:type="dxa"/>
            <w:vAlign w:val="center"/>
          </w:tcPr>
          <w:p>
            <w:pPr>
              <w:pStyle w:val="14"/>
            </w:pPr>
            <w:r>
              <w:t>其中：财政    资金</w:t>
            </w:r>
          </w:p>
        </w:tc>
        <w:tc>
          <w:tcPr>
            <w:tcW w:w="2551" w:type="dxa"/>
            <w:vAlign w:val="center"/>
          </w:tcPr>
          <w:p>
            <w:pPr>
              <w:pStyle w:val="16"/>
            </w:pPr>
            <w:r>
              <w:t>3.00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用于乡镇文化站建设及文化办公经费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0.75</w:t>
            </w:r>
          </w:p>
        </w:tc>
        <w:tc>
          <w:tcPr>
            <w:tcW w:w="2835" w:type="dxa"/>
            <w:vAlign w:val="center"/>
          </w:tcPr>
          <w:p>
            <w:pPr>
              <w:pStyle w:val="17"/>
            </w:pPr>
            <w:r>
              <w:t>1.50</w:t>
            </w:r>
          </w:p>
        </w:tc>
        <w:tc>
          <w:tcPr>
            <w:tcW w:w="2551" w:type="dxa"/>
            <w:vAlign w:val="center"/>
          </w:tcPr>
          <w:p>
            <w:pPr>
              <w:pStyle w:val="17"/>
            </w:pPr>
            <w:r>
              <w:t>2.25</w:t>
            </w:r>
          </w:p>
        </w:tc>
        <w:tc>
          <w:tcPr>
            <w:tcW w:w="3543" w:type="dxa"/>
            <w:gridSpan w:val="2"/>
            <w:vAlign w:val="center"/>
          </w:tcPr>
          <w:p>
            <w:pPr>
              <w:pStyle w:val="17"/>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1.乡镇文化综合办公经费,丰富农民文化观念，丰富农民的精神文化生活。实现经济收益和社会效益最大化，为乡镇振兴提供有力组织保障，推动乡镇工作</w:t>
            </w:r>
            <w:r>
              <w:tab/>
            </w:r>
            <w:r>
              <w:tab/>
            </w:r>
            <w:r>
              <w:tab/>
            </w:r>
            <w:r>
              <w:tab/>
            </w:r>
            <w:r>
              <w:tab/>
            </w:r>
            <w:r>
              <w:tab/>
            </w:r>
          </w:p>
          <w:p>
            <w:pPr>
              <w:pStyle w:val="16"/>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单位数量</w:t>
            </w:r>
          </w:p>
        </w:tc>
        <w:tc>
          <w:tcPr>
            <w:tcW w:w="5386" w:type="dxa"/>
            <w:vAlign w:val="center"/>
          </w:tcPr>
          <w:p>
            <w:pPr>
              <w:pStyle w:val="16"/>
            </w:pPr>
            <w:r>
              <w:t>享受乡镇综合文化站经费数量</w:t>
            </w:r>
          </w:p>
        </w:tc>
        <w:tc>
          <w:tcPr>
            <w:tcW w:w="2268" w:type="dxa"/>
            <w:vAlign w:val="center"/>
          </w:tcPr>
          <w:p>
            <w:pPr>
              <w:pStyle w:val="16"/>
            </w:pPr>
            <w:r>
              <w:t>8个</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按时发放率</w:t>
            </w:r>
          </w:p>
        </w:tc>
        <w:tc>
          <w:tcPr>
            <w:tcW w:w="5386" w:type="dxa"/>
            <w:vAlign w:val="center"/>
          </w:tcPr>
          <w:p>
            <w:pPr>
              <w:pStyle w:val="16"/>
            </w:pPr>
            <w:r>
              <w:t>乡镇综合文化站经费按时发放率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保障率</w:t>
            </w:r>
          </w:p>
        </w:tc>
        <w:tc>
          <w:tcPr>
            <w:tcW w:w="5386" w:type="dxa"/>
            <w:vAlign w:val="center"/>
          </w:tcPr>
          <w:p>
            <w:pPr>
              <w:pStyle w:val="16"/>
            </w:pPr>
            <w:r>
              <w:t>享受乡镇综合文化站经费全面保障率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rPr>
                <w:rFonts w:hint="eastAsia" w:eastAsia="方正书宋_GBK"/>
                <w:lang w:eastAsia="zh-CN"/>
              </w:rPr>
            </w:pPr>
            <w:r>
              <w:t>经费</w:t>
            </w:r>
            <w:r>
              <w:rPr>
                <w:rFonts w:hint="eastAsia"/>
                <w:lang w:eastAsia="zh-CN"/>
              </w:rPr>
              <w:t>标准</w:t>
            </w:r>
          </w:p>
        </w:tc>
        <w:tc>
          <w:tcPr>
            <w:tcW w:w="5386" w:type="dxa"/>
            <w:vAlign w:val="center"/>
          </w:tcPr>
          <w:p>
            <w:pPr>
              <w:pStyle w:val="16"/>
            </w:pPr>
            <w:r>
              <w:t>各乡镇综合文化站经费标准</w:t>
            </w:r>
          </w:p>
        </w:tc>
        <w:tc>
          <w:tcPr>
            <w:tcW w:w="2268" w:type="dxa"/>
            <w:vAlign w:val="center"/>
          </w:tcPr>
          <w:p>
            <w:pPr>
              <w:pStyle w:val="16"/>
            </w:pPr>
            <w:r>
              <w:t>0.37万元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改善文化环境</w:t>
            </w:r>
          </w:p>
        </w:tc>
        <w:tc>
          <w:tcPr>
            <w:tcW w:w="5386" w:type="dxa"/>
            <w:vAlign w:val="center"/>
          </w:tcPr>
          <w:p>
            <w:pPr>
              <w:pStyle w:val="16"/>
            </w:pPr>
            <w:r>
              <w:t>改善基层文化环境，丰富农民的精神文化生活，得到广大群众的充分认可.</w:t>
            </w:r>
          </w:p>
        </w:tc>
        <w:tc>
          <w:tcPr>
            <w:tcW w:w="2268" w:type="dxa"/>
            <w:vAlign w:val="center"/>
          </w:tcPr>
          <w:p>
            <w:pPr>
              <w:pStyle w:val="16"/>
            </w:pPr>
            <w:r>
              <w:t>显著提高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群众对服务的满意程度</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cs="方正仿宋_GBK" w:eastAsiaTheme="minorEastAsia"/>
          <w:color w:val="000000"/>
          <w:sz w:val="28"/>
          <w:lang w:eastAsia="zh-CN"/>
        </w:rPr>
        <w:t>4</w:t>
      </w:r>
      <w:r>
        <w:rPr>
          <w:rFonts w:ascii="方正仿宋_GBK" w:hAnsi="方正仿宋_GBK" w:eastAsia="方正仿宋_GBK" w:cs="方正仿宋_GBK"/>
          <w:color w:val="000000"/>
          <w:sz w:val="28"/>
        </w:rPr>
        <w:t>、正常离任村干部生活补贴绩效目标表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13062124P000JRJ10106F</w:t>
            </w:r>
          </w:p>
        </w:tc>
        <w:tc>
          <w:tcPr>
            <w:tcW w:w="2835" w:type="dxa"/>
            <w:vAlign w:val="center"/>
          </w:tcPr>
          <w:p>
            <w:pPr>
              <w:pStyle w:val="14"/>
            </w:pPr>
            <w:r>
              <w:t>项目名称</w:t>
            </w:r>
          </w:p>
        </w:tc>
        <w:tc>
          <w:tcPr>
            <w:tcW w:w="6094" w:type="dxa"/>
            <w:gridSpan w:val="3"/>
            <w:vAlign w:val="center"/>
          </w:tcPr>
          <w:p>
            <w:pPr>
              <w:pStyle w:val="16"/>
            </w:pPr>
            <w:r>
              <w:t>正常离任村干部生活补贴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3.50</w:t>
            </w:r>
          </w:p>
        </w:tc>
        <w:tc>
          <w:tcPr>
            <w:tcW w:w="2835" w:type="dxa"/>
            <w:vAlign w:val="center"/>
          </w:tcPr>
          <w:p>
            <w:pPr>
              <w:pStyle w:val="14"/>
            </w:pPr>
            <w:r>
              <w:t>其中：财政    资金</w:t>
            </w:r>
          </w:p>
        </w:tc>
        <w:tc>
          <w:tcPr>
            <w:tcW w:w="2551" w:type="dxa"/>
            <w:vAlign w:val="center"/>
          </w:tcPr>
          <w:p>
            <w:pPr>
              <w:pStyle w:val="16"/>
            </w:pPr>
            <w:r>
              <w:t>3.50</w:t>
            </w:r>
          </w:p>
        </w:tc>
        <w:tc>
          <w:tcPr>
            <w:tcW w:w="2268" w:type="dxa"/>
            <w:vAlign w:val="center"/>
          </w:tcPr>
          <w:p>
            <w:pPr>
              <w:pStyle w:val="14"/>
            </w:pPr>
            <w:r>
              <w:t>其他资金</w:t>
            </w:r>
          </w:p>
        </w:tc>
        <w:tc>
          <w:tcPr>
            <w:tcW w:w="1276"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正常离任的村干部发放补贴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p>
        </w:tc>
        <w:tc>
          <w:tcPr>
            <w:tcW w:w="2835" w:type="dxa"/>
            <w:vAlign w:val="center"/>
          </w:tcPr>
          <w:p>
            <w:pPr>
              <w:pStyle w:val="17"/>
            </w:pPr>
            <w:r>
              <w:t>1.72</w:t>
            </w:r>
          </w:p>
        </w:tc>
        <w:tc>
          <w:tcPr>
            <w:tcW w:w="2551" w:type="dxa"/>
            <w:vAlign w:val="center"/>
          </w:tcPr>
          <w:p>
            <w:pPr>
              <w:pStyle w:val="17"/>
            </w:pPr>
          </w:p>
        </w:tc>
        <w:tc>
          <w:tcPr>
            <w:tcW w:w="3543" w:type="dxa"/>
            <w:gridSpan w:val="2"/>
            <w:vAlign w:val="center"/>
          </w:tcPr>
          <w:p>
            <w:pPr>
              <w:pStyle w:val="17"/>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1.为正常离任的村干部发放补贴,保障离任干部的正常生活，激励在职村干部珍惜工作。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离任干部人数</w:t>
            </w:r>
          </w:p>
        </w:tc>
        <w:tc>
          <w:tcPr>
            <w:tcW w:w="5386" w:type="dxa"/>
            <w:vAlign w:val="center"/>
          </w:tcPr>
          <w:p>
            <w:pPr>
              <w:pStyle w:val="16"/>
            </w:pPr>
            <w:r>
              <w:t>享受正常离任干部生活补贴人数</w:t>
            </w:r>
          </w:p>
        </w:tc>
        <w:tc>
          <w:tcPr>
            <w:tcW w:w="2268" w:type="dxa"/>
            <w:vAlign w:val="center"/>
          </w:tcPr>
          <w:p>
            <w:pPr>
              <w:pStyle w:val="16"/>
            </w:pPr>
            <w:r>
              <w:t>10人</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拨付率</w:t>
            </w:r>
          </w:p>
        </w:tc>
        <w:tc>
          <w:tcPr>
            <w:tcW w:w="5386" w:type="dxa"/>
            <w:vAlign w:val="center"/>
          </w:tcPr>
          <w:p>
            <w:pPr>
              <w:pStyle w:val="16"/>
            </w:pPr>
            <w:r>
              <w:t>享受正常离任干部生活补贴拨付率</w:t>
            </w:r>
          </w:p>
        </w:tc>
        <w:tc>
          <w:tcPr>
            <w:tcW w:w="2268" w:type="dxa"/>
            <w:vAlign w:val="center"/>
          </w:tcPr>
          <w:p>
            <w:pPr>
              <w:pStyle w:val="16"/>
            </w:pPr>
            <w:r>
              <w:t>≤100%</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发放时间</w:t>
            </w:r>
          </w:p>
        </w:tc>
        <w:tc>
          <w:tcPr>
            <w:tcW w:w="5386" w:type="dxa"/>
            <w:vAlign w:val="center"/>
          </w:tcPr>
          <w:p>
            <w:pPr>
              <w:pStyle w:val="16"/>
            </w:pPr>
            <w:r>
              <w:t>正常离任干部生活补贴发放时间</w:t>
            </w:r>
          </w:p>
        </w:tc>
        <w:tc>
          <w:tcPr>
            <w:tcW w:w="2268" w:type="dxa"/>
            <w:vAlign w:val="center"/>
          </w:tcPr>
          <w:p>
            <w:pPr>
              <w:pStyle w:val="16"/>
            </w:pPr>
            <w:r>
              <w:t>6月底和12月底</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补助标准</w:t>
            </w:r>
          </w:p>
        </w:tc>
        <w:tc>
          <w:tcPr>
            <w:tcW w:w="5386" w:type="dxa"/>
            <w:vAlign w:val="center"/>
          </w:tcPr>
          <w:p>
            <w:pPr>
              <w:pStyle w:val="16"/>
            </w:pPr>
            <w:r>
              <w:t>正常离任干部每人每年补助金额</w:t>
            </w:r>
          </w:p>
        </w:tc>
        <w:tc>
          <w:tcPr>
            <w:tcW w:w="2268" w:type="dxa"/>
            <w:vAlign w:val="center"/>
          </w:tcPr>
          <w:p>
            <w:pPr>
              <w:pStyle w:val="16"/>
            </w:pPr>
            <w:r>
              <w:t>0.35万元</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社会影响力</w:t>
            </w:r>
          </w:p>
        </w:tc>
        <w:tc>
          <w:tcPr>
            <w:tcW w:w="5386" w:type="dxa"/>
            <w:vAlign w:val="center"/>
          </w:tcPr>
          <w:p>
            <w:pPr>
              <w:pStyle w:val="16"/>
            </w:pPr>
            <w:r>
              <w:t>更好地改善离任村干部的生活条件，妥善解决生活问题</w:t>
            </w:r>
          </w:p>
        </w:tc>
        <w:tc>
          <w:tcPr>
            <w:tcW w:w="2268" w:type="dxa"/>
            <w:vAlign w:val="center"/>
          </w:tcPr>
          <w:p>
            <w:pPr>
              <w:pStyle w:val="16"/>
            </w:pPr>
            <w:r>
              <w:t>明显提高</w:t>
            </w:r>
          </w:p>
        </w:tc>
        <w:tc>
          <w:tcPr>
            <w:tcW w:w="127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正常离任干部满意度</w:t>
            </w:r>
          </w:p>
        </w:tc>
        <w:tc>
          <w:tcPr>
            <w:tcW w:w="2268" w:type="dxa"/>
            <w:vAlign w:val="center"/>
          </w:tcPr>
          <w:p>
            <w:pPr>
              <w:pStyle w:val="16"/>
            </w:pPr>
            <w:r>
              <w:t>≤100%</w:t>
            </w:r>
          </w:p>
        </w:tc>
        <w:tc>
          <w:tcPr>
            <w:tcW w:w="1276"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7710" w:type="dxa"/>
            <w:gridSpan w:val="8"/>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6746" w:type="dxa"/>
            <w:gridSpan w:val="7"/>
            <w:vAlign w:val="center"/>
          </w:tcPr>
          <w:p>
            <w:pPr>
              <w:pStyle w:val="14"/>
            </w:pPr>
            <w:r>
              <w:t>政府采购金额（当年部门预算安排资金）</w:t>
            </w:r>
          </w:p>
        </w:tc>
        <w:tc>
          <w:tcPr>
            <w:tcW w:w="964" w:type="dxa"/>
            <w:vMerge w:val="restart"/>
            <w:vAlign w:val="center"/>
          </w:tcPr>
          <w:p>
            <w:pPr>
              <w:pStyle w:val="14"/>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rPr>
          <w:rFonts w:ascii="黑体" w:hAnsi="黑体" w:eastAsia="黑体" w:cs="黑体"/>
          <w:color w:val="000000"/>
          <w:sz w:val="32"/>
          <w:lang w:eastAsia="zh-CN"/>
        </w:rPr>
      </w:pPr>
      <w:bookmarkStart w:id="17" w:name="_Toc_3_3_0000000018"/>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九、国有资产信息</w:t>
      </w:r>
      <w:bookmarkEnd w:id="17"/>
    </w:p>
    <w:p>
      <w:pPr>
        <w:spacing w:line="500" w:lineRule="exact"/>
        <w:ind w:firstLine="560"/>
      </w:pPr>
      <w:r>
        <w:rPr>
          <w:rFonts w:eastAsia="方正仿宋_GBK" w:cs="Times New Roman"/>
          <w:color w:val="000000"/>
          <w:sz w:val="28"/>
        </w:rPr>
        <w:t>保定市满城区于家庄镇人民政府（含所属单位）上年末固定资产金额为</w:t>
      </w:r>
      <w:r>
        <w:rPr>
          <w:rFonts w:hint="eastAsia" w:eastAsia="方正仿宋_GBK" w:cs="Times New Roman"/>
          <w:color w:val="000000"/>
          <w:sz w:val="28"/>
          <w:lang w:val="en-US" w:eastAsia="zh-CN"/>
        </w:rPr>
        <w:t>4193.55</w:t>
      </w:r>
      <w:r>
        <w:rPr>
          <w:rFonts w:eastAsia="方正仿宋_GBK" w:cs="Times New Roman"/>
          <w:color w:val="000000"/>
          <w:sz w:val="28"/>
        </w:rPr>
        <w:t>万元（详见下表）。本年度</w:t>
      </w:r>
      <w:r>
        <w:rPr>
          <w:rFonts w:hint="eastAsia" w:eastAsia="方正仿宋_GBK" w:cs="Times New Roman"/>
          <w:color w:val="000000"/>
          <w:sz w:val="28"/>
          <w:lang w:val="en-US" w:eastAsia="zh-CN"/>
        </w:rPr>
        <w:t>无</w:t>
      </w:r>
      <w:r>
        <w:rPr>
          <w:rFonts w:eastAsia="方正仿宋_GBK" w:cs="Times New Roman"/>
          <w:color w:val="000000"/>
          <w:sz w:val="28"/>
        </w:rPr>
        <w:t>拟购置固定资产</w:t>
      </w:r>
      <w:r>
        <w:rPr>
          <w:rFonts w:hint="eastAsia" w:eastAsia="方正仿宋_GBK" w:cs="Times New Roman"/>
          <w:color w:val="000000"/>
          <w:sz w:val="28"/>
          <w:lang w:val="en-US" w:eastAsia="zh-CN"/>
        </w:rPr>
        <w:t>计划</w:t>
      </w:r>
      <w:r>
        <w:rPr>
          <w:rFonts w:eastAsia="方正仿宋_GBK" w:cs="Times New Roman"/>
          <w:color w:val="000000"/>
          <w:sz w:val="28"/>
        </w:rPr>
        <w:t>。</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915保定市满城区于家庄镇人民政府</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rPr>
                <w:rFonts w:hint="eastAsia" w:ascii="Times New Roman" w:hAnsi="Times New Roman" w:eastAsia="方正仿宋_GBK" w:cs="Times New Roman"/>
                <w:color w:val="000000"/>
                <w:sz w:val="24"/>
              </w:rPr>
              <w:t>资产总额</w:t>
            </w:r>
          </w:p>
        </w:tc>
        <w:tc>
          <w:tcPr>
            <w:tcW w:w="2835" w:type="dxa"/>
            <w:vAlign w:val="top"/>
          </w:tcPr>
          <w:p>
            <w:pPr>
              <w:pStyle w:val="16"/>
              <w:ind w:firstLine="105" w:firstLineChars="50"/>
              <w:jc w:val="center"/>
            </w:pPr>
          </w:p>
        </w:tc>
        <w:tc>
          <w:tcPr>
            <w:tcW w:w="2835" w:type="dxa"/>
            <w:vAlign w:val="top"/>
          </w:tcPr>
          <w:p>
            <w:pPr>
              <w:pStyle w:val="16"/>
              <w:ind w:firstLine="120" w:firstLineChars="50"/>
              <w:jc w:val="center"/>
              <w:rPr>
                <w:rFonts w:hint="default"/>
                <w:lang w:val="en-US"/>
              </w:rPr>
            </w:pPr>
            <w:r>
              <w:rPr>
                <w:rFonts w:hint="eastAsia" w:ascii="Times New Roman" w:hAnsi="Times New Roman" w:eastAsia="方正仿宋_GBK" w:cs="Times New Roman"/>
                <w:color w:val="000000"/>
                <w:sz w:val="24"/>
                <w:lang w:val="en-US" w:eastAsia="zh-CN"/>
              </w:rPr>
              <w:t>4193.55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480" w:firstLineChars="200"/>
            </w:pPr>
            <w:r>
              <w:rPr>
                <w:rFonts w:hint="eastAsia" w:ascii="Times New Roman" w:hAnsi="Times New Roman" w:eastAsia="方正仿宋_GBK" w:cs="Times New Roman"/>
                <w:color w:val="000000"/>
                <w:sz w:val="24"/>
              </w:rPr>
              <w:t>1、房屋（平方米）</w:t>
            </w:r>
          </w:p>
        </w:tc>
        <w:tc>
          <w:tcPr>
            <w:tcW w:w="2835" w:type="dxa"/>
            <w:vAlign w:val="top"/>
          </w:tcPr>
          <w:p>
            <w:pPr>
              <w:pStyle w:val="16"/>
              <w:ind w:firstLine="120" w:firstLineChars="50"/>
              <w:jc w:val="center"/>
            </w:pPr>
            <w:r>
              <w:rPr>
                <w:rFonts w:hint="eastAsia" w:ascii="Times New Roman" w:hAnsi="Times New Roman" w:eastAsia="方正仿宋_GBK" w:cs="Times New Roman"/>
                <w:color w:val="000000"/>
                <w:sz w:val="24"/>
              </w:rPr>
              <w:t>13953.58</w:t>
            </w:r>
          </w:p>
        </w:tc>
        <w:tc>
          <w:tcPr>
            <w:tcW w:w="2835" w:type="dxa"/>
            <w:vAlign w:val="top"/>
          </w:tcPr>
          <w:p>
            <w:pPr>
              <w:pStyle w:val="16"/>
              <w:ind w:firstLine="1200" w:firstLineChars="500"/>
              <w:rPr>
                <w:rFonts w:hint="default"/>
                <w:lang w:val="en-US"/>
              </w:rPr>
            </w:pPr>
            <w:r>
              <w:rPr>
                <w:rFonts w:hint="eastAsia" w:ascii="Times New Roman" w:hAnsi="Times New Roman" w:eastAsia="方正仿宋_GBK" w:cs="Times New Roman"/>
                <w:color w:val="000000"/>
                <w:sz w:val="24"/>
                <w:lang w:eastAsia="zh-CN"/>
              </w:rPr>
              <w:t>266</w:t>
            </w:r>
            <w:r>
              <w:rPr>
                <w:rFonts w:hint="eastAsia" w:ascii="Times New Roman" w:hAnsi="Times New Roman" w:eastAsia="方正仿宋_GBK" w:cs="Times New Roman"/>
                <w:color w:val="000000"/>
                <w:sz w:val="24"/>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1080" w:firstLineChars="450"/>
            </w:pPr>
            <w:r>
              <w:rPr>
                <w:rFonts w:hint="eastAsia" w:ascii="Times New Roman" w:hAnsi="Times New Roman" w:eastAsia="方正仿宋_GBK" w:cs="Times New Roman"/>
                <w:color w:val="000000"/>
                <w:sz w:val="24"/>
              </w:rPr>
              <w:t>其中：办公用房（平方米）</w:t>
            </w:r>
          </w:p>
        </w:tc>
        <w:tc>
          <w:tcPr>
            <w:tcW w:w="2835" w:type="dxa"/>
            <w:vAlign w:val="top"/>
          </w:tcPr>
          <w:p>
            <w:pPr>
              <w:pStyle w:val="16"/>
              <w:ind w:firstLine="120" w:firstLineChars="50"/>
              <w:jc w:val="center"/>
            </w:pPr>
            <w:r>
              <w:rPr>
                <w:rFonts w:hint="eastAsia" w:ascii="Times New Roman" w:hAnsi="Times New Roman" w:eastAsia="方正仿宋_GBK" w:cs="Times New Roman"/>
                <w:color w:val="000000"/>
                <w:sz w:val="24"/>
              </w:rPr>
              <w:t>2200</w:t>
            </w:r>
          </w:p>
        </w:tc>
        <w:tc>
          <w:tcPr>
            <w:tcW w:w="2835" w:type="dxa"/>
            <w:vAlign w:val="top"/>
          </w:tcPr>
          <w:p>
            <w:pPr>
              <w:pStyle w:val="16"/>
              <w:ind w:firstLine="120" w:firstLineChars="50"/>
              <w:jc w:val="center"/>
              <w:rPr>
                <w:rFonts w:hint="default"/>
                <w:lang w:val="en-US"/>
              </w:rPr>
            </w:pPr>
            <w:r>
              <w:rPr>
                <w:rFonts w:hint="eastAsia" w:ascii="Times New Roman" w:hAnsi="Times New Roman" w:eastAsia="方正仿宋_GBK" w:cs="Times New Roman"/>
                <w:color w:val="000000"/>
                <w:sz w:val="24"/>
                <w:lang w:val="en-US" w:eastAsia="zh-CN"/>
              </w:rPr>
              <w:t xml:space="preserve">   </w:t>
            </w:r>
            <w:r>
              <w:rPr>
                <w:rFonts w:hint="eastAsia" w:ascii="Times New Roman" w:hAnsi="Times New Roman" w:eastAsia="方正仿宋_GBK" w:cs="Times New Roman"/>
                <w:color w:val="000000"/>
                <w:sz w:val="24"/>
                <w:lang w:eastAsia="zh-CN"/>
              </w:rPr>
              <w:t>266</w:t>
            </w:r>
            <w:r>
              <w:rPr>
                <w:rFonts w:hint="eastAsia" w:ascii="Times New Roman" w:hAnsi="Times New Roman" w:eastAsia="方正仿宋_GBK" w:cs="Times New Roman"/>
                <w:color w:val="000000"/>
                <w:sz w:val="24"/>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firstLine="480" w:firstLineChars="200"/>
            </w:pPr>
            <w:r>
              <w:rPr>
                <w:rFonts w:hint="eastAsia" w:ascii="Times New Roman" w:hAnsi="Times New Roman" w:eastAsia="方正仿宋_GBK" w:cs="Times New Roman"/>
                <w:color w:val="000000"/>
                <w:sz w:val="24"/>
                <w:szCs w:val="24"/>
                <w:lang w:eastAsia="uk-UA"/>
              </w:rPr>
              <w:t>2、车辆（台、辆）</w:t>
            </w:r>
          </w:p>
        </w:tc>
        <w:tc>
          <w:tcPr>
            <w:tcW w:w="2835" w:type="dxa"/>
            <w:vAlign w:val="top"/>
          </w:tcPr>
          <w:p>
            <w:pPr>
              <w:pStyle w:val="16"/>
              <w:ind w:firstLine="120" w:firstLineChars="50"/>
              <w:jc w:val="center"/>
            </w:pPr>
            <w:r>
              <w:rPr>
                <w:rFonts w:hint="eastAsia" w:ascii="Times New Roman" w:hAnsi="Times New Roman" w:eastAsia="方正仿宋_GBK" w:cs="Times New Roman"/>
                <w:color w:val="000000"/>
                <w:sz w:val="24"/>
              </w:rPr>
              <w:t>2</w:t>
            </w:r>
          </w:p>
        </w:tc>
        <w:tc>
          <w:tcPr>
            <w:tcW w:w="2835" w:type="dxa"/>
            <w:vAlign w:val="top"/>
          </w:tcPr>
          <w:p>
            <w:pPr>
              <w:pStyle w:val="16"/>
              <w:ind w:firstLine="120" w:firstLineChars="50"/>
              <w:jc w:val="center"/>
            </w:pPr>
            <w:r>
              <w:rPr>
                <w:rFonts w:hint="eastAsia" w:ascii="Times New Roman" w:hAnsi="Times New Roman" w:eastAsia="方正仿宋_GBK" w:cs="Times New Roman"/>
                <w:color w:val="000000"/>
                <w:sz w:val="24"/>
                <w:lang w:eastAsia="zh-CN"/>
              </w:rP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firstLine="480" w:firstLineChars="200"/>
            </w:pPr>
            <w:r>
              <w:rPr>
                <w:rFonts w:hint="eastAsia" w:ascii="Times New Roman" w:hAnsi="Times New Roman" w:eastAsia="方正仿宋_GBK" w:cs="Times New Roman"/>
                <w:color w:val="000000"/>
                <w:sz w:val="24"/>
                <w:szCs w:val="24"/>
                <w:lang w:eastAsia="uk-UA"/>
              </w:rPr>
              <w:t>3、通用设备</w:t>
            </w:r>
          </w:p>
        </w:tc>
        <w:tc>
          <w:tcPr>
            <w:tcW w:w="2835" w:type="dxa"/>
            <w:vAlign w:val="top"/>
          </w:tcPr>
          <w:p>
            <w:pPr>
              <w:pStyle w:val="16"/>
              <w:ind w:firstLine="120" w:firstLineChars="50"/>
              <w:jc w:val="center"/>
            </w:pPr>
            <w:r>
              <w:rPr>
                <w:rFonts w:hint="eastAsia" w:ascii="Times New Roman" w:hAnsi="Times New Roman" w:eastAsia="方正仿宋_GBK" w:cs="Times New Roman"/>
                <w:color w:val="000000"/>
                <w:sz w:val="24"/>
              </w:rPr>
              <w:t>－</w:t>
            </w:r>
          </w:p>
        </w:tc>
        <w:tc>
          <w:tcPr>
            <w:tcW w:w="2835" w:type="dxa"/>
            <w:vAlign w:val="top"/>
          </w:tcPr>
          <w:p>
            <w:pPr>
              <w:pStyle w:val="16"/>
              <w:ind w:firstLine="120" w:firstLineChars="50"/>
              <w:jc w:val="center"/>
              <w:rPr>
                <w:rFonts w:hint="default"/>
                <w:lang w:val="en-US"/>
              </w:rPr>
            </w:pPr>
            <w:r>
              <w:rPr>
                <w:rFonts w:hint="eastAsia" w:ascii="Times New Roman" w:hAnsi="Times New Roman" w:eastAsia="方正仿宋_GBK" w:cs="Times New Roman"/>
                <w:color w:val="000000"/>
                <w:sz w:val="24"/>
                <w:lang w:val="en-US" w:eastAsia="zh-CN"/>
              </w:rPr>
              <w:t>27.74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firstLine="480" w:firstLineChars="200"/>
            </w:pPr>
            <w:r>
              <w:rPr>
                <w:rFonts w:hint="eastAsia" w:ascii="Times New Roman" w:hAnsi="Times New Roman" w:eastAsia="方正仿宋_GBK" w:cs="Times New Roman"/>
                <w:color w:val="000000"/>
                <w:sz w:val="24"/>
                <w:szCs w:val="24"/>
                <w:lang w:eastAsia="uk-UA"/>
              </w:rPr>
              <w:t>4、专用设备</w:t>
            </w:r>
          </w:p>
        </w:tc>
        <w:tc>
          <w:tcPr>
            <w:tcW w:w="2835" w:type="dxa"/>
            <w:vAlign w:val="top"/>
          </w:tcPr>
          <w:p>
            <w:pPr>
              <w:pStyle w:val="16"/>
              <w:ind w:firstLine="120" w:firstLineChars="50"/>
              <w:jc w:val="center"/>
            </w:pPr>
            <w:r>
              <w:rPr>
                <w:rFonts w:hint="eastAsia" w:ascii="Times New Roman" w:hAnsi="Times New Roman" w:eastAsia="方正仿宋_GBK" w:cs="Times New Roman"/>
                <w:color w:val="000000"/>
                <w:sz w:val="24"/>
              </w:rPr>
              <w:t>－</w:t>
            </w:r>
          </w:p>
        </w:tc>
        <w:tc>
          <w:tcPr>
            <w:tcW w:w="2835" w:type="dxa"/>
            <w:vAlign w:val="top"/>
          </w:tcPr>
          <w:p>
            <w:pPr>
              <w:pStyle w:val="16"/>
              <w:ind w:firstLine="120" w:firstLineChars="50"/>
              <w:jc w:val="center"/>
              <w:rPr>
                <w:rFonts w:hint="default"/>
                <w:lang w:val="en-US"/>
              </w:rPr>
            </w:pPr>
            <w:r>
              <w:rPr>
                <w:rFonts w:hint="eastAsia" w:ascii="Times New Roman" w:hAnsi="Times New Roman" w:eastAsia="方正仿宋_GBK" w:cs="Times New Roman"/>
                <w:color w:val="000000"/>
                <w:sz w:val="24"/>
                <w:lang w:val="en-US" w:eastAsia="zh-CN"/>
              </w:rP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firstLine="480" w:firstLineChars="200"/>
              <w:rPr>
                <w:rFonts w:hint="eastAsia" w:eastAsia="方正仿宋_GBK"/>
                <w:lang w:eastAsia="zh-CN"/>
              </w:rPr>
            </w:pPr>
            <w:r>
              <w:rPr>
                <w:rFonts w:hint="eastAsia" w:ascii="Times New Roman" w:hAnsi="Times New Roman" w:eastAsia="方正仿宋_GBK" w:cs="Times New Roman"/>
                <w:color w:val="000000"/>
                <w:sz w:val="24"/>
                <w:szCs w:val="24"/>
                <w:lang w:val="en-US" w:eastAsia="zh-CN"/>
              </w:rPr>
              <w:t>5</w:t>
            </w:r>
            <w:r>
              <w:rPr>
                <w:rFonts w:hint="eastAsia" w:ascii="Times New Roman" w:hAnsi="Times New Roman" w:eastAsia="方正仿宋_GBK" w:cs="Times New Roman"/>
                <w:color w:val="000000"/>
                <w:sz w:val="24"/>
                <w:szCs w:val="24"/>
                <w:lang w:eastAsia="uk-UA"/>
              </w:rPr>
              <w:t>、</w:t>
            </w:r>
            <w:r>
              <w:rPr>
                <w:rFonts w:hint="eastAsia" w:ascii="Times New Roman" w:hAnsi="Times New Roman" w:eastAsia="方正仿宋_GBK" w:cs="Times New Roman"/>
                <w:color w:val="000000"/>
                <w:sz w:val="24"/>
                <w:szCs w:val="24"/>
                <w:lang w:eastAsia="zh-CN"/>
              </w:rPr>
              <w:t>家具用具</w:t>
            </w:r>
          </w:p>
        </w:tc>
        <w:tc>
          <w:tcPr>
            <w:tcW w:w="2835" w:type="dxa"/>
            <w:vAlign w:val="top"/>
          </w:tcPr>
          <w:p>
            <w:pPr>
              <w:pStyle w:val="16"/>
              <w:ind w:firstLine="120" w:firstLineChars="50"/>
              <w:jc w:val="center"/>
            </w:pPr>
            <w:r>
              <w:rPr>
                <w:rFonts w:hint="eastAsia" w:ascii="Times New Roman" w:hAnsi="Times New Roman" w:eastAsia="方正仿宋_GBK" w:cs="Times New Roman"/>
                <w:color w:val="000000"/>
                <w:sz w:val="24"/>
              </w:rPr>
              <w:t>－</w:t>
            </w:r>
          </w:p>
        </w:tc>
        <w:tc>
          <w:tcPr>
            <w:tcW w:w="2835" w:type="dxa"/>
            <w:vAlign w:val="top"/>
          </w:tcPr>
          <w:p>
            <w:pPr>
              <w:pStyle w:val="16"/>
              <w:ind w:firstLine="120" w:firstLineChars="50"/>
              <w:jc w:val="center"/>
              <w:rPr>
                <w:rFonts w:hint="default"/>
                <w:lang w:val="en-US"/>
              </w:rPr>
            </w:pPr>
            <w:r>
              <w:rPr>
                <w:rFonts w:hint="eastAsia" w:ascii="Times New Roman" w:hAnsi="Times New Roman" w:eastAsia="方正仿宋_GBK" w:cs="Times New Roman"/>
                <w:color w:val="000000"/>
                <w:sz w:val="24"/>
                <w:lang w:val="en-US" w:eastAsia="zh-CN"/>
              </w:rPr>
              <w:t>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33"/>
              <w:spacing w:line="340" w:lineRule="exact"/>
              <w:ind w:firstLine="480" w:firstLineChars="200"/>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6、</w:t>
            </w:r>
            <w:r>
              <w:rPr>
                <w:rFonts w:hint="eastAsia" w:ascii="Times New Roman" w:hAnsi="Times New Roman" w:eastAsia="方正仿宋_GBK" w:cs="Times New Roman"/>
                <w:color w:val="000000"/>
                <w:sz w:val="24"/>
                <w:szCs w:val="24"/>
                <w:lang w:eastAsia="uk-UA"/>
              </w:rPr>
              <w:t>其他固定资产</w:t>
            </w:r>
          </w:p>
        </w:tc>
        <w:tc>
          <w:tcPr>
            <w:tcW w:w="2835" w:type="dxa"/>
            <w:vAlign w:val="top"/>
          </w:tcPr>
          <w:p>
            <w:pPr>
              <w:pStyle w:val="16"/>
              <w:ind w:firstLine="120" w:firstLineChars="50"/>
              <w:jc w:val="center"/>
              <w:rPr>
                <w:rFonts w:hint="eastAsia" w:ascii="Times New Roman" w:hAnsi="Times New Roman" w:eastAsia="方正仿宋_GBK" w:cs="Times New Roman"/>
                <w:color w:val="000000"/>
                <w:sz w:val="24"/>
              </w:rPr>
            </w:pPr>
          </w:p>
        </w:tc>
        <w:tc>
          <w:tcPr>
            <w:tcW w:w="2835" w:type="dxa"/>
            <w:vAlign w:val="top"/>
          </w:tcPr>
          <w:p>
            <w:pPr>
              <w:pStyle w:val="16"/>
              <w:ind w:firstLine="120" w:firstLineChars="50"/>
              <w:jc w:val="center"/>
              <w:rPr>
                <w:rFonts w:hint="default" w:ascii="Times New Roman" w:hAnsi="Times New Roman" w:eastAsia="方正仿宋_GBK" w:cs="Times New Roman"/>
                <w:color w:val="000000"/>
                <w:sz w:val="24"/>
                <w:lang w:val="en-US" w:eastAsia="zh-CN"/>
              </w:rPr>
            </w:pPr>
            <w:r>
              <w:rPr>
                <w:rFonts w:hint="eastAsia" w:ascii="Times New Roman" w:hAnsi="Times New Roman" w:eastAsia="方正仿宋_GBK" w:cs="Times New Roman"/>
                <w:color w:val="000000"/>
                <w:sz w:val="24"/>
                <w:lang w:val="en-US" w:eastAsia="zh-CN"/>
              </w:rPr>
              <w:t>3864.00</w:t>
            </w:r>
          </w:p>
        </w:tc>
      </w:tr>
    </w:tbl>
    <w:p>
      <w:pPr>
        <w:ind w:firstLine="640"/>
        <w:rPr>
          <w:rFonts w:ascii="方正书宋_GBK" w:hAnsi="方正书宋_GBK" w:eastAsia="方正书宋_GBK" w:cs="方正书宋_GBK"/>
          <w:color w:val="000000"/>
          <w:sz w:val="21"/>
          <w:lang w:eastAsia="zh-CN"/>
        </w:rPr>
      </w:pPr>
    </w:p>
    <w:p>
      <w:pPr>
        <w:spacing w:before="10" w:after="10"/>
        <w:ind w:firstLine="640"/>
        <w:jc w:val="both"/>
        <w:outlineLvl w:val="2"/>
      </w:pPr>
      <w:bookmarkStart w:id="18" w:name="_Toc_3_3_0000000019"/>
      <w:r>
        <w:rPr>
          <w:rFonts w:ascii="黑体" w:hAnsi="黑体" w:eastAsia="黑体" w:cs="黑体"/>
          <w:color w:val="000000"/>
          <w:sz w:val="32"/>
        </w:rPr>
        <w:t>十、名词解释</w:t>
      </w:r>
      <w:bookmarkEnd w:id="18"/>
    </w:p>
    <w:p>
      <w:pPr>
        <w:spacing w:line="500" w:lineRule="exact"/>
        <w:ind w:firstLine="560"/>
        <w:jc w:val="both"/>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jc w:val="both"/>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jc w:val="both"/>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jc w:val="both"/>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jc w:val="both"/>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jc w:val="both"/>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jc w:val="both"/>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jc w:val="both"/>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jc w:val="both"/>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jc w:val="both"/>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jc w:val="both"/>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jc w:val="both"/>
      </w:pPr>
      <w:r>
        <w:rPr>
          <w:rFonts w:eastAsia="方正仿宋_GBK" w:cs="Times New Roman"/>
          <w:color w:val="000000"/>
          <w:sz w:val="28"/>
        </w:rPr>
        <w:t>我部门无其他需要说明的事项。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51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51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50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YTVlY2YyY2Q3OTQ1MmYzOWNlOGQyZThmM2EwMDUifQ=="/>
  </w:docVars>
  <w:rsids>
    <w:rsidRoot w:val="003266D3"/>
    <w:rsid w:val="000055C3"/>
    <w:rsid w:val="00020505"/>
    <w:rsid w:val="00027BE4"/>
    <w:rsid w:val="00034773"/>
    <w:rsid w:val="00035B27"/>
    <w:rsid w:val="00063C00"/>
    <w:rsid w:val="0006624E"/>
    <w:rsid w:val="0007593F"/>
    <w:rsid w:val="00096028"/>
    <w:rsid w:val="00096A0E"/>
    <w:rsid w:val="000B36FC"/>
    <w:rsid w:val="000C50BB"/>
    <w:rsid w:val="001A4016"/>
    <w:rsid w:val="002B4CD5"/>
    <w:rsid w:val="002F0283"/>
    <w:rsid w:val="002F18E2"/>
    <w:rsid w:val="002F520A"/>
    <w:rsid w:val="003266D3"/>
    <w:rsid w:val="00346B90"/>
    <w:rsid w:val="003B2465"/>
    <w:rsid w:val="0040429C"/>
    <w:rsid w:val="004623A0"/>
    <w:rsid w:val="0049050A"/>
    <w:rsid w:val="004B34E6"/>
    <w:rsid w:val="00531EBD"/>
    <w:rsid w:val="005B3610"/>
    <w:rsid w:val="005D5CFE"/>
    <w:rsid w:val="005E6D59"/>
    <w:rsid w:val="006724DF"/>
    <w:rsid w:val="0070046D"/>
    <w:rsid w:val="007161CF"/>
    <w:rsid w:val="00734EF9"/>
    <w:rsid w:val="00786AE5"/>
    <w:rsid w:val="007A3801"/>
    <w:rsid w:val="007D790C"/>
    <w:rsid w:val="00842B52"/>
    <w:rsid w:val="00854EB7"/>
    <w:rsid w:val="00855F3C"/>
    <w:rsid w:val="0085641E"/>
    <w:rsid w:val="00865A4D"/>
    <w:rsid w:val="008B481C"/>
    <w:rsid w:val="009B7A33"/>
    <w:rsid w:val="009E63EB"/>
    <w:rsid w:val="00A06359"/>
    <w:rsid w:val="00A81772"/>
    <w:rsid w:val="00A949EA"/>
    <w:rsid w:val="00AD30EE"/>
    <w:rsid w:val="00B91BF8"/>
    <w:rsid w:val="00B94047"/>
    <w:rsid w:val="00CE5722"/>
    <w:rsid w:val="00D043CD"/>
    <w:rsid w:val="00D10496"/>
    <w:rsid w:val="00D234D2"/>
    <w:rsid w:val="00D456DC"/>
    <w:rsid w:val="00D565A4"/>
    <w:rsid w:val="00D65348"/>
    <w:rsid w:val="00D91D49"/>
    <w:rsid w:val="00DA48C1"/>
    <w:rsid w:val="00DB4B27"/>
    <w:rsid w:val="00DD11CC"/>
    <w:rsid w:val="00E046FB"/>
    <w:rsid w:val="00E71013"/>
    <w:rsid w:val="00E749E4"/>
    <w:rsid w:val="00F11C4E"/>
    <w:rsid w:val="00F51A6D"/>
    <w:rsid w:val="00FC7DF0"/>
    <w:rsid w:val="060E60EE"/>
    <w:rsid w:val="0B6341BE"/>
    <w:rsid w:val="109D480E"/>
    <w:rsid w:val="118B1BF6"/>
    <w:rsid w:val="13937A2F"/>
    <w:rsid w:val="156310BD"/>
    <w:rsid w:val="1B5D4BE1"/>
    <w:rsid w:val="1CBB233E"/>
    <w:rsid w:val="1E47323F"/>
    <w:rsid w:val="28F07775"/>
    <w:rsid w:val="34B153EE"/>
    <w:rsid w:val="3D9D2B67"/>
    <w:rsid w:val="442E58F5"/>
    <w:rsid w:val="4AC7427F"/>
    <w:rsid w:val="4AD00639"/>
    <w:rsid w:val="4B1E2547"/>
    <w:rsid w:val="53A332D7"/>
    <w:rsid w:val="53E6792C"/>
    <w:rsid w:val="57861D56"/>
    <w:rsid w:val="5C397DD1"/>
    <w:rsid w:val="61491BEE"/>
    <w:rsid w:val="68C30F3A"/>
    <w:rsid w:val="6A42542A"/>
    <w:rsid w:val="6B522CF5"/>
    <w:rsid w:val="72913D35"/>
    <w:rsid w:val="7A277C1D"/>
    <w:rsid w:val="7CDC2DF9"/>
    <w:rsid w:val="7EBD6C79"/>
    <w:rsid w:val="7ED30D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2"/>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qFormat/>
    <w:uiPriority w:val="0"/>
    <w:pPr>
      <w:ind w:left="480"/>
    </w:pPr>
  </w:style>
  <w:style w:type="paragraph" w:styleId="4">
    <w:name w:val="footer"/>
    <w:basedOn w:val="1"/>
    <w:link w:val="30"/>
    <w:semiHidden/>
    <w:unhideWhenUsed/>
    <w:qFormat/>
    <w:uiPriority w:val="99"/>
    <w:pPr>
      <w:tabs>
        <w:tab w:val="center" w:pos="4153"/>
        <w:tab w:val="right" w:pos="8306"/>
      </w:tabs>
      <w:snapToGrid w:val="0"/>
    </w:pPr>
    <w:rPr>
      <w:sz w:val="18"/>
      <w:szCs w:val="18"/>
    </w:rPr>
  </w:style>
  <w:style w:type="paragraph" w:styleId="5">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s="Times New Roman"/>
      <w:color w:val="000000"/>
      <w:sz w:val="28"/>
    </w:r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预算公开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character" w:customStyle="1" w:styleId="29">
    <w:name w:val="页眉 Char"/>
    <w:basedOn w:val="10"/>
    <w:link w:val="5"/>
    <w:semiHidden/>
    <w:qFormat/>
    <w:uiPriority w:val="99"/>
    <w:rPr>
      <w:rFonts w:ascii="Times New Roman" w:hAnsi="Times New Roman" w:eastAsia="Times New Roman"/>
      <w:sz w:val="18"/>
      <w:szCs w:val="18"/>
      <w:lang w:eastAsia="uk-UA"/>
    </w:rPr>
  </w:style>
  <w:style w:type="character" w:customStyle="1" w:styleId="30">
    <w:name w:val="页脚 Char"/>
    <w:basedOn w:val="10"/>
    <w:link w:val="4"/>
    <w:semiHidden/>
    <w:qFormat/>
    <w:uiPriority w:val="99"/>
    <w:rPr>
      <w:rFonts w:ascii="Times New Roman" w:hAnsi="Times New Roman" w:eastAsia="Times New Roman"/>
      <w:sz w:val="18"/>
      <w:szCs w:val="18"/>
      <w:lang w:eastAsia="uk-UA"/>
    </w:rPr>
  </w:style>
  <w:style w:type="paragraph" w:customStyle="1" w:styleId="31">
    <w:name w:val="插入文本样式-插入部门职责文件"/>
    <w:basedOn w:val="1"/>
    <w:qFormat/>
    <w:uiPriority w:val="0"/>
    <w:pPr>
      <w:spacing w:line="500" w:lineRule="exact"/>
      <w:ind w:firstLine="560"/>
    </w:pPr>
    <w:rPr>
      <w:rFonts w:eastAsia="方正仿宋_GBK" w:cs="Times New Roman"/>
      <w:sz w:val="28"/>
    </w:rPr>
  </w:style>
  <w:style w:type="character" w:customStyle="1" w:styleId="32">
    <w:name w:val="正文文本 Char"/>
    <w:basedOn w:val="10"/>
    <w:link w:val="2"/>
    <w:qFormat/>
    <w:uiPriority w:val="1"/>
    <w:rPr>
      <w:rFonts w:ascii="宋体" w:hAnsi="宋体" w:eastAsia="宋体" w:cs="宋体"/>
      <w:sz w:val="32"/>
      <w:szCs w:val="32"/>
    </w:rPr>
  </w:style>
  <w:style w:type="paragraph" w:customStyle="1" w:styleId="33">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7" Type="http://schemas.openxmlformats.org/officeDocument/2006/relationships/fontTable" Target="fontTable.xml"/><Relationship Id="rId56" Type="http://schemas.openxmlformats.org/officeDocument/2006/relationships/customXml" Target="../customXml/item46.xml"/><Relationship Id="rId55" Type="http://schemas.openxmlformats.org/officeDocument/2006/relationships/customXml" Target="../customXml/item45.xml"/><Relationship Id="rId54" Type="http://schemas.openxmlformats.org/officeDocument/2006/relationships/customXml" Target="../customXml/item44.xml"/><Relationship Id="rId53" Type="http://schemas.openxmlformats.org/officeDocument/2006/relationships/customXml" Target="../customXml/item43.xml"/><Relationship Id="rId52" Type="http://schemas.openxmlformats.org/officeDocument/2006/relationships/customXml" Target="../customXml/item42.xml"/><Relationship Id="rId51" Type="http://schemas.openxmlformats.org/officeDocument/2006/relationships/customXml" Target="../customXml/item41.xml"/><Relationship Id="rId50" Type="http://schemas.openxmlformats.org/officeDocument/2006/relationships/customXml" Target="../customXml/item40.xml"/><Relationship Id="rId5" Type="http://schemas.openxmlformats.org/officeDocument/2006/relationships/theme" Target="theme/theme1.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2024年预算收入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一般公共预算收入</c:v>
                </c:pt>
                <c:pt idx="1">
                  <c:v>政府基金预算收入</c:v>
                </c:pt>
                <c:pt idx="2">
                  <c:v>国有资本经营预算收入</c:v>
                </c:pt>
                <c:pt idx="3">
                  <c:v>财政专户核拨预算收入</c:v>
                </c:pt>
                <c:pt idx="4">
                  <c:v>单位资金预算收入</c:v>
                </c:pt>
                <c:pt idx="5">
                  <c:v>上年结转</c:v>
                </c:pt>
              </c:strCache>
            </c:strRef>
          </c:cat>
          <c:val>
            <c:numRef>
              <c:f>Sheet1!$B$2:$B$7</c:f>
              <c:numCache>
                <c:formatCode>General</c:formatCode>
                <c:ptCount val="6"/>
                <c:pt idx="0">
                  <c:v>1663.45</c:v>
                </c:pt>
                <c:pt idx="1">
                  <c:v>0</c:v>
                </c:pt>
                <c:pt idx="2">
                  <c:v>0</c:v>
                </c:pt>
                <c:pt idx="3">
                  <c:v>0</c:v>
                </c:pt>
                <c:pt idx="4">
                  <c:v>0</c:v>
                </c:pt>
                <c:pt idx="5">
                  <c:v>57.02</c:v>
                </c:pt>
              </c:numCache>
            </c:numRef>
          </c:val>
        </c:ser>
        <c:dLbls>
          <c:showLegendKey val="0"/>
          <c:showVal val="1"/>
          <c:showCatName val="0"/>
          <c:showSerName val="0"/>
          <c:showPercent val="0"/>
          <c:showBubbleSize val="0"/>
        </c:dLbls>
        <c:gapWidth val="150"/>
        <c:axId val="145619968"/>
        <c:axId val="146092800"/>
      </c:barChart>
      <c:catAx>
        <c:axId val="1456199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6092800"/>
        <c:crosses val="autoZero"/>
        <c:auto val="1"/>
        <c:lblAlgn val="ctr"/>
        <c:lblOffset val="100"/>
        <c:noMultiLvlLbl val="0"/>
      </c:catAx>
      <c:valAx>
        <c:axId val="1460928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561996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2024年支出说明</c:v>
                </c:pt>
              </c:strCache>
            </c:strRef>
          </c:tx>
          <c:explosion val="16"/>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1170.53</c:v>
                </c:pt>
                <c:pt idx="1">
                  <c:v>549.94</c:v>
                </c:pt>
              </c:numCache>
            </c:numRef>
          </c:val>
        </c:ser>
        <c:dLbls>
          <c:showLegendKey val="0"/>
          <c:showVal val="1"/>
          <c:showCatName val="1"/>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2023年</c:v>
                </c:pt>
              </c:strCache>
            </c:strRef>
          </c:tx>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基本支出</c:v>
                </c:pt>
                <c:pt idx="1">
                  <c:v>项目支出</c:v>
                </c:pt>
              </c:strCache>
            </c:strRef>
          </c:cat>
          <c:val>
            <c:numRef>
              <c:f>Sheet1!$B$2:$B$3</c:f>
              <c:numCache>
                <c:formatCode>General</c:formatCode>
                <c:ptCount val="2"/>
                <c:pt idx="0">
                  <c:v>1140.11</c:v>
                </c:pt>
                <c:pt idx="1">
                  <c:v>1288.85</c:v>
                </c:pt>
              </c:numCache>
            </c:numRef>
          </c:val>
        </c:ser>
        <c:ser>
          <c:idx val="1"/>
          <c:order val="1"/>
          <c:tx>
            <c:strRef>
              <c:f>Sheet1!$C$1</c:f>
              <c:strCache>
                <c:ptCount val="1"/>
                <c:pt idx="0">
                  <c:v>2024年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基本支出</c:v>
                </c:pt>
                <c:pt idx="1">
                  <c:v>项目支出</c:v>
                </c:pt>
              </c:strCache>
            </c:strRef>
          </c:cat>
          <c:val>
            <c:numRef>
              <c:f>Sheet1!$C$2:$C$3</c:f>
              <c:numCache>
                <c:formatCode>General</c:formatCode>
                <c:ptCount val="2"/>
                <c:pt idx="0">
                  <c:v>1170.53</c:v>
                </c:pt>
                <c:pt idx="1">
                  <c:v>549.94</c:v>
                </c:pt>
              </c:numCache>
            </c:numRef>
          </c:val>
        </c:ser>
        <c:dLbls>
          <c:showLegendKey val="0"/>
          <c:showVal val="0"/>
          <c:showCatName val="0"/>
          <c:showSerName val="0"/>
          <c:showPercent val="0"/>
          <c:showBubbleSize val="0"/>
        </c:dLbls>
        <c:gapWidth val="150"/>
        <c:axId val="147542400"/>
        <c:axId val="147543936"/>
      </c:barChart>
      <c:catAx>
        <c:axId val="1475424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543936"/>
        <c:crosses val="autoZero"/>
        <c:auto val="1"/>
        <c:lblAlgn val="ctr"/>
        <c:lblOffset val="100"/>
        <c:noMultiLvlLbl val="0"/>
      </c:catAx>
      <c:valAx>
        <c:axId val="1475439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54240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77844890070065"/>
          <c:y val="0.375690607734807"/>
          <c:w val="0.946847064508335"/>
          <c:h val="0.577560560985974"/>
        </c:manualLayout>
      </c:layout>
      <c:pie3DChart>
        <c:varyColors val="1"/>
        <c:ser>
          <c:idx val="0"/>
          <c:order val="0"/>
          <c:tx>
            <c:strRef>
              <c:f>Sheet1!$B$1</c:f>
              <c:strCache>
                <c:ptCount val="1"/>
                <c:pt idx="0">
                  <c:v>2024年机关运行经费安排情况</c:v>
                </c:pt>
              </c:strCache>
            </c:strRef>
          </c:tx>
          <c:spPr>
            <a:scene3d>
              <a:camera prst="orthographicFront"/>
              <a:lightRig rig="threePt" dir="t"/>
            </a:scene3d>
            <a:sp3d contourW="9525"/>
          </c:spPr>
          <c:explosion val="0"/>
          <c:dPt>
            <c:idx val="0"/>
            <c:bubble3D val="0"/>
            <c:spPr>
              <a:solidFill>
                <a:schemeClr val="accent1"/>
              </a:solidFill>
              <a:ln>
                <a:solidFill>
                  <a:schemeClr val="bg1"/>
                </a:solidFill>
              </a:ln>
              <a:effectLst/>
              <a:scene3d>
                <a:camera prst="orthographicFront"/>
                <a:lightRig rig="threePt" dir="t"/>
              </a:scene3d>
              <a:sp3d contourW="9525"/>
            </c:spPr>
          </c:dPt>
          <c:dPt>
            <c:idx val="1"/>
            <c:bubble3D val="0"/>
            <c:spPr>
              <a:solidFill>
                <a:schemeClr val="accent2"/>
              </a:solidFill>
              <a:ln>
                <a:solidFill>
                  <a:schemeClr val="bg1"/>
                </a:solidFill>
              </a:ln>
              <a:effectLst/>
              <a:scene3d>
                <a:camera prst="orthographicFront"/>
                <a:lightRig rig="threePt" dir="t"/>
              </a:scene3d>
              <a:sp3d contourW="9525"/>
            </c:spPr>
          </c:dPt>
          <c:dPt>
            <c:idx val="2"/>
            <c:bubble3D val="0"/>
            <c:spPr>
              <a:solidFill>
                <a:schemeClr val="accent3"/>
              </a:solidFill>
              <a:ln>
                <a:solidFill>
                  <a:schemeClr val="bg1"/>
                </a:solidFill>
              </a:ln>
              <a:effectLst/>
              <a:scene3d>
                <a:camera prst="orthographicFront"/>
                <a:lightRig rig="threePt" dir="t"/>
              </a:scene3d>
              <a:sp3d contourW="9525"/>
            </c:spPr>
          </c:dPt>
          <c:dPt>
            <c:idx val="3"/>
            <c:bubble3D val="0"/>
            <c:spPr>
              <a:solidFill>
                <a:schemeClr val="accent4"/>
              </a:solidFill>
              <a:ln>
                <a:solidFill>
                  <a:schemeClr val="bg1"/>
                </a:solidFill>
              </a:ln>
              <a:effectLst/>
              <a:scene3d>
                <a:camera prst="orthographicFront"/>
                <a:lightRig rig="threePt" dir="t"/>
              </a:scene3d>
              <a:sp3d contourW="9525"/>
            </c:spPr>
          </c:dPt>
          <c:dPt>
            <c:idx val="4"/>
            <c:bubble3D val="0"/>
            <c:spPr>
              <a:solidFill>
                <a:schemeClr val="accent5"/>
              </a:solidFill>
              <a:ln>
                <a:solidFill>
                  <a:schemeClr val="bg1"/>
                </a:solidFill>
              </a:ln>
              <a:effectLst/>
              <a:scene3d>
                <a:camera prst="orthographicFront"/>
                <a:lightRig rig="threePt" dir="t"/>
              </a:scene3d>
              <a:sp3d contourW="9525"/>
            </c:spPr>
          </c:dPt>
          <c:dPt>
            <c:idx val="5"/>
            <c:bubble3D val="0"/>
            <c:spPr>
              <a:solidFill>
                <a:schemeClr val="accent6"/>
              </a:solidFill>
              <a:ln>
                <a:solidFill>
                  <a:schemeClr val="bg1"/>
                </a:solidFill>
              </a:ln>
              <a:effectLst/>
              <a:scene3d>
                <a:camera prst="orthographicFront"/>
                <a:lightRig rig="threePt" dir="t"/>
              </a:scene3d>
              <a:sp3d contourW="9525"/>
            </c:spPr>
          </c:dPt>
          <c:dPt>
            <c:idx val="6"/>
            <c:bubble3D val="0"/>
            <c:spPr>
              <a:solidFill>
                <a:schemeClr val="accent1">
                  <a:lumMod val="60000"/>
                </a:schemeClr>
              </a:solidFill>
              <a:ln>
                <a:solidFill>
                  <a:schemeClr val="bg1"/>
                </a:solidFill>
              </a:ln>
              <a:effectLst/>
              <a:scene3d>
                <a:camera prst="orthographicFront"/>
                <a:lightRig rig="threePt" dir="t"/>
              </a:scene3d>
              <a:sp3d contourW="9525"/>
            </c:spPr>
          </c:dPt>
          <c:dPt>
            <c:idx val="7"/>
            <c:bubble3D val="0"/>
            <c:spPr>
              <a:solidFill>
                <a:schemeClr val="accent2">
                  <a:lumMod val="60000"/>
                </a:schemeClr>
              </a:solidFill>
              <a:ln>
                <a:solidFill>
                  <a:schemeClr val="bg1"/>
                </a:solidFill>
              </a:ln>
              <a:effectLst/>
              <a:scene3d>
                <a:camera prst="orthographicFront"/>
                <a:lightRig rig="threePt" dir="t"/>
              </a:scene3d>
              <a:sp3d contourW="9525"/>
            </c:spPr>
          </c:dPt>
          <c:dPt>
            <c:idx val="8"/>
            <c:bubble3D val="0"/>
            <c:spPr>
              <a:solidFill>
                <a:schemeClr val="accent3">
                  <a:lumMod val="60000"/>
                </a:schemeClr>
              </a:solidFill>
              <a:ln>
                <a:solidFill>
                  <a:schemeClr val="bg1"/>
                </a:solidFill>
              </a:ln>
              <a:effectLst/>
              <a:scene3d>
                <a:camera prst="orthographicFront"/>
                <a:lightRig rig="threePt" dir="t"/>
              </a:scene3d>
              <a:sp3d contourW="9525"/>
            </c:spPr>
          </c:dPt>
          <c:dPt>
            <c:idx val="9"/>
            <c:bubble3D val="0"/>
            <c:spPr>
              <a:solidFill>
                <a:schemeClr val="accent4">
                  <a:lumMod val="60000"/>
                </a:schemeClr>
              </a:solidFill>
              <a:ln>
                <a:solidFill>
                  <a:schemeClr val="bg1"/>
                </a:solidFill>
              </a:ln>
              <a:effectLst/>
              <a:scene3d>
                <a:camera prst="orthographicFront"/>
                <a:lightRig rig="threePt" dir="t"/>
              </a:scene3d>
              <a:sp3d contourW="9525"/>
            </c:spPr>
          </c:dPt>
          <c:dPt>
            <c:idx val="10"/>
            <c:bubble3D val="0"/>
            <c:spPr>
              <a:solidFill>
                <a:schemeClr val="accent5">
                  <a:lumMod val="60000"/>
                </a:schemeClr>
              </a:solidFill>
              <a:ln>
                <a:solidFill>
                  <a:schemeClr val="bg1"/>
                </a:solidFill>
              </a:ln>
              <a:effectLst/>
              <a:scene3d>
                <a:camera prst="orthographicFront"/>
                <a:lightRig rig="threePt" dir="t"/>
              </a:scene3d>
              <a:sp3d contourW="9525"/>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办公费</c:v>
                </c:pt>
                <c:pt idx="1">
                  <c:v>水电费</c:v>
                </c:pt>
                <c:pt idx="2">
                  <c:v>邮电费</c:v>
                </c:pt>
                <c:pt idx="3">
                  <c:v>取暖费</c:v>
                </c:pt>
                <c:pt idx="4">
                  <c:v>公务接待费</c:v>
                </c:pt>
                <c:pt idx="5">
                  <c:v>工会经费</c:v>
                </c:pt>
                <c:pt idx="6">
                  <c:v>差旅费</c:v>
                </c:pt>
                <c:pt idx="7">
                  <c:v>福利费</c:v>
                </c:pt>
                <c:pt idx="8">
                  <c:v>公务用车运行维护费</c:v>
                </c:pt>
                <c:pt idx="9">
                  <c:v>其他交通费用</c:v>
                </c:pt>
                <c:pt idx="10">
                  <c:v>其他商品和服务支出</c:v>
                </c:pt>
              </c:strCache>
            </c:strRef>
          </c:cat>
          <c:val>
            <c:numRef>
              <c:f>Sheet1!$B$2:$B$12</c:f>
              <c:numCache>
                <c:formatCode>General</c:formatCode>
                <c:ptCount val="11"/>
                <c:pt idx="0">
                  <c:v>5.77</c:v>
                </c:pt>
                <c:pt idx="1">
                  <c:v>3.42</c:v>
                </c:pt>
                <c:pt idx="2">
                  <c:v>11.32</c:v>
                </c:pt>
                <c:pt idx="3">
                  <c:v>9</c:v>
                </c:pt>
                <c:pt idx="4">
                  <c:v>1.18</c:v>
                </c:pt>
                <c:pt idx="5">
                  <c:v>3.58</c:v>
                </c:pt>
                <c:pt idx="6">
                  <c:v>1.02</c:v>
                </c:pt>
                <c:pt idx="7">
                  <c:v>2.98</c:v>
                </c:pt>
                <c:pt idx="8">
                  <c:v>5</c:v>
                </c:pt>
                <c:pt idx="9">
                  <c:v>14.28</c:v>
                </c:pt>
                <c:pt idx="10">
                  <c:v>0.4</c:v>
                </c:pt>
              </c:numCache>
            </c:numRef>
          </c:val>
        </c:ser>
        <c:dLbls>
          <c:showLegendKey val="0"/>
          <c:showVal val="1"/>
          <c:showCatName val="0"/>
          <c:showSerName val="0"/>
          <c:showPercent val="0"/>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9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styleClr val="auto"/>
    </cs:lnRef>
    <cs:fillRef idx="1">
      <cs:styleClr val="auto"/>
    </cs:fillRef>
    <cs:effectRef idx="0"/>
    <cs:fontRef idx="minor">
      <a:schemeClr val="dk1"/>
    </cs:fontRef>
    <cs:spPr>
      <a:ln>
        <a:solidFill>
          <a:schemeClr val="bg1"/>
        </a:solidFill>
      </a:ln>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2024-03-01T16:29:40Z</dcterms:created>
  <dcterms:modified xsi:type="dcterms:W3CDTF">2024-03-01T08:29:40Z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2024-03-01T16:29:40Z</dcterms:created>
  <dcterms:modified xsi:type="dcterms:W3CDTF">2024-03-01T08:29:40Z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2024-03-01T16:29:42Z</dcterms:created>
  <dcterms:modified xsi:type="dcterms:W3CDTF">2024-03-01T08:29:42Z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2024-03-01T16:29:42Z</dcterms:created>
  <dcterms:modified xsi:type="dcterms:W3CDTF">2024-03-01T08:29:42Z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2024-03-01T16:29:41Z</dcterms:created>
  <dcterms:modified xsi:type="dcterms:W3CDTF">2024-03-01T08:29:41Z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2024-03-01T16:29:42Z</dcterms:created>
  <dcterms:modified xsi:type="dcterms:W3CDTF">2024-03-01T08:29:42Z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2024-03-01T16:29:42Z</dcterms:created>
  <dcterms:modified xsi:type="dcterms:W3CDTF">2024-03-01T08:29:42Z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2024-03-01T16:29:38Z</dcterms:created>
  <dcterms:modified xsi:type="dcterms:W3CDTF">2024-03-01T08:29:38Z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2024-03-01T16:29:41Z</dcterms:created>
  <dcterms:modified xsi:type="dcterms:W3CDTF">2024-03-01T08:29:41Z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2024-03-01T16:29:40Z</dcterms:created>
  <dcterms:modified xsi:type="dcterms:W3CDTF">2024-03-01T08:29:40Z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2024-03-01T16:29:43Z</dcterms:created>
  <dcterms:modified xsi:type="dcterms:W3CDTF">2024-03-01T08:29:43Z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2024-03-01T16:29:41Z</dcterms:created>
  <dcterms:modified xsi:type="dcterms:W3CDTF">2024-03-01T08:29:41Z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2024-03-01T16:29:40Z</dcterms:created>
  <dcterms:modified xsi:type="dcterms:W3CDTF">2024-03-01T08:29:40Z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2024-03-01T16:29:42Z</dcterms:created>
  <dcterms:modified xsi:type="dcterms:W3CDTF">2024-03-01T08:29:42Z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2024-03-01T16:29:40Z</dcterms:created>
  <dcterms:modified xsi:type="dcterms:W3CDTF">2024-03-01T08:29:40Z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2024-03-01T16:29:41Z</dcterms:created>
  <dcterms:modified xsi:type="dcterms:W3CDTF">2024-03-01T08:29:41Z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2024-03-01T16:29:42Z</dcterms:created>
  <dcterms:modified xsi:type="dcterms:W3CDTF">2024-03-01T08:29:42Z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2024-03-01T16:29:41Z</dcterms:created>
  <dcterms:modified xsi:type="dcterms:W3CDTF">2024-03-01T08:29:41Z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2024-03-01T16:29:43Z</dcterms:created>
  <dcterms:modified xsi:type="dcterms:W3CDTF">2024-03-01T08:29:43Z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2024-03-01T16:29:41Z</dcterms:created>
  <dcterms:modified xsi:type="dcterms:W3CDTF">2024-03-01T08:29:41Z</dcterms:modified>
</cp:core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2024-03-01T16:29:43Z</dcterms:created>
  <dcterms:modified xsi:type="dcterms:W3CDTF">2024-03-01T08:29:43Z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2024-03-01T16:29:40Z</dcterms:created>
  <dcterms:modified xsi:type="dcterms:W3CDTF">2024-03-01T08:29:40Z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C210357-36D4-4722-9EB4-AE38450F93BE}">
  <ds:schemaRefs/>
</ds:datastoreItem>
</file>

<file path=customXml/itemProps11.xml><?xml version="1.0" encoding="utf-8"?>
<ds:datastoreItem xmlns:ds="http://schemas.openxmlformats.org/officeDocument/2006/customXml" ds:itemID="{B97B449E-AC2D-4500-B68E-95F2C438CD4E}">
  <ds:schemaRefs/>
</ds:datastoreItem>
</file>

<file path=customXml/itemProps12.xml><?xml version="1.0" encoding="utf-8"?>
<ds:datastoreItem xmlns:ds="http://schemas.openxmlformats.org/officeDocument/2006/customXml" ds:itemID="{0AF348DD-01E3-4CF2-B411-910641E9AB2D}">
  <ds:schemaRefs/>
</ds:datastoreItem>
</file>

<file path=customXml/itemProps13.xml><?xml version="1.0" encoding="utf-8"?>
<ds:datastoreItem xmlns:ds="http://schemas.openxmlformats.org/officeDocument/2006/customXml" ds:itemID="{C7992A28-D815-4AFB-B66D-800086244430}">
  <ds:schemaRefs/>
</ds:datastoreItem>
</file>

<file path=customXml/itemProps14.xml><?xml version="1.0" encoding="utf-8"?>
<ds:datastoreItem xmlns:ds="http://schemas.openxmlformats.org/officeDocument/2006/customXml" ds:itemID="{F0E9B269-4FE1-49DF-8E3A-393B82222C32}">
  <ds:schemaRefs/>
</ds:datastoreItem>
</file>

<file path=customXml/itemProps15.xml><?xml version="1.0" encoding="utf-8"?>
<ds:datastoreItem xmlns:ds="http://schemas.openxmlformats.org/officeDocument/2006/customXml" ds:itemID="{FB9D9A5D-F4EA-4A47-A797-5334B4CCCF38}">
  <ds:schemaRefs/>
</ds:datastoreItem>
</file>

<file path=customXml/itemProps16.xml><?xml version="1.0" encoding="utf-8"?>
<ds:datastoreItem xmlns:ds="http://schemas.openxmlformats.org/officeDocument/2006/customXml" ds:itemID="{C1C5FB0F-1614-4471-BADE-52844338B29D}">
  <ds:schemaRefs/>
</ds:datastoreItem>
</file>

<file path=customXml/itemProps17.xml><?xml version="1.0" encoding="utf-8"?>
<ds:datastoreItem xmlns:ds="http://schemas.openxmlformats.org/officeDocument/2006/customXml" ds:itemID="{4FE50605-92AE-4768-B78C-55D824EAB161}">
  <ds:schemaRefs/>
</ds:datastoreItem>
</file>

<file path=customXml/itemProps18.xml><?xml version="1.0" encoding="utf-8"?>
<ds:datastoreItem xmlns:ds="http://schemas.openxmlformats.org/officeDocument/2006/customXml" ds:itemID="{F35F7A7F-F598-46D4-B3ED-EE69BB20513B}">
  <ds:schemaRefs/>
</ds:datastoreItem>
</file>

<file path=customXml/itemProps19.xml><?xml version="1.0" encoding="utf-8"?>
<ds:datastoreItem xmlns:ds="http://schemas.openxmlformats.org/officeDocument/2006/customXml" ds:itemID="{EAC23C19-FC9D-46C6-B06B-73077FB37A37}">
  <ds:schemaRefs/>
</ds:datastoreItem>
</file>

<file path=customXml/itemProps2.xml><?xml version="1.0" encoding="utf-8"?>
<ds:datastoreItem xmlns:ds="http://schemas.openxmlformats.org/officeDocument/2006/customXml" ds:itemID="{0EEAD543-7641-40DF-BB6A-A96630266E5A}">
  <ds:schemaRefs/>
</ds:datastoreItem>
</file>

<file path=customXml/itemProps20.xml><?xml version="1.0" encoding="utf-8"?>
<ds:datastoreItem xmlns:ds="http://schemas.openxmlformats.org/officeDocument/2006/customXml" ds:itemID="{13DC8C58-C8CE-4E90-8683-BC5271978D4B}">
  <ds:schemaRefs/>
</ds:datastoreItem>
</file>

<file path=customXml/itemProps21.xml><?xml version="1.0" encoding="utf-8"?>
<ds:datastoreItem xmlns:ds="http://schemas.openxmlformats.org/officeDocument/2006/customXml" ds:itemID="{E83B8582-F6C7-4DF4-9D5A-55AA5B035A80}">
  <ds:schemaRefs/>
</ds:datastoreItem>
</file>

<file path=customXml/itemProps22.xml><?xml version="1.0" encoding="utf-8"?>
<ds:datastoreItem xmlns:ds="http://schemas.openxmlformats.org/officeDocument/2006/customXml" ds:itemID="{36386D1B-2AC7-465F-915C-FEEE1F3B304E}">
  <ds:schemaRefs/>
</ds:datastoreItem>
</file>

<file path=customXml/itemProps23.xml><?xml version="1.0" encoding="utf-8"?>
<ds:datastoreItem xmlns:ds="http://schemas.openxmlformats.org/officeDocument/2006/customXml" ds:itemID="{F9ED47E1-6918-479C-8D75-56695D2930BA}">
  <ds:schemaRefs/>
</ds:datastoreItem>
</file>

<file path=customXml/itemProps24.xml><?xml version="1.0" encoding="utf-8"?>
<ds:datastoreItem xmlns:ds="http://schemas.openxmlformats.org/officeDocument/2006/customXml" ds:itemID="{AE1DA5F2-A62E-4190-A7C9-CAE1FFB132A3}">
  <ds:schemaRefs/>
</ds:datastoreItem>
</file>

<file path=customXml/itemProps25.xml><?xml version="1.0" encoding="utf-8"?>
<ds:datastoreItem xmlns:ds="http://schemas.openxmlformats.org/officeDocument/2006/customXml" ds:itemID="{C5B241D0-8E73-4C9E-88CB-ED0FFA190FB9}">
  <ds:schemaRefs/>
</ds:datastoreItem>
</file>

<file path=customXml/itemProps26.xml><?xml version="1.0" encoding="utf-8"?>
<ds:datastoreItem xmlns:ds="http://schemas.openxmlformats.org/officeDocument/2006/customXml" ds:itemID="{0AE3254C-9C26-4F58-B0F9-800430529E15}">
  <ds:schemaRefs/>
</ds:datastoreItem>
</file>

<file path=customXml/itemProps27.xml><?xml version="1.0" encoding="utf-8"?>
<ds:datastoreItem xmlns:ds="http://schemas.openxmlformats.org/officeDocument/2006/customXml" ds:itemID="{5EE38A9A-42B1-4C5A-B0F4-FC289DA28E5D}">
  <ds:schemaRefs/>
</ds:datastoreItem>
</file>

<file path=customXml/itemProps28.xml><?xml version="1.0" encoding="utf-8"?>
<ds:datastoreItem xmlns:ds="http://schemas.openxmlformats.org/officeDocument/2006/customXml" ds:itemID="{D5429FC4-FF88-4322-95EE-29B3782F3107}">
  <ds:schemaRefs/>
</ds:datastoreItem>
</file>

<file path=customXml/itemProps29.xml><?xml version="1.0" encoding="utf-8"?>
<ds:datastoreItem xmlns:ds="http://schemas.openxmlformats.org/officeDocument/2006/customXml" ds:itemID="{27FF55A0-A791-47DB-B86E-3630E92DF6D2}">
  <ds:schemaRefs/>
</ds:datastoreItem>
</file>

<file path=customXml/itemProps3.xml><?xml version="1.0" encoding="utf-8"?>
<ds:datastoreItem xmlns:ds="http://schemas.openxmlformats.org/officeDocument/2006/customXml" ds:itemID="{7DCAFFB1-9EF6-4DAF-864F-51FBCCE069B8}">
  <ds:schemaRefs/>
</ds:datastoreItem>
</file>

<file path=customXml/itemProps30.xml><?xml version="1.0" encoding="utf-8"?>
<ds:datastoreItem xmlns:ds="http://schemas.openxmlformats.org/officeDocument/2006/customXml" ds:itemID="{96D38F15-4F70-47FC-ADC1-5803AA519597}">
  <ds:schemaRefs/>
</ds:datastoreItem>
</file>

<file path=customXml/itemProps31.xml><?xml version="1.0" encoding="utf-8"?>
<ds:datastoreItem xmlns:ds="http://schemas.openxmlformats.org/officeDocument/2006/customXml" ds:itemID="{75E02CD4-436B-49CC-A484-D45CD6A6143F}">
  <ds:schemaRefs/>
</ds:datastoreItem>
</file>

<file path=customXml/itemProps32.xml><?xml version="1.0" encoding="utf-8"?>
<ds:datastoreItem xmlns:ds="http://schemas.openxmlformats.org/officeDocument/2006/customXml" ds:itemID="{74D9D537-4B77-4C36-BE56-041DA58ECB26}">
  <ds:schemaRefs/>
</ds:datastoreItem>
</file>

<file path=customXml/itemProps33.xml><?xml version="1.0" encoding="utf-8"?>
<ds:datastoreItem xmlns:ds="http://schemas.openxmlformats.org/officeDocument/2006/customXml" ds:itemID="{00DBF85C-460D-45CC-B33C-DBCD8003EA83}">
  <ds:schemaRefs/>
</ds:datastoreItem>
</file>

<file path=customXml/itemProps34.xml><?xml version="1.0" encoding="utf-8"?>
<ds:datastoreItem xmlns:ds="http://schemas.openxmlformats.org/officeDocument/2006/customXml" ds:itemID="{ECAFA150-A08A-4A0E-9A26-AAE612B8D556}">
  <ds:schemaRefs/>
</ds:datastoreItem>
</file>

<file path=customXml/itemProps35.xml><?xml version="1.0" encoding="utf-8"?>
<ds:datastoreItem xmlns:ds="http://schemas.openxmlformats.org/officeDocument/2006/customXml" ds:itemID="{AFF5961B-6798-46A0-97AA-333D41B83129}">
  <ds:schemaRefs/>
</ds:datastoreItem>
</file>

<file path=customXml/itemProps36.xml><?xml version="1.0" encoding="utf-8"?>
<ds:datastoreItem xmlns:ds="http://schemas.openxmlformats.org/officeDocument/2006/customXml" ds:itemID="{93C30CCC-F2FE-4B14-83DD-929DA35DFDB7}">
  <ds:schemaRefs/>
</ds:datastoreItem>
</file>

<file path=customXml/itemProps37.xml><?xml version="1.0" encoding="utf-8"?>
<ds:datastoreItem xmlns:ds="http://schemas.openxmlformats.org/officeDocument/2006/customXml" ds:itemID="{30733577-E47A-4468-ACA3-55C2C477DD4D}">
  <ds:schemaRefs/>
</ds:datastoreItem>
</file>

<file path=customXml/itemProps38.xml><?xml version="1.0" encoding="utf-8"?>
<ds:datastoreItem xmlns:ds="http://schemas.openxmlformats.org/officeDocument/2006/customXml" ds:itemID="{E7E66A31-FFFC-4856-BA6E-A60B601F6BA9}">
  <ds:schemaRefs/>
</ds:datastoreItem>
</file>

<file path=customXml/itemProps39.xml><?xml version="1.0" encoding="utf-8"?>
<ds:datastoreItem xmlns:ds="http://schemas.openxmlformats.org/officeDocument/2006/customXml" ds:itemID="{1F15D13B-9E23-400F-9AE9-D315EBF1439D}">
  <ds:schemaRefs/>
</ds:datastoreItem>
</file>

<file path=customXml/itemProps4.xml><?xml version="1.0" encoding="utf-8"?>
<ds:datastoreItem xmlns:ds="http://schemas.openxmlformats.org/officeDocument/2006/customXml" ds:itemID="{2AFF6A42-7F3D-47FC-8109-70D183335A0C}">
  <ds:schemaRefs/>
</ds:datastoreItem>
</file>

<file path=customXml/itemProps40.xml><?xml version="1.0" encoding="utf-8"?>
<ds:datastoreItem xmlns:ds="http://schemas.openxmlformats.org/officeDocument/2006/customXml" ds:itemID="{5C14404E-88AD-421B-AE7C-448A8A5413CA}">
  <ds:schemaRefs/>
</ds:datastoreItem>
</file>

<file path=customXml/itemProps41.xml><?xml version="1.0" encoding="utf-8"?>
<ds:datastoreItem xmlns:ds="http://schemas.openxmlformats.org/officeDocument/2006/customXml" ds:itemID="{486A9A6E-D74B-4573-A1F3-419EAFA2903A}">
  <ds:schemaRefs/>
</ds:datastoreItem>
</file>

<file path=customXml/itemProps42.xml><?xml version="1.0" encoding="utf-8"?>
<ds:datastoreItem xmlns:ds="http://schemas.openxmlformats.org/officeDocument/2006/customXml" ds:itemID="{6CB18360-0D57-4B06-9EBB-1A1226D01904}">
  <ds:schemaRefs/>
</ds:datastoreItem>
</file>

<file path=customXml/itemProps43.xml><?xml version="1.0" encoding="utf-8"?>
<ds:datastoreItem xmlns:ds="http://schemas.openxmlformats.org/officeDocument/2006/customXml" ds:itemID="{10552AA0-8649-4F1B-B8BA-3972336343BA}">
  <ds:schemaRefs/>
</ds:datastoreItem>
</file>

<file path=customXml/itemProps44.xml><?xml version="1.0" encoding="utf-8"?>
<ds:datastoreItem xmlns:ds="http://schemas.openxmlformats.org/officeDocument/2006/customXml" ds:itemID="{4D7A9DEC-74DA-421B-9A92-A190711D0A90}">
  <ds:schemaRefs/>
</ds:datastoreItem>
</file>

<file path=customXml/itemProps45.xml><?xml version="1.0" encoding="utf-8"?>
<ds:datastoreItem xmlns:ds="http://schemas.openxmlformats.org/officeDocument/2006/customXml" ds:itemID="{9D7C337B-92F3-418F-84BA-F2D994EF445F}">
  <ds:schemaRefs/>
</ds:datastoreItem>
</file>

<file path=customXml/itemProps46.xml><?xml version="1.0" encoding="utf-8"?>
<ds:datastoreItem xmlns:ds="http://schemas.openxmlformats.org/officeDocument/2006/customXml" ds:itemID="{3C44C4BF-80DE-4405-BB48-4376FD293415}">
  <ds:schemaRefs/>
</ds:datastoreItem>
</file>

<file path=customXml/itemProps5.xml><?xml version="1.0" encoding="utf-8"?>
<ds:datastoreItem xmlns:ds="http://schemas.openxmlformats.org/officeDocument/2006/customXml" ds:itemID="{9AF9717A-00F8-425C-958F-B47E1E9BF61E}">
  <ds:schemaRefs/>
</ds:datastoreItem>
</file>

<file path=customXml/itemProps6.xml><?xml version="1.0" encoding="utf-8"?>
<ds:datastoreItem xmlns:ds="http://schemas.openxmlformats.org/officeDocument/2006/customXml" ds:itemID="{8C83E4EB-BE4C-479F-8B37-C4B90D5CF7CF}">
  <ds:schemaRefs/>
</ds:datastoreItem>
</file>

<file path=customXml/itemProps7.xml><?xml version="1.0" encoding="utf-8"?>
<ds:datastoreItem xmlns:ds="http://schemas.openxmlformats.org/officeDocument/2006/customXml" ds:itemID="{95E0B660-070E-4FE1-95A2-6FE4513391DB}">
  <ds:schemaRefs/>
</ds:datastoreItem>
</file>

<file path=customXml/itemProps8.xml><?xml version="1.0" encoding="utf-8"?>
<ds:datastoreItem xmlns:ds="http://schemas.openxmlformats.org/officeDocument/2006/customXml" ds:itemID="{C4A51349-7A10-4731-B58C-ACCFB5179E8D}">
  <ds:schemaRefs/>
</ds:datastoreItem>
</file>

<file path=customXml/itemProps9.xml><?xml version="1.0" encoding="utf-8"?>
<ds:datastoreItem xmlns:ds="http://schemas.openxmlformats.org/officeDocument/2006/customXml" ds:itemID="{2797F289-F655-489B-A3B5-B5F26471D4B1}">
  <ds:schemaRefs/>
</ds:datastoreItem>
</file>

<file path=docProps/app.xml><?xml version="1.0" encoding="utf-8"?>
<Properties xmlns="http://schemas.openxmlformats.org/officeDocument/2006/extended-properties" xmlns:vt="http://schemas.openxmlformats.org/officeDocument/2006/docPropsVTypes">
  <Template>Normal</Template>
  <Pages>53</Pages>
  <Words>3997</Words>
  <Characters>22788</Characters>
  <Lines>189</Lines>
  <Paragraphs>53</Paragraphs>
  <TotalTime>20</TotalTime>
  <ScaleCrop>false</ScaleCrop>
  <LinksUpToDate>false</LinksUpToDate>
  <CharactersWithSpaces>26732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2024-03-01T16:29:00Z</dcterms:created>
  <dc:creator>LENOVO</dc:creator>
  <cp:lastModifiedBy>user</cp:lastModifiedBy>
  <dcterms:modified xsi:type="dcterms:W3CDTF">2024-05-31T07:32:27Z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5D9BFF7CC5CF4938BB9DC4667EDD9963</vt:lpwstr>
  </property>
</Properties>
</file>