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Courier New" w:eastAsia="黑体"/>
          <w:bCs/>
          <w:sz w:val="28"/>
        </w:rPr>
      </w:pPr>
      <w:r>
        <w:rPr>
          <w:rFonts w:hint="eastAsia" w:ascii="黑体" w:hAnsi="Courier New" w:eastAsia="黑体"/>
          <w:bCs/>
          <w:sz w:val="28"/>
        </w:rPr>
        <w:t>保定市满城区三届人大</w:t>
      </w:r>
    </w:p>
    <w:p>
      <w:pPr>
        <w:spacing w:line="520" w:lineRule="exact"/>
        <w:rPr>
          <w:rFonts w:hint="eastAsia" w:ascii="黑体" w:hAnsi="Courier New" w:eastAsia="黑体"/>
          <w:bCs/>
          <w:sz w:val="28"/>
        </w:rPr>
      </w:pPr>
      <w:r>
        <w:rPr>
          <w:rFonts w:hint="eastAsia" w:ascii="黑体" w:hAnsi="Courier New" w:eastAsia="黑体"/>
          <w:bCs/>
          <w:spacing w:val="6"/>
          <w:sz w:val="28"/>
        </w:rPr>
        <w:t>第四次会议文件</w:t>
      </w:r>
      <w:r>
        <w:rPr>
          <w:rFonts w:hint="eastAsia" w:ascii="黑体" w:hAnsi="Courier New" w:eastAsia="黑体"/>
          <w:bCs/>
          <w:sz w:val="28"/>
        </w:rPr>
        <w:t>（23）</w:t>
      </w:r>
    </w:p>
    <w:p>
      <w:pPr>
        <w:tabs>
          <w:tab w:val="left" w:pos="1620"/>
        </w:tabs>
        <w:spacing w:line="600" w:lineRule="exact"/>
        <w:rPr>
          <w:rFonts w:hint="eastAsia" w:ascii="黑体" w:hAnsi="Courier New" w:eastAsia="黑体"/>
          <w:bCs/>
          <w:sz w:val="28"/>
        </w:rPr>
      </w:pPr>
    </w:p>
    <w:p>
      <w:pPr>
        <w:autoSpaceDN w:val="0"/>
        <w:spacing w:line="600" w:lineRule="exact"/>
        <w:jc w:val="center"/>
        <w:rPr>
          <w:rFonts w:ascii="黑体" w:hAnsi="仿宋" w:eastAsia="黑体"/>
          <w:bCs/>
          <w:sz w:val="44"/>
          <w:szCs w:val="44"/>
        </w:rPr>
      </w:pPr>
      <w:r>
        <w:rPr>
          <w:rFonts w:hint="eastAsia" w:ascii="方正小标宋简体" w:eastAsia="方正小标宋简体"/>
          <w:color w:val="000000"/>
          <w:sz w:val="44"/>
          <w:szCs w:val="44"/>
        </w:rPr>
        <w:t>保定市满城区</w:t>
      </w:r>
      <w:r>
        <w:rPr>
          <w:rFonts w:ascii="方正小标宋简体" w:eastAsia="方正小标宋简体"/>
          <w:color w:val="000000"/>
          <w:sz w:val="44"/>
          <w:szCs w:val="44"/>
        </w:rPr>
        <w:t>20</w:t>
      </w:r>
      <w:r>
        <w:rPr>
          <w:rFonts w:hint="eastAsia" w:ascii="方正小标宋简体" w:eastAsia="方正小标宋简体"/>
          <w:color w:val="000000"/>
          <w:sz w:val="44"/>
          <w:szCs w:val="44"/>
        </w:rPr>
        <w:t>23年财政预算执行情况和</w:t>
      </w:r>
      <w:r>
        <w:rPr>
          <w:rFonts w:ascii="方正小标宋简体" w:eastAsia="方正小标宋简体"/>
          <w:color w:val="000000"/>
          <w:sz w:val="44"/>
          <w:szCs w:val="44"/>
        </w:rPr>
        <w:t>20</w:t>
      </w:r>
      <w:r>
        <w:rPr>
          <w:rFonts w:hint="eastAsia" w:ascii="方正小标宋简体" w:eastAsia="方正小标宋简体"/>
          <w:color w:val="000000"/>
          <w:sz w:val="44"/>
          <w:szCs w:val="44"/>
        </w:rPr>
        <w:t>24年财政预算（草案）的报告</w:t>
      </w:r>
    </w:p>
    <w:p>
      <w:pPr>
        <w:tabs>
          <w:tab w:val="left" w:pos="567"/>
        </w:tabs>
        <w:spacing w:line="240" w:lineRule="exact"/>
        <w:jc w:val="center"/>
        <w:rPr>
          <w:rFonts w:hint="eastAsia" w:ascii="方正小标宋简体" w:eastAsia="方正小标宋简体"/>
          <w:sz w:val="44"/>
          <w:szCs w:val="44"/>
        </w:rPr>
      </w:pPr>
    </w:p>
    <w:p>
      <w:pPr>
        <w:pStyle w:val="2"/>
        <w:spacing w:line="600" w:lineRule="exact"/>
        <w:ind w:firstLine="0" w:firstLineChars="0"/>
        <w:jc w:val="center"/>
        <w:rPr>
          <w:rFonts w:hint="eastAsia" w:ascii="楷体_GB2312" w:hAnsi="楷体_GB2312" w:eastAsia="楷体_GB2312" w:cs="楷体_GB2312"/>
          <w:sz w:val="32"/>
          <w:szCs w:val="32"/>
        </w:rPr>
      </w:pPr>
      <w:r>
        <w:rPr>
          <w:rFonts w:hint="eastAsia" w:ascii="宋体" w:hAnsi="宋体" w:cs="楷体_GB2312"/>
          <w:sz w:val="32"/>
          <w:szCs w:val="32"/>
        </w:rPr>
        <w:t>——</w:t>
      </w:r>
      <w:r>
        <w:rPr>
          <w:rFonts w:hint="eastAsia" w:ascii="楷体_GB2312" w:hAnsi="楷体_GB2312" w:eastAsia="楷体_GB2312" w:cs="楷体_GB2312"/>
          <w:sz w:val="32"/>
          <w:szCs w:val="32"/>
        </w:rPr>
        <w:t>2024年1月23日在保定市满城区</w:t>
      </w:r>
    </w:p>
    <w:p>
      <w:pPr>
        <w:pStyle w:val="2"/>
        <w:spacing w:line="600" w:lineRule="exact"/>
        <w:ind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pacing w:val="-2"/>
          <w:sz w:val="32"/>
          <w:szCs w:val="32"/>
        </w:rPr>
        <w:t xml:space="preserve">    第三届人民代表大会第四次会议</w:t>
      </w:r>
      <w:r>
        <w:rPr>
          <w:rFonts w:hint="eastAsia" w:ascii="楷体_GB2312" w:hAnsi="楷体_GB2312" w:eastAsia="楷体_GB2312" w:cs="楷体_GB2312"/>
          <w:sz w:val="32"/>
          <w:szCs w:val="32"/>
        </w:rPr>
        <w:t>上</w:t>
      </w:r>
    </w:p>
    <w:p>
      <w:pPr>
        <w:tabs>
          <w:tab w:val="left" w:pos="567"/>
        </w:tabs>
        <w:spacing w:line="240" w:lineRule="exact"/>
        <w:jc w:val="center"/>
        <w:rPr>
          <w:rFonts w:hint="eastAsia" w:ascii="方正小标宋简体" w:eastAsia="方正小标宋简体"/>
          <w:sz w:val="44"/>
          <w:szCs w:val="44"/>
        </w:rPr>
      </w:pPr>
    </w:p>
    <w:p>
      <w:pPr>
        <w:spacing w:line="600" w:lineRule="exact"/>
        <w:jc w:val="center"/>
        <w:rPr>
          <w:rFonts w:hint="eastAsia" w:ascii="黑体" w:hAnsi="宋体" w:eastAsia="黑体" w:cs="宋体"/>
          <w:color w:val="000000"/>
          <w:spacing w:val="-8"/>
          <w:kern w:val="0"/>
          <w:sz w:val="32"/>
          <w:szCs w:val="32"/>
        </w:rPr>
      </w:pPr>
      <w:r>
        <w:rPr>
          <w:rFonts w:hint="eastAsia" w:ascii="楷体_GB2312" w:hAnsi="宋体" w:eastAsia="楷体_GB2312" w:cs="宋体"/>
          <w:color w:val="000000"/>
          <w:spacing w:val="-8"/>
          <w:kern w:val="0"/>
          <w:sz w:val="32"/>
          <w:szCs w:val="32"/>
        </w:rPr>
        <w:t>保定市满城区财政局局长</w:t>
      </w:r>
      <w:r>
        <w:rPr>
          <w:rFonts w:ascii="楷体_GB2312" w:hAnsi="宋体" w:eastAsia="楷体_GB2312" w:cs="宋体"/>
          <w:color w:val="000000"/>
          <w:spacing w:val="-8"/>
          <w:kern w:val="0"/>
          <w:sz w:val="32"/>
          <w:szCs w:val="32"/>
        </w:rPr>
        <w:t xml:space="preserve">  </w:t>
      </w:r>
      <w:r>
        <w:rPr>
          <w:rFonts w:hint="eastAsia" w:ascii="黑体" w:hAnsi="宋体" w:eastAsia="黑体" w:cs="宋体"/>
          <w:color w:val="000000"/>
          <w:spacing w:val="-8"/>
          <w:kern w:val="0"/>
          <w:sz w:val="32"/>
          <w:szCs w:val="32"/>
        </w:rPr>
        <w:t>李文利</w:t>
      </w:r>
    </w:p>
    <w:p>
      <w:pPr>
        <w:adjustRightInd w:val="0"/>
        <w:snapToGrid w:val="0"/>
        <w:spacing w:line="600" w:lineRule="exact"/>
        <w:rPr>
          <w:rFonts w:hint="eastAsia" w:ascii="黑体" w:eastAsia="黑体"/>
          <w:snapToGrid w:val="0"/>
          <w:kern w:val="0"/>
          <w:sz w:val="32"/>
          <w:szCs w:val="32"/>
        </w:rPr>
      </w:pPr>
    </w:p>
    <w:p>
      <w:pPr>
        <w:adjustRightInd w:val="0"/>
        <w:snapToGrid w:val="0"/>
        <w:spacing w:line="600" w:lineRule="exact"/>
        <w:rPr>
          <w:rFonts w:hint="eastAsia" w:ascii="黑体" w:hAnsi="黑体" w:eastAsia="黑体"/>
          <w:snapToGrid w:val="0"/>
          <w:spacing w:val="-8"/>
          <w:kern w:val="0"/>
          <w:sz w:val="32"/>
          <w:szCs w:val="32"/>
        </w:rPr>
      </w:pPr>
      <w:r>
        <w:rPr>
          <w:rFonts w:hint="eastAsia" w:ascii="黑体" w:eastAsia="黑体"/>
          <w:snapToGrid w:val="0"/>
          <w:spacing w:val="-8"/>
          <w:kern w:val="0"/>
          <w:sz w:val="32"/>
          <w:szCs w:val="32"/>
        </w:rPr>
        <w:t>各位代表：</w:t>
      </w:r>
    </w:p>
    <w:p>
      <w:pPr>
        <w:spacing w:line="600" w:lineRule="exact"/>
        <w:ind w:firstLine="608" w:firstLineChars="200"/>
        <w:rPr>
          <w:rFonts w:hint="eastAsia" w:ascii="仿宋_GB2312" w:eastAsia="仿宋_GB2312"/>
          <w:color w:val="000000"/>
          <w:spacing w:val="-8"/>
          <w:sz w:val="32"/>
          <w:szCs w:val="32"/>
        </w:rPr>
      </w:pPr>
      <w:r>
        <w:rPr>
          <w:rFonts w:hint="eastAsia" w:ascii="仿宋_GB2312" w:eastAsia="仿宋_GB2312"/>
          <w:color w:val="000000"/>
          <w:spacing w:val="-8"/>
          <w:sz w:val="32"/>
          <w:szCs w:val="32"/>
        </w:rPr>
        <w:t>受区人民政府委托，我向大会报告我区2023年财政预算执行情况和2024年预算草案，请予审议，并请区政协委员和其他列席会议的同志提出意见。</w:t>
      </w:r>
    </w:p>
    <w:p>
      <w:pPr>
        <w:spacing w:line="600" w:lineRule="exact"/>
        <w:ind w:firstLine="608" w:firstLineChars="200"/>
        <w:rPr>
          <w:rFonts w:hint="eastAsia" w:ascii="黑体" w:hAnsi="黑体" w:eastAsia="黑体"/>
          <w:color w:val="000000"/>
          <w:spacing w:val="-8"/>
          <w:sz w:val="32"/>
          <w:szCs w:val="32"/>
        </w:rPr>
      </w:pPr>
      <w:r>
        <w:rPr>
          <w:rFonts w:hint="eastAsia" w:ascii="黑体" w:hAnsi="黑体" w:eastAsia="黑体"/>
          <w:color w:val="000000"/>
          <w:spacing w:val="-8"/>
          <w:sz w:val="32"/>
          <w:szCs w:val="32"/>
        </w:rPr>
        <w:t>一、2023年财政预算执行情况</w:t>
      </w:r>
    </w:p>
    <w:p>
      <w:pPr>
        <w:spacing w:line="600" w:lineRule="exact"/>
        <w:ind w:firstLine="588" w:firstLineChars="200"/>
        <w:rPr>
          <w:rFonts w:hint="eastAsia" w:ascii="仿宋_GB2312" w:hAnsi="宋体" w:eastAsia="仿宋_GB2312" w:cs="仿宋_GB2312"/>
          <w:color w:val="000000"/>
          <w:spacing w:val="-8"/>
          <w:sz w:val="31"/>
          <w:szCs w:val="31"/>
          <w:shd w:val="clear" w:color="auto" w:fill="FFFFFF"/>
        </w:rPr>
      </w:pPr>
      <w:r>
        <w:rPr>
          <w:rFonts w:hint="eastAsia" w:ascii="仿宋_GB2312" w:hAnsi="宋体" w:eastAsia="仿宋_GB2312" w:cs="仿宋_GB2312"/>
          <w:color w:val="000000"/>
          <w:spacing w:val="-8"/>
          <w:sz w:val="31"/>
          <w:szCs w:val="31"/>
          <w:shd w:val="clear" w:color="auto" w:fill="FFFFFF"/>
        </w:rPr>
        <w:t>2023年</w:t>
      </w:r>
      <w:r>
        <w:rPr>
          <w:rFonts w:ascii="仿宋_GB2312" w:hAnsi="宋体" w:eastAsia="仿宋_GB2312" w:cs="仿宋_GB2312"/>
          <w:color w:val="000000"/>
          <w:spacing w:val="-8"/>
          <w:sz w:val="31"/>
          <w:szCs w:val="31"/>
          <w:shd w:val="clear" w:color="auto" w:fill="FFFFFF"/>
        </w:rPr>
        <w:t>，在</w:t>
      </w:r>
      <w:r>
        <w:rPr>
          <w:rFonts w:hint="eastAsia" w:ascii="仿宋_GB2312" w:hAnsi="宋体" w:eastAsia="仿宋_GB2312" w:cs="仿宋_GB2312"/>
          <w:color w:val="000000"/>
          <w:spacing w:val="-8"/>
          <w:sz w:val="31"/>
          <w:szCs w:val="31"/>
          <w:shd w:val="clear" w:color="auto" w:fill="FFFFFF"/>
        </w:rPr>
        <w:t>区</w:t>
      </w:r>
      <w:r>
        <w:rPr>
          <w:rFonts w:ascii="仿宋_GB2312" w:hAnsi="宋体" w:eastAsia="仿宋_GB2312" w:cs="仿宋_GB2312"/>
          <w:color w:val="000000"/>
          <w:spacing w:val="-8"/>
          <w:sz w:val="31"/>
          <w:szCs w:val="31"/>
          <w:shd w:val="clear" w:color="auto" w:fill="FFFFFF"/>
        </w:rPr>
        <w:t>委、</w:t>
      </w:r>
      <w:r>
        <w:rPr>
          <w:rFonts w:hint="eastAsia" w:ascii="仿宋_GB2312" w:hAnsi="宋体" w:eastAsia="仿宋_GB2312" w:cs="仿宋_GB2312"/>
          <w:color w:val="000000"/>
          <w:spacing w:val="-8"/>
          <w:sz w:val="31"/>
          <w:szCs w:val="31"/>
          <w:shd w:val="clear" w:color="auto" w:fill="FFFFFF"/>
        </w:rPr>
        <w:t>区</w:t>
      </w:r>
      <w:r>
        <w:rPr>
          <w:rFonts w:ascii="仿宋_GB2312" w:hAnsi="宋体" w:eastAsia="仿宋_GB2312" w:cs="仿宋_GB2312"/>
          <w:color w:val="000000"/>
          <w:spacing w:val="-8"/>
          <w:sz w:val="31"/>
          <w:szCs w:val="31"/>
          <w:shd w:val="clear" w:color="auto" w:fill="FFFFFF"/>
        </w:rPr>
        <w:t>政府的正确领导下，在</w:t>
      </w:r>
      <w:r>
        <w:rPr>
          <w:rFonts w:hint="eastAsia" w:ascii="仿宋_GB2312" w:hAnsi="宋体" w:eastAsia="仿宋_GB2312" w:cs="仿宋_GB2312"/>
          <w:color w:val="000000"/>
          <w:spacing w:val="-8"/>
          <w:sz w:val="31"/>
          <w:szCs w:val="31"/>
          <w:shd w:val="clear" w:color="auto" w:fill="FFFFFF"/>
        </w:rPr>
        <w:t>区</w:t>
      </w:r>
      <w:r>
        <w:rPr>
          <w:rFonts w:ascii="仿宋_GB2312" w:hAnsi="宋体" w:eastAsia="仿宋_GB2312" w:cs="仿宋_GB2312"/>
          <w:color w:val="000000"/>
          <w:spacing w:val="-8"/>
          <w:sz w:val="31"/>
          <w:szCs w:val="31"/>
          <w:shd w:val="clear" w:color="auto" w:fill="FFFFFF"/>
        </w:rPr>
        <w:t>人大及其常委会依法监督支持下，</w:t>
      </w:r>
      <w:r>
        <w:rPr>
          <w:rFonts w:hint="eastAsia" w:ascii="仿宋_GB2312" w:hAnsi="宋体" w:eastAsia="仿宋_GB2312" w:cs="仿宋_GB2312"/>
          <w:color w:val="000000"/>
          <w:spacing w:val="-8"/>
          <w:sz w:val="31"/>
          <w:szCs w:val="31"/>
          <w:shd w:val="clear" w:color="auto" w:fill="FFFFFF"/>
        </w:rPr>
        <w:t>财政部门</w:t>
      </w:r>
      <w:r>
        <w:rPr>
          <w:rFonts w:ascii="仿宋_GB2312" w:hAnsi="宋体" w:eastAsia="仿宋_GB2312" w:cs="仿宋_GB2312"/>
          <w:color w:val="000000"/>
          <w:spacing w:val="-8"/>
          <w:sz w:val="31"/>
          <w:szCs w:val="31"/>
          <w:shd w:val="clear" w:color="auto" w:fill="FFFFFF"/>
        </w:rPr>
        <w:t>以习近平新时代中国特色社会主义思想为指导，</w:t>
      </w:r>
      <w:r>
        <w:rPr>
          <w:rFonts w:hint="eastAsia" w:ascii="仿宋_GB2312" w:hAnsi="宋体" w:eastAsia="仿宋_GB2312" w:cs="仿宋_GB2312"/>
          <w:color w:val="000000"/>
          <w:spacing w:val="-8"/>
          <w:sz w:val="31"/>
          <w:szCs w:val="31"/>
          <w:shd w:val="clear" w:color="auto" w:fill="FFFFFF"/>
        </w:rPr>
        <w:t>全面贯彻落实党的二十大精神，坚持稳中求进工作总基调，依法科学理财，加力提效落实积极的财政政策，着力稳增长、促发展、保重点、防风险、强改革，财政运行实现平衡有序。</w:t>
      </w:r>
    </w:p>
    <w:p>
      <w:pPr>
        <w:numPr>
          <w:ilvl w:val="0"/>
          <w:numId w:val="1"/>
        </w:numPr>
        <w:tabs>
          <w:tab w:val="left" w:pos="0"/>
        </w:tabs>
        <w:spacing w:line="600" w:lineRule="exact"/>
        <w:ind w:firstLine="608" w:firstLineChars="200"/>
        <w:rPr>
          <w:rFonts w:hint="eastAsia" w:ascii="楷体_GB2312" w:eastAsia="楷体_GB2312"/>
          <w:bCs/>
          <w:color w:val="000000"/>
          <w:spacing w:val="-8"/>
          <w:sz w:val="32"/>
          <w:szCs w:val="32"/>
        </w:rPr>
      </w:pPr>
      <w:r>
        <w:rPr>
          <w:rFonts w:hint="eastAsia" w:ascii="楷体_GB2312" w:eastAsia="楷体_GB2312"/>
          <w:bCs/>
          <w:color w:val="000000"/>
          <w:spacing w:val="-8"/>
          <w:sz w:val="32"/>
          <w:szCs w:val="32"/>
        </w:rPr>
        <w:t>全区财政收支预算执行情况</w:t>
      </w:r>
    </w:p>
    <w:p>
      <w:pPr>
        <w:spacing w:line="600" w:lineRule="exact"/>
        <w:ind w:firstLine="611" w:firstLineChars="200"/>
        <w:rPr>
          <w:rFonts w:hint="eastAsia" w:ascii="仿宋_GB2312" w:eastAsia="仿宋_GB2312"/>
          <w:color w:val="000000"/>
          <w:spacing w:val="-8"/>
          <w:sz w:val="32"/>
          <w:szCs w:val="32"/>
        </w:rPr>
      </w:pPr>
      <w:r>
        <w:rPr>
          <w:rFonts w:hint="eastAsia" w:ascii="仿宋_GB2312" w:eastAsia="仿宋_GB2312"/>
          <w:b/>
          <w:bCs/>
          <w:spacing w:val="-8"/>
          <w:sz w:val="32"/>
          <w:szCs w:val="32"/>
        </w:rPr>
        <w:t>1.一般公共预算：</w:t>
      </w:r>
      <w:r>
        <w:rPr>
          <w:rFonts w:hint="eastAsia" w:ascii="仿宋_GB2312" w:eastAsia="仿宋_GB2312"/>
          <w:color w:val="000000"/>
          <w:spacing w:val="-8"/>
          <w:sz w:val="32"/>
          <w:szCs w:val="32"/>
        </w:rPr>
        <w:t>2023年全部财政收入完成175354万元，占年初预算的119.4%，同比增长36.7%。其中，一般公共预算收入完成</w:t>
      </w:r>
      <w:r>
        <w:rPr>
          <w:rFonts w:hint="eastAsia" w:ascii="仿宋_GB2312" w:hAnsi="仿宋_GB2312" w:eastAsia="仿宋_GB2312" w:cs="仿宋_GB2312"/>
          <w:spacing w:val="-8"/>
          <w:sz w:val="32"/>
          <w:szCs w:val="32"/>
        </w:rPr>
        <w:t>94958</w:t>
      </w:r>
      <w:r>
        <w:rPr>
          <w:rFonts w:hint="eastAsia" w:ascii="仿宋_GB2312" w:eastAsia="仿宋_GB2312"/>
          <w:color w:val="000000"/>
          <w:spacing w:val="-8"/>
          <w:sz w:val="32"/>
          <w:szCs w:val="32"/>
        </w:rPr>
        <w:t>万元，</w:t>
      </w:r>
      <w:r>
        <w:rPr>
          <w:rFonts w:hint="eastAsia" w:ascii="仿宋_GB2312" w:hAnsi="仿宋_GB2312" w:eastAsia="仿宋_GB2312" w:cs="仿宋_GB2312"/>
          <w:spacing w:val="-8"/>
          <w:sz w:val="32"/>
          <w:szCs w:val="32"/>
        </w:rPr>
        <w:t>占年初预算的112.9%，同比增长21.9%。</w:t>
      </w:r>
      <w:r>
        <w:rPr>
          <w:rFonts w:hint="eastAsia" w:ascii="仿宋_GB2312" w:eastAsia="仿宋_GB2312"/>
          <w:color w:val="000000"/>
          <w:spacing w:val="-8"/>
          <w:sz w:val="32"/>
          <w:szCs w:val="32"/>
        </w:rPr>
        <w:t>一般公共预算收入中，税收收入完成67487万元，占比71.1%。</w:t>
      </w:r>
    </w:p>
    <w:p>
      <w:pPr>
        <w:spacing w:line="600" w:lineRule="exact"/>
        <w:ind w:firstLine="608" w:firstLineChars="200"/>
        <w:rPr>
          <w:rFonts w:hint="eastAsia" w:ascii="仿宋_GB2312" w:eastAsia="仿宋_GB2312"/>
          <w:color w:val="000000"/>
          <w:spacing w:val="-8"/>
          <w:sz w:val="32"/>
          <w:szCs w:val="32"/>
        </w:rPr>
      </w:pPr>
      <w:r>
        <w:rPr>
          <w:rFonts w:hint="eastAsia" w:ascii="仿宋_GB2312" w:eastAsia="仿宋_GB2312"/>
          <w:color w:val="000000"/>
          <w:spacing w:val="-8"/>
          <w:sz w:val="32"/>
          <w:szCs w:val="32"/>
        </w:rPr>
        <w:t>一般公共预算收入、上年结转收入、上级补助收入、调入资金、新增地方政府债券收入等总收入预计为394121万元（待与市局核对完成后调整）。一般公共预算支出为289570万元，一般债券还本支出8000万元，上解支出17929万元，调出资金6106万元，结转下年支出72516万元，一般公共预算总支出预计394121万元，当年一般公共预算实现收支平衡。</w:t>
      </w:r>
    </w:p>
    <w:p>
      <w:pPr>
        <w:spacing w:line="600" w:lineRule="exact"/>
        <w:ind w:firstLine="611" w:firstLineChars="200"/>
        <w:rPr>
          <w:rFonts w:hint="eastAsia" w:ascii="仿宋_GB2312" w:eastAsia="仿宋_GB2312"/>
          <w:color w:val="000000"/>
          <w:spacing w:val="-8"/>
          <w:sz w:val="32"/>
          <w:szCs w:val="32"/>
        </w:rPr>
      </w:pPr>
      <w:r>
        <w:rPr>
          <w:rFonts w:hint="eastAsia" w:ascii="仿宋_GB2312" w:eastAsia="仿宋_GB2312"/>
          <w:b/>
          <w:bCs/>
          <w:spacing w:val="-8"/>
          <w:sz w:val="32"/>
          <w:szCs w:val="32"/>
        </w:rPr>
        <w:t>2.政府性基金预算：</w:t>
      </w:r>
      <w:r>
        <w:rPr>
          <w:rFonts w:hint="eastAsia" w:ascii="仿宋_GB2312" w:eastAsia="仿宋_GB2312"/>
          <w:color w:val="000000"/>
          <w:spacing w:val="-8"/>
          <w:sz w:val="32"/>
          <w:szCs w:val="32"/>
        </w:rPr>
        <w:t>2023年政府性基金本级收入完成61966万元，同比增长81%。其中：国有土地出让金收入完成59680万元，同比增长92%。</w:t>
      </w:r>
    </w:p>
    <w:p>
      <w:pPr>
        <w:spacing w:line="600" w:lineRule="exact"/>
        <w:ind w:firstLine="608" w:firstLineChars="200"/>
        <w:rPr>
          <w:rFonts w:hint="eastAsia" w:ascii="仿宋_GB2312" w:eastAsia="仿宋_GB2312"/>
          <w:color w:val="000000"/>
          <w:spacing w:val="-8"/>
          <w:sz w:val="32"/>
          <w:szCs w:val="32"/>
        </w:rPr>
      </w:pPr>
      <w:r>
        <w:rPr>
          <w:rFonts w:hint="eastAsia" w:ascii="仿宋_GB2312" w:eastAsia="仿宋_GB2312"/>
          <w:color w:val="000000"/>
          <w:spacing w:val="-8"/>
          <w:sz w:val="32"/>
          <w:szCs w:val="32"/>
        </w:rPr>
        <w:t>政府性基金预算收入、上年结转、上级补助收入、地方政府债券等总收入预计为376927万元（待与市局核对完成后调整），政府性基金预算本级支出220003万元，专项债券还本支出22000万元，调出资金30704万元，结转下年支出104220万元，政府性基金总支出预计376927万元，当年政府性基金实现收支平衡。</w:t>
      </w:r>
    </w:p>
    <w:p>
      <w:pPr>
        <w:spacing w:line="600" w:lineRule="exact"/>
        <w:ind w:firstLine="611" w:firstLineChars="200"/>
        <w:rPr>
          <w:rFonts w:hint="eastAsia" w:ascii="仿宋_GB2312" w:eastAsia="仿宋_GB2312"/>
          <w:color w:val="000000"/>
          <w:spacing w:val="-8"/>
          <w:sz w:val="32"/>
          <w:szCs w:val="32"/>
        </w:rPr>
      </w:pPr>
      <w:r>
        <w:rPr>
          <w:rFonts w:hint="eastAsia" w:ascii="仿宋_GB2312" w:eastAsia="仿宋_GB2312"/>
          <w:b/>
          <w:bCs/>
          <w:spacing w:val="-8"/>
          <w:sz w:val="32"/>
          <w:szCs w:val="32"/>
        </w:rPr>
        <w:t>3.社会保险基金预算</w:t>
      </w:r>
      <w:r>
        <w:rPr>
          <w:rFonts w:hint="eastAsia" w:ascii="仿宋_GB2312" w:hAnsi="微软雅黑" w:eastAsia="仿宋_GB2312" w:cs="仿宋_GB2312"/>
          <w:color w:val="000000"/>
          <w:spacing w:val="-8"/>
          <w:kern w:val="0"/>
          <w:sz w:val="32"/>
          <w:szCs w:val="32"/>
          <w:shd w:val="clear" w:color="auto" w:fill="FFFFFF"/>
        </w:rPr>
        <w:t>：</w:t>
      </w:r>
      <w:r>
        <w:rPr>
          <w:rFonts w:hint="eastAsia" w:ascii="仿宋_GB2312" w:eastAsia="仿宋_GB2312"/>
          <w:color w:val="000000"/>
          <w:spacing w:val="-8"/>
          <w:sz w:val="32"/>
          <w:szCs w:val="32"/>
        </w:rPr>
        <w:t>2023年全区社会保险基金收入完成 44408万元,占调整预算的96%。社保基金支出完成41472万元，占调整预算的99%。收支相抵后，社会保险基金当年结余2936万元。</w:t>
      </w:r>
    </w:p>
    <w:p>
      <w:pPr>
        <w:spacing w:line="600" w:lineRule="exact"/>
        <w:ind w:firstLine="608" w:firstLineChars="200"/>
        <w:rPr>
          <w:rFonts w:hint="eastAsia" w:ascii="楷体_GB2312" w:hAnsi="楷体_GB2312" w:eastAsia="楷体_GB2312" w:cs="楷体_GB2312"/>
          <w:bCs/>
          <w:color w:val="000000"/>
          <w:spacing w:val="-8"/>
          <w:sz w:val="32"/>
          <w:szCs w:val="32"/>
        </w:rPr>
      </w:pPr>
      <w:r>
        <w:rPr>
          <w:rFonts w:hint="eastAsia" w:ascii="楷体_GB2312" w:hAnsi="楷体_GB2312" w:eastAsia="楷体_GB2312" w:cs="楷体_GB2312"/>
          <w:bCs/>
          <w:color w:val="000000"/>
          <w:spacing w:val="-8"/>
          <w:sz w:val="32"/>
          <w:szCs w:val="32"/>
        </w:rPr>
        <w:t>（二）2023年财政重点工作开展情况</w:t>
      </w:r>
    </w:p>
    <w:p>
      <w:pPr>
        <w:pStyle w:val="11"/>
        <w:widowControl/>
        <w:shd w:val="clear" w:color="auto" w:fill="FFFFFF"/>
        <w:spacing w:beforeAutospacing="0" w:afterAutospacing="0" w:line="600" w:lineRule="exact"/>
        <w:ind w:firstLine="643"/>
        <w:jc w:val="both"/>
        <w:rPr>
          <w:rFonts w:ascii="仿宋_GB2312" w:hAnsi="Times New Roman" w:eastAsia="仿宋_GB2312"/>
          <w:b/>
          <w:bCs/>
          <w:spacing w:val="-8"/>
          <w:kern w:val="2"/>
          <w:sz w:val="32"/>
          <w:szCs w:val="32"/>
        </w:rPr>
      </w:pPr>
      <w:r>
        <w:rPr>
          <w:rFonts w:hint="eastAsia" w:ascii="仿宋_GB2312" w:hAnsi="Times New Roman" w:eastAsia="仿宋_GB2312"/>
          <w:b/>
          <w:bCs/>
          <w:spacing w:val="-8"/>
          <w:kern w:val="2"/>
          <w:sz w:val="32"/>
          <w:szCs w:val="32"/>
        </w:rPr>
        <w:t>1.聚财力强保障，开源节流保稳定。</w:t>
      </w:r>
    </w:p>
    <w:p>
      <w:pPr>
        <w:pStyle w:val="11"/>
        <w:widowControl/>
        <w:shd w:val="clear" w:color="auto" w:fill="FFFFFF"/>
        <w:spacing w:beforeAutospacing="0" w:afterAutospacing="0" w:line="600" w:lineRule="exact"/>
        <w:ind w:firstLine="643"/>
        <w:jc w:val="both"/>
        <w:rPr>
          <w:rFonts w:hint="eastAsia" w:ascii="仿宋_GB2312" w:hAnsi="Times New Roman" w:eastAsia="仿宋_GB2312"/>
          <w:color w:val="000000"/>
          <w:spacing w:val="-8"/>
          <w:kern w:val="2"/>
          <w:sz w:val="32"/>
          <w:szCs w:val="32"/>
        </w:rPr>
      </w:pPr>
      <w:r>
        <w:rPr>
          <w:rFonts w:hint="eastAsia" w:ascii="仿宋_GB2312" w:hAnsi="Times New Roman" w:eastAsia="仿宋_GB2312"/>
          <w:color w:val="000000"/>
          <w:spacing w:val="-8"/>
          <w:kern w:val="2"/>
          <w:sz w:val="32"/>
          <w:szCs w:val="32"/>
        </w:rPr>
        <w:t>一是全力抓好财政收入。紧盯全年收入目标，健全部门协同工作机制，强化收支分析和信息互通，保持收入序时均衡入库。顺利实现“首季开门红”、“双过半”。二是向上争资进展较快。密切关注中央、省政策新动向，建立立项争资情况月通报机制，去年完成向上争资139833万元，较上年增长36.4%。积极争取新增专项债券资金20.97亿元重点用于我区农林水利、卫生健康、教育、市政改造升级和产业园区基础设施等补短板、惠民生项目，为城市蝶变添彩。三是千方百计挖掘潜力。积极研究政策，根据本地实际，加大资金统筹盘活力度，对历年结转结余进行全面清理，收回单位历年结余结转指标33566万元。四是消化暂付款10925万元，实现2018年前存量暂付款清零。五是从严从紧审慎支出。将政府过“紧日子”作为预算管理长期坚持的基本方针，厉行节约，除上级政策性支出按相关要求审慎安排外，严格控制和压减一般性支出，降低行政运行成本。</w:t>
      </w:r>
    </w:p>
    <w:p>
      <w:pPr>
        <w:pStyle w:val="11"/>
        <w:widowControl/>
        <w:shd w:val="clear" w:color="auto" w:fill="FFFFFF"/>
        <w:spacing w:beforeAutospacing="0" w:afterAutospacing="0" w:line="600" w:lineRule="exact"/>
        <w:ind w:firstLine="643"/>
        <w:jc w:val="both"/>
        <w:rPr>
          <w:rFonts w:ascii="仿宋_GB2312" w:hAnsi="Times New Roman" w:eastAsia="仿宋_GB2312"/>
          <w:b/>
          <w:bCs/>
          <w:spacing w:val="-8"/>
          <w:kern w:val="2"/>
          <w:sz w:val="32"/>
          <w:szCs w:val="32"/>
        </w:rPr>
      </w:pPr>
      <w:r>
        <w:rPr>
          <w:rFonts w:hint="eastAsia" w:ascii="仿宋_GB2312" w:hAnsi="Times New Roman" w:eastAsia="仿宋_GB2312"/>
          <w:b/>
          <w:bCs/>
          <w:spacing w:val="-8"/>
          <w:kern w:val="2"/>
          <w:sz w:val="32"/>
          <w:szCs w:val="32"/>
        </w:rPr>
        <w:t>2.强活力增动能，多措并举促发展。</w:t>
      </w:r>
    </w:p>
    <w:p>
      <w:pPr>
        <w:pStyle w:val="11"/>
        <w:widowControl/>
        <w:shd w:val="clear" w:color="auto" w:fill="FFFFFF"/>
        <w:spacing w:beforeAutospacing="0" w:afterAutospacing="0" w:line="600" w:lineRule="exact"/>
        <w:ind w:firstLine="643"/>
        <w:jc w:val="both"/>
        <w:rPr>
          <w:rFonts w:hint="eastAsia" w:ascii="仿宋_GB2312" w:hAnsi="Times New Roman" w:eastAsia="仿宋_GB2312"/>
          <w:color w:val="000000"/>
          <w:spacing w:val="-8"/>
          <w:kern w:val="2"/>
          <w:sz w:val="32"/>
          <w:szCs w:val="32"/>
        </w:rPr>
      </w:pPr>
      <w:r>
        <w:rPr>
          <w:rFonts w:hint="eastAsia" w:ascii="仿宋_GB2312" w:hAnsi="Times New Roman" w:eastAsia="仿宋_GB2312"/>
          <w:color w:val="000000"/>
          <w:spacing w:val="-8"/>
          <w:kern w:val="2"/>
          <w:sz w:val="32"/>
          <w:szCs w:val="32"/>
        </w:rPr>
        <w:t>一是支持重点项目建设。切实发挥重大项目建设对经济增长的“压舱石”作用，通过专项债、向上争取和盘活存量等多种渠道,筹措资金20余亿元用于支持重点项目建设，其中，安排专项债券资金5亿元用于经济开发区基础设施改造提升及轨道交通产业园基础设施建设。二是用足用好减税降费政策。通过多种形式提高政策宣传面，打通政策落地“最后一公里”。2023年，全区累计减税降费和退税缓税缓费20151万元，有效助企纾困、提振市场。三是支持</w:t>
      </w:r>
      <w:bookmarkStart w:id="0" w:name="_GoBack"/>
      <w:bookmarkEnd w:id="0"/>
      <w:r>
        <w:rPr>
          <w:rFonts w:hint="eastAsia" w:ascii="仿宋_GB2312" w:hAnsi="Times New Roman" w:eastAsia="仿宋_GB2312"/>
          <w:color w:val="000000"/>
          <w:spacing w:val="-8"/>
          <w:kern w:val="2"/>
          <w:sz w:val="32"/>
          <w:szCs w:val="32"/>
          <w:lang w:eastAsia="zh-CN"/>
        </w:rPr>
        <w:t>创新驱动发展战略</w:t>
      </w:r>
      <w:r>
        <w:rPr>
          <w:rFonts w:hint="eastAsia" w:ascii="仿宋_GB2312" w:hAnsi="Times New Roman" w:eastAsia="仿宋_GB2312"/>
          <w:color w:val="000000"/>
          <w:spacing w:val="-8"/>
          <w:kern w:val="2"/>
          <w:sz w:val="32"/>
          <w:szCs w:val="32"/>
        </w:rPr>
        <w:t>。2023年科技支出5810万元，重点支持县域科技创新跃升奖励、研发费用加计扣除后补助、科技创新等方面，提升发展内生动力。四是清理涉企违规收费乱收费乱罚款乱摊派治理。对30个单位开展涉企违规收费、“三乱”专项整治，排查行政事业性收费问题3个、乱收费问题6个、乱罚款问题7个、乱摊派问题5个，切实减轻企业不合理负担，特别是中小微企业、个体工商户的负担，进一步优化营商环境，提升企业获得感、幸福感，促进经济社会高质量发展。五是落实农业保险、农机保险及创业担保贷款贴息政策，简化审批流程，服务基层群众。</w:t>
      </w:r>
    </w:p>
    <w:p>
      <w:pPr>
        <w:pStyle w:val="11"/>
        <w:widowControl/>
        <w:shd w:val="clear" w:color="auto" w:fill="FFFFFF"/>
        <w:spacing w:beforeAutospacing="0" w:afterAutospacing="0" w:line="600" w:lineRule="exact"/>
        <w:ind w:firstLine="643"/>
        <w:jc w:val="both"/>
        <w:rPr>
          <w:rFonts w:ascii="仿宋_GB2312" w:hAnsi="Times New Roman" w:eastAsia="仿宋_GB2312"/>
          <w:b/>
          <w:bCs/>
          <w:spacing w:val="-8"/>
          <w:kern w:val="2"/>
          <w:sz w:val="32"/>
          <w:szCs w:val="32"/>
        </w:rPr>
      </w:pPr>
      <w:r>
        <w:rPr>
          <w:rFonts w:hint="eastAsia" w:ascii="仿宋_GB2312" w:hAnsi="Times New Roman" w:eastAsia="仿宋_GB2312"/>
          <w:b/>
          <w:bCs/>
          <w:spacing w:val="-8"/>
          <w:kern w:val="2"/>
          <w:sz w:val="32"/>
          <w:szCs w:val="32"/>
        </w:rPr>
        <w:t>3.防风险惠民生，有保有压增福祉。</w:t>
      </w:r>
    </w:p>
    <w:p>
      <w:pPr>
        <w:pStyle w:val="11"/>
        <w:widowControl/>
        <w:shd w:val="clear" w:color="auto" w:fill="FFFFFF"/>
        <w:spacing w:beforeAutospacing="0" w:afterAutospacing="0" w:line="600" w:lineRule="exact"/>
        <w:ind w:firstLine="643"/>
        <w:jc w:val="both"/>
        <w:rPr>
          <w:rFonts w:hint="eastAsia" w:ascii="仿宋_GB2312" w:hAnsi="Times New Roman" w:eastAsia="仿宋_GB2312"/>
          <w:color w:val="000000"/>
          <w:spacing w:val="-8"/>
          <w:kern w:val="2"/>
          <w:sz w:val="32"/>
          <w:szCs w:val="32"/>
        </w:rPr>
      </w:pPr>
      <w:r>
        <w:rPr>
          <w:rFonts w:hint="eastAsia" w:ascii="仿宋_GB2312" w:hAnsi="Times New Roman" w:eastAsia="仿宋_GB2312"/>
          <w:color w:val="000000"/>
          <w:spacing w:val="-8"/>
          <w:kern w:val="2"/>
          <w:sz w:val="32"/>
          <w:szCs w:val="32"/>
        </w:rPr>
        <w:t>一是兜牢“三保”底线。在收支矛盾突出的情况下，强化“保基本民生、保工资、保运转”主体责任意识，积极筹措资金，优化支出结构，集中财力兜牢“三保”底线。去年拨付“三保”资金</w:t>
      </w:r>
      <w:r>
        <w:rPr>
          <w:rFonts w:ascii="仿宋_GB2312" w:hAnsi="Times New Roman" w:eastAsia="仿宋_GB2312"/>
          <w:color w:val="000000"/>
          <w:spacing w:val="-8"/>
          <w:kern w:val="2"/>
          <w:sz w:val="32"/>
          <w:szCs w:val="32"/>
        </w:rPr>
        <w:t>128</w:t>
      </w:r>
      <w:r>
        <w:rPr>
          <w:rFonts w:hint="eastAsia" w:ascii="仿宋_GB2312" w:hAnsi="Times New Roman" w:eastAsia="仿宋_GB2312"/>
          <w:color w:val="000000"/>
          <w:spacing w:val="-8"/>
          <w:kern w:val="2"/>
          <w:sz w:val="32"/>
          <w:szCs w:val="32"/>
        </w:rPr>
        <w:t>157万元，确保“三保”不出任何问题。二是防范金融债务风险。正确处理“开大前门”和“严堵后门”关系，坚决遏制隐性债务增量，坚决守住不发生系统性金融及政府性债务风险底线，政府性债务到期本息全部如期偿还。三是助力乡村振兴。把农业农村作为一般公共预算优先保障领域，统筹整合财政涉农资金931.5万元用于全区巩固拓展脱贫攻坚成果同乡村振兴有效衔接。</w:t>
      </w:r>
      <w:r>
        <w:rPr>
          <w:rFonts w:hint="eastAsia" w:ascii="仿宋_GB2312" w:hAnsi="仿宋_GB2312" w:eastAsia="仿宋_GB2312" w:cs="仿宋_GB2312"/>
          <w:spacing w:val="-8"/>
          <w:kern w:val="2"/>
          <w:sz w:val="32"/>
          <w:szCs w:val="32"/>
        </w:rPr>
        <w:t>筹措资金7686万元用于改善农村人居环境整治、美化乡村建设，保障村级组织正常运转和农产品质量安全，扎实完成耕地地力保护、水库移民补贴、山洪灾害防治、地下水超采综合治理、高标准农田建设等现代农业发展管理工作，为我区乡村振兴发展奠定了稳定基础。</w:t>
      </w:r>
      <w:r>
        <w:rPr>
          <w:rFonts w:hint="eastAsia" w:ascii="仿宋_GB2312" w:hAnsi="Times New Roman" w:eastAsia="仿宋_GB2312"/>
          <w:color w:val="000000"/>
          <w:spacing w:val="-8"/>
          <w:kern w:val="2"/>
          <w:sz w:val="32"/>
          <w:szCs w:val="32"/>
        </w:rPr>
        <w:t>四是强化社会保障。去年统筹资金67308万元用于保障城乡居民养老、机关事业单位养老、就业创业、拥军优属、困难群体救助等社保政策落实，其中，发放低保、特困人员救助供养、临时救助、孤儿救助等困难群众救助资金3282万元。五是优化教育投入。去年投入62254万元，顺利通过省政府对区政府履行教育职责评价。六是</w:t>
      </w:r>
      <w:r>
        <w:rPr>
          <w:rFonts w:hint="eastAsia" w:ascii="仿宋_GB2312" w:hAnsi="仿宋_GB2312" w:eastAsia="仿宋_GB2312" w:cs="仿宋_GB2312"/>
          <w:spacing w:val="-8"/>
          <w:kern w:val="2"/>
          <w:sz w:val="32"/>
          <w:szCs w:val="32"/>
        </w:rPr>
        <w:t>支持深化医疗卫生体制改革，持续提升医疗卫生服务水平，去年实现支出24963万元。七</w:t>
      </w:r>
      <w:r>
        <w:rPr>
          <w:rFonts w:hint="eastAsia" w:ascii="仿宋_GB2312" w:hAnsi="Times New Roman" w:eastAsia="仿宋_GB2312"/>
          <w:color w:val="000000"/>
          <w:spacing w:val="-8"/>
          <w:kern w:val="2"/>
          <w:sz w:val="32"/>
          <w:szCs w:val="32"/>
        </w:rPr>
        <w:t>是平安度过“23.7”特大暴雨。统筹</w:t>
      </w:r>
      <w:r>
        <w:rPr>
          <w:rFonts w:hint="eastAsia" w:ascii="仿宋_GB2312" w:hAnsi="仿宋_GB2312" w:eastAsia="仿宋_GB2312" w:cs="仿宋_GB2312"/>
          <w:spacing w:val="-8"/>
          <w:sz w:val="32"/>
          <w:szCs w:val="32"/>
        </w:rPr>
        <w:t>资金4838.4万元，有序推进灾后恢复重建和防灾减灾救灾工作。</w:t>
      </w:r>
    </w:p>
    <w:p>
      <w:pPr>
        <w:pStyle w:val="11"/>
        <w:widowControl/>
        <w:shd w:val="clear" w:color="auto" w:fill="FFFFFF"/>
        <w:spacing w:beforeAutospacing="0" w:afterAutospacing="0" w:line="600" w:lineRule="exact"/>
        <w:ind w:firstLine="643"/>
        <w:jc w:val="both"/>
        <w:rPr>
          <w:rFonts w:hint="eastAsia" w:ascii="仿宋_GB2312" w:hAnsi="Times New Roman" w:eastAsia="仿宋_GB2312"/>
          <w:b/>
          <w:bCs/>
          <w:spacing w:val="-8"/>
          <w:kern w:val="2"/>
          <w:sz w:val="32"/>
          <w:szCs w:val="32"/>
        </w:rPr>
      </w:pPr>
      <w:r>
        <w:rPr>
          <w:rFonts w:hint="eastAsia" w:ascii="仿宋_GB2312" w:hAnsi="Times New Roman" w:eastAsia="仿宋_GB2312"/>
          <w:b/>
          <w:bCs/>
          <w:spacing w:val="-8"/>
          <w:kern w:val="2"/>
          <w:sz w:val="32"/>
          <w:szCs w:val="32"/>
        </w:rPr>
        <w:t>4.重监督强绩效，深化改革出实招。</w:t>
      </w:r>
    </w:p>
    <w:p>
      <w:pPr>
        <w:pStyle w:val="11"/>
        <w:widowControl/>
        <w:shd w:val="clear" w:color="auto" w:fill="FFFFFF"/>
        <w:spacing w:beforeAutospacing="0" w:afterAutospacing="0" w:line="600" w:lineRule="exact"/>
        <w:ind w:firstLine="643"/>
        <w:jc w:val="both"/>
        <w:rPr>
          <w:rFonts w:hint="eastAsia" w:ascii="仿宋_GB2312" w:eastAsia="仿宋_GB2312"/>
          <w:color w:val="000000"/>
          <w:spacing w:val="-8"/>
          <w:sz w:val="32"/>
          <w:szCs w:val="32"/>
        </w:rPr>
      </w:pPr>
      <w:r>
        <w:rPr>
          <w:rFonts w:hint="eastAsia" w:ascii="仿宋_GB2312" w:eastAsia="仿宋_GB2312"/>
          <w:color w:val="000000"/>
          <w:spacing w:val="-8"/>
          <w:sz w:val="32"/>
          <w:szCs w:val="32"/>
        </w:rPr>
        <w:t>一是加强财会监督。贯彻落实中央、省、市关于加强财会监督工作的重大决策部署，按照上级财会监督专项行动工作要求，针对财经纪律、“三公”经费、预决算公开、会计信息质量等方面开展财政专项监督检查，积极推进单位内控管理，夯实单位财会主体责任。二是强化绩效管理。以构建部门和单位整体绩效指标体系为重点，通过目标编报、部门自评、财政评价和结果应用，全面提升部门、单位整体绩效管理水平。组织全区59个预算部门和1683个预算项目进行2022年度绩效自评，涉及资金310261万元；选取5个预算部门5个预算项目进行2023年重点绩效评价。及时向相关项目主管部门进行评价结果反馈，强化结果应用。三是努力节约财政资金。2023年</w:t>
      </w:r>
      <w:r>
        <w:rPr>
          <w:rFonts w:hint="eastAsia" w:ascii="仿宋_GB2312" w:hAnsi="仿宋_GB2312" w:eastAsia="仿宋_GB2312" w:cs="仿宋_GB2312"/>
          <w:spacing w:val="-8"/>
          <w:sz w:val="32"/>
          <w:szCs w:val="32"/>
        </w:rPr>
        <w:t>完成预、结算评审项目 91个，涉及城市基础设施建设、生态环境、公共安全、教育、民生保障等项目，评审资金112484.2万元，核定金额97185.8万元，核减资金15298.4万元，综合核减率14%</w:t>
      </w:r>
      <w:r>
        <w:rPr>
          <w:rFonts w:hint="eastAsia" w:ascii="仿宋_GB2312" w:eastAsia="仿宋_GB2312"/>
          <w:color w:val="000000"/>
          <w:spacing w:val="-8"/>
          <w:sz w:val="32"/>
          <w:szCs w:val="32"/>
        </w:rPr>
        <w:t>；推进政府采购公开招标“双盲”评审工作落地执行，去年实现采购资金26449.94万元，其中采用公开招标21项，竞争性谈判 3项，竞争性磋商20项，框架协议2项。全年中小企业中标项目共涉及36个项目，中标金额为18778.71万元。四是推进国资国企管理。加强行政事业单位国有资产管理，开展行政事业单位经营性、闲置性资产清查。督促国有企业完善相关制度，经市深改委考核我区位列优秀。</w:t>
      </w:r>
    </w:p>
    <w:p>
      <w:pPr>
        <w:spacing w:line="600" w:lineRule="exact"/>
        <w:ind w:firstLine="608" w:firstLineChars="200"/>
        <w:rPr>
          <w:rFonts w:hint="eastAsia" w:ascii="黑体" w:hAnsi="黑体" w:eastAsia="黑体"/>
          <w:color w:val="000000"/>
          <w:spacing w:val="-8"/>
          <w:sz w:val="32"/>
          <w:szCs w:val="32"/>
        </w:rPr>
      </w:pPr>
      <w:r>
        <w:rPr>
          <w:rFonts w:hint="eastAsia" w:ascii="黑体" w:hAnsi="黑体" w:eastAsia="黑体"/>
          <w:color w:val="000000"/>
          <w:spacing w:val="-8"/>
          <w:sz w:val="32"/>
          <w:szCs w:val="32"/>
        </w:rPr>
        <w:t>二、2024年财政预算（草案）</w:t>
      </w:r>
    </w:p>
    <w:p>
      <w:pPr>
        <w:spacing w:line="600" w:lineRule="exact"/>
        <w:ind w:firstLine="608" w:firstLineChars="200"/>
        <w:rPr>
          <w:rFonts w:hint="eastAsia" w:ascii="黑体" w:hAnsi="黑体" w:eastAsia="黑体" w:cs="黑体"/>
          <w:b/>
          <w:bCs/>
          <w:color w:val="000000"/>
          <w:spacing w:val="-8"/>
          <w:sz w:val="32"/>
          <w:szCs w:val="32"/>
        </w:rPr>
      </w:pPr>
      <w:r>
        <w:rPr>
          <w:rFonts w:hint="eastAsia" w:ascii="仿宋_GB2312" w:eastAsia="仿宋_GB2312"/>
          <w:color w:val="000000"/>
          <w:spacing w:val="-8"/>
          <w:sz w:val="32"/>
          <w:szCs w:val="32"/>
        </w:rPr>
        <w:t>2024年财政工作的指导思想是：坚持以习近平新时代中国特色社会主义思想为指导，全面贯彻落实党的二十大和二十届二中全会精神，落实习近平总书记在河北、在保定考察重要讲话精神和中央、省委、市委、区委经济工作会议精神，坚持稳中求进工作总基调，完整、准确、全面贯彻新发展理念，加快构建新发展格局，着力推动高质量发展，坚持党政机关过紧日子，大力优化财政支出结构，兜牢基层“三保”底线，加强地方政府债务管理，严肃财经纪律，提高财政资金绩效，巩固和增强经济回升向好态势，持续推动经济实现质的有效提升和量的合理增长，增进民生福祉，保持社会稳定，奋力推动品质生活新区、善美活力满城质的发展，奋力谱写中国式现代化建设满城篇章。</w:t>
      </w:r>
    </w:p>
    <w:p>
      <w:pPr>
        <w:spacing w:line="600" w:lineRule="exact"/>
        <w:ind w:firstLine="608" w:firstLineChars="200"/>
        <w:rPr>
          <w:rFonts w:hint="eastAsia" w:ascii="仿宋_GB2312" w:eastAsia="仿宋_GB2312"/>
          <w:color w:val="000000"/>
          <w:spacing w:val="-8"/>
          <w:sz w:val="32"/>
          <w:szCs w:val="32"/>
        </w:rPr>
      </w:pPr>
      <w:r>
        <w:rPr>
          <w:rFonts w:hint="eastAsia" w:ascii="仿宋_GB2312" w:eastAsia="仿宋_GB2312"/>
          <w:color w:val="000000"/>
          <w:spacing w:val="-8"/>
          <w:sz w:val="32"/>
          <w:szCs w:val="32"/>
        </w:rPr>
        <w:t>按照上述总体思路，根据财政收支政策要求并结合我区实际，2024年财政收支预算如下：</w:t>
      </w:r>
    </w:p>
    <w:p>
      <w:pPr>
        <w:spacing w:line="600" w:lineRule="exact"/>
        <w:ind w:firstLine="608" w:firstLineChars="200"/>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rPr>
        <w:t>（一）一般公共预算</w:t>
      </w:r>
    </w:p>
    <w:p>
      <w:pPr>
        <w:spacing w:line="600" w:lineRule="exact"/>
        <w:ind w:firstLine="608" w:firstLineChars="200"/>
        <w:rPr>
          <w:rFonts w:hint="eastAsia" w:ascii="仿宋_GB2312" w:eastAsia="仿宋_GB2312"/>
          <w:color w:val="000000"/>
          <w:spacing w:val="-8"/>
          <w:sz w:val="32"/>
          <w:szCs w:val="32"/>
        </w:rPr>
      </w:pPr>
      <w:r>
        <w:rPr>
          <w:rFonts w:hint="eastAsia" w:ascii="仿宋_GB2312" w:eastAsia="仿宋_GB2312"/>
          <w:color w:val="000000"/>
          <w:spacing w:val="-8"/>
          <w:sz w:val="32"/>
          <w:szCs w:val="32"/>
        </w:rPr>
        <w:t>一般公共预算收入拟安排101605万元，增长7%。其中：税收收入拟安排85981万元，非税收入拟安排15624万元。</w:t>
      </w:r>
    </w:p>
    <w:p>
      <w:pPr>
        <w:spacing w:line="600" w:lineRule="exact"/>
        <w:ind w:firstLine="608" w:firstLineChars="200"/>
        <w:rPr>
          <w:rFonts w:hint="eastAsia" w:ascii="仿宋_GB2312" w:eastAsia="仿宋_GB2312"/>
          <w:color w:val="000000"/>
          <w:spacing w:val="-8"/>
          <w:sz w:val="32"/>
          <w:szCs w:val="32"/>
        </w:rPr>
      </w:pPr>
      <w:r>
        <w:rPr>
          <w:rFonts w:hint="eastAsia" w:ascii="仿宋_GB2312" w:eastAsia="仿宋_GB2312"/>
          <w:color w:val="000000"/>
          <w:spacing w:val="-8"/>
          <w:sz w:val="32"/>
          <w:szCs w:val="32"/>
        </w:rPr>
        <w:t>根据上述安排的收入预算和现行财政体制测算，地方财力包括：本级收入101605万元、上级补助收入108817万元、上年结转72516万元、调入资金119513万元（调入资金主要是为保平衡，来源为土地出让收益）、一般债券收入6400万元（再融资债券收入），2024年一般公共预算总收入预计408851万元。安排一般公共预算支出261336万元、提前下达转移支付支出50377万元、上年结转支出72516万元、上解支出13622万元、一般债券还本支出11000万元，一般公共预算总支出预计408851万元。</w:t>
      </w:r>
    </w:p>
    <w:p>
      <w:pPr>
        <w:spacing w:line="600" w:lineRule="exact"/>
        <w:ind w:firstLine="608" w:firstLineChars="200"/>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rPr>
        <w:t>（二）政府性基金预算</w:t>
      </w:r>
    </w:p>
    <w:p>
      <w:pPr>
        <w:spacing w:line="600" w:lineRule="exact"/>
        <w:ind w:firstLine="608" w:firstLineChars="200"/>
        <w:rPr>
          <w:rFonts w:hint="eastAsia" w:ascii="仿宋_GB2312" w:eastAsia="仿宋_GB2312"/>
          <w:color w:val="000000"/>
          <w:spacing w:val="-8"/>
          <w:sz w:val="32"/>
          <w:szCs w:val="32"/>
        </w:rPr>
      </w:pPr>
      <w:r>
        <w:rPr>
          <w:rFonts w:hint="eastAsia" w:ascii="仿宋_GB2312" w:eastAsia="仿宋_GB2312"/>
          <w:color w:val="000000"/>
          <w:spacing w:val="-8"/>
          <w:sz w:val="32"/>
          <w:szCs w:val="32"/>
        </w:rPr>
        <w:t>政府性基金预算收入拟安排本级收入166983万元，根据当年本级收入、上级补助收入、上年结转等数据测算，政府性基金预算总收入预计307730万元。按照收支平衡原则，政府性基金预算总支出安排307730万元，其中：政府性基金本级支出151691万元、提前下达转移支付支出1526万元、专项债券还本支出35000万元、调出资金安排119513万元，由一般公共预算统筹使用。</w:t>
      </w:r>
    </w:p>
    <w:p>
      <w:pPr>
        <w:spacing w:line="600" w:lineRule="exact"/>
        <w:ind w:firstLine="608" w:firstLineChars="200"/>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rPr>
        <w:t>（三）社会保险基金预算</w:t>
      </w:r>
    </w:p>
    <w:p>
      <w:pPr>
        <w:spacing w:line="600" w:lineRule="exact"/>
        <w:ind w:firstLine="608" w:firstLineChars="200"/>
        <w:rPr>
          <w:rFonts w:hint="eastAsia" w:ascii="仿宋_GB2312" w:eastAsia="仿宋_GB2312"/>
          <w:color w:val="000000"/>
          <w:spacing w:val="-8"/>
          <w:sz w:val="32"/>
          <w:szCs w:val="32"/>
          <w:highlight w:val="cyan"/>
        </w:rPr>
      </w:pPr>
      <w:r>
        <w:rPr>
          <w:rFonts w:hint="eastAsia" w:ascii="仿宋_GB2312" w:eastAsia="仿宋_GB2312"/>
          <w:color w:val="000000"/>
          <w:spacing w:val="-8"/>
          <w:sz w:val="32"/>
          <w:szCs w:val="32"/>
        </w:rPr>
        <w:t>社会保险基金收入拟安排50747万元，社保基金预算支出拟安排45078万元，结转下年5669万元。</w:t>
      </w:r>
    </w:p>
    <w:p>
      <w:pPr>
        <w:spacing w:line="600" w:lineRule="exact"/>
        <w:ind w:firstLine="608" w:firstLineChars="200"/>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rPr>
        <w:t>（四）国有资本经营预算</w:t>
      </w:r>
    </w:p>
    <w:p>
      <w:pPr>
        <w:spacing w:line="600" w:lineRule="exact"/>
        <w:ind w:firstLine="608" w:firstLineChars="200"/>
        <w:rPr>
          <w:rFonts w:hint="eastAsia" w:ascii="仿宋_GB2312" w:eastAsia="仿宋_GB2312"/>
          <w:color w:val="000000"/>
          <w:spacing w:val="-8"/>
          <w:sz w:val="32"/>
          <w:szCs w:val="32"/>
        </w:rPr>
      </w:pPr>
      <w:r>
        <w:rPr>
          <w:rFonts w:hint="eastAsia" w:ascii="仿宋_GB2312" w:eastAsia="仿宋_GB2312"/>
          <w:color w:val="000000"/>
          <w:spacing w:val="-8"/>
          <w:sz w:val="32"/>
          <w:szCs w:val="32"/>
        </w:rPr>
        <w:t>根据省、市文件精神，结合区属国有企业国有资本经营收益情况，2024年暂不编制国有资本经营预算。</w:t>
      </w:r>
    </w:p>
    <w:p>
      <w:pPr>
        <w:spacing w:line="600" w:lineRule="exact"/>
        <w:ind w:firstLine="608" w:firstLineChars="200"/>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rPr>
        <w:t>（五）“三公”经费预算</w:t>
      </w:r>
    </w:p>
    <w:p>
      <w:pPr>
        <w:spacing w:line="60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2024年“三公”经费预算拟安排948万元，比上年预算减少1万元，做到了“只减不增”。其中：因公出国30万元、公车购置和运行费858万元（公务用车购置费133万元、公务用车维护费725万元）、公务接待费60万元。</w:t>
      </w:r>
    </w:p>
    <w:p>
      <w:pPr>
        <w:spacing w:line="600" w:lineRule="exact"/>
        <w:ind w:firstLine="608" w:firstLineChars="200"/>
        <w:rPr>
          <w:rFonts w:hint="eastAsia" w:ascii="黑体" w:hAnsi="黑体" w:eastAsia="黑体"/>
          <w:color w:val="000000"/>
          <w:spacing w:val="-8"/>
          <w:sz w:val="32"/>
          <w:szCs w:val="32"/>
        </w:rPr>
      </w:pPr>
      <w:r>
        <w:rPr>
          <w:rFonts w:hint="eastAsia" w:ascii="黑体" w:hAnsi="黑体" w:eastAsia="黑体"/>
          <w:color w:val="000000"/>
          <w:spacing w:val="-8"/>
          <w:sz w:val="32"/>
          <w:szCs w:val="32"/>
        </w:rPr>
        <w:t>三、2024年财政工作措施</w:t>
      </w:r>
    </w:p>
    <w:p>
      <w:pPr>
        <w:spacing w:line="600" w:lineRule="exact"/>
        <w:ind w:firstLine="608" w:firstLineChars="200"/>
        <w:rPr>
          <w:rFonts w:hint="eastAsia" w:ascii="仿宋_GB2312" w:eastAsia="仿宋_GB2312"/>
          <w:color w:val="000000"/>
          <w:spacing w:val="-8"/>
          <w:sz w:val="32"/>
          <w:szCs w:val="32"/>
        </w:rPr>
      </w:pPr>
      <w:r>
        <w:rPr>
          <w:rFonts w:hint="eastAsia" w:ascii="仿宋_GB2312" w:eastAsia="仿宋_GB2312"/>
          <w:color w:val="000000"/>
          <w:spacing w:val="-8"/>
          <w:sz w:val="32"/>
          <w:szCs w:val="32"/>
        </w:rPr>
        <w:t>2024年新中国成立75周年，是实现“十四五”规划目标任务的关键一年，做好财政经济工作意义重大。我们将始终坚持稳中有进的工作总基调，坚持以人民为中心的发展思路，不断落实积极的财政政策，加强各类政策协调配合，保持必要的财政支出强度，突出做好稳增长、稳就业、稳物价工作，有效防范化解重大风险，助力经济运行整体好转，努力推动全区经济高质量发展。</w:t>
      </w:r>
    </w:p>
    <w:p>
      <w:pPr>
        <w:spacing w:line="600" w:lineRule="exact"/>
        <w:ind w:firstLine="608" w:firstLineChars="200"/>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rPr>
        <w:t>（一）夯实基础，抓好财源建设</w:t>
      </w:r>
    </w:p>
    <w:p>
      <w:pPr>
        <w:pStyle w:val="11"/>
        <w:widowControl/>
        <w:shd w:val="clear" w:color="auto" w:fill="FFFFFF"/>
        <w:spacing w:beforeAutospacing="0" w:afterAutospacing="0" w:line="600" w:lineRule="exact"/>
        <w:ind w:firstLine="643"/>
        <w:jc w:val="both"/>
        <w:rPr>
          <w:rFonts w:hint="eastAsia" w:ascii="仿宋_GB2312" w:hAnsi="Times New Roman" w:eastAsia="仿宋_GB2312"/>
          <w:color w:val="000000"/>
          <w:spacing w:val="-8"/>
          <w:kern w:val="2"/>
          <w:sz w:val="32"/>
          <w:szCs w:val="32"/>
        </w:rPr>
      </w:pPr>
      <w:r>
        <w:rPr>
          <w:rFonts w:hint="eastAsia" w:ascii="仿宋_GB2312" w:hAnsi="Times New Roman" w:eastAsia="仿宋_GB2312"/>
          <w:color w:val="000000"/>
          <w:spacing w:val="-8"/>
          <w:kern w:val="2"/>
          <w:sz w:val="32"/>
          <w:szCs w:val="32"/>
        </w:rPr>
        <w:t>一是加大收入组织力度。全区财税部门和执收执罚部门精准监控重点税源，围绕年初收入计划，强化协调联动，科学研判税收形势，强力督导调度，依法治税管费。把握好财政收入的主动性，确保颗粒归仓，应收尽收。同时积极做好土地出让管理，充实政府性基金收入。二是着力优化营商环境。兑现优惠政策，激发市场活力，优化产业升级，加快培育新税源增长点。三是做好立项争资工作。全力以赴争项目、争资金、争政策，补充本级财力，提高保障能力。全力谋划专项债券申报入库工作，争取更多的专项债券额度支持全区重点工程项目建设需求。</w:t>
      </w:r>
    </w:p>
    <w:p>
      <w:pPr>
        <w:spacing w:line="600" w:lineRule="exact"/>
        <w:ind w:firstLine="608" w:firstLineChars="200"/>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rPr>
        <w:t>（二）兜住底线，抓好资金保障</w:t>
      </w:r>
    </w:p>
    <w:p>
      <w:pPr>
        <w:pStyle w:val="11"/>
        <w:widowControl/>
        <w:shd w:val="clear" w:color="auto" w:fill="FFFFFF"/>
        <w:spacing w:beforeAutospacing="0" w:afterAutospacing="0" w:line="600" w:lineRule="exact"/>
        <w:ind w:firstLine="643"/>
        <w:jc w:val="both"/>
        <w:rPr>
          <w:rFonts w:hint="eastAsia" w:ascii="仿宋_GB2312" w:hAnsi="Times New Roman" w:eastAsia="仿宋_GB2312"/>
          <w:color w:val="000000"/>
          <w:spacing w:val="-8"/>
          <w:kern w:val="2"/>
          <w:sz w:val="32"/>
          <w:szCs w:val="32"/>
        </w:rPr>
      </w:pPr>
      <w:r>
        <w:rPr>
          <w:rFonts w:hint="eastAsia" w:ascii="仿宋_GB2312" w:hAnsi="Times New Roman" w:eastAsia="仿宋_GB2312"/>
          <w:color w:val="000000"/>
          <w:spacing w:val="-8"/>
          <w:kern w:val="2"/>
          <w:sz w:val="32"/>
          <w:szCs w:val="32"/>
        </w:rPr>
        <w:t>一是坚持“三保”优先。要厉行节约树牢过紧日子理念，健全过紧日子制度，严格过紧日子执行，强化过紧日子监督。全力兜牢“三保”底线，对任何资金的安排均考虑财政承受能力，严格评估支出的必要性、可行性和经费的合理性，在充分保障“三保”支出和债务还本付息等刚性后，再考虑安排其他支出。二是全力保障民生。以增强民生获得感、幸福感为主线，注重普惠性、基础性、兜底性保障，围绕就业创业、教育、文化、卫生、社会保障、社会治理等方面，将财政支出继续向民生领域倾斜，把有限的资金用在“刀刃”上。三是加强资金支付保障。根据刚性支出和项目建设等资金需求，结合财政收支状况，加强库款保障，做好资金调度，确保各项必要支出及时顺利支付。</w:t>
      </w:r>
    </w:p>
    <w:p>
      <w:pPr>
        <w:spacing w:line="600" w:lineRule="exact"/>
        <w:ind w:firstLine="608" w:firstLineChars="200"/>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rPr>
        <w:t>（三）加强统筹，抓好财政管理</w:t>
      </w:r>
    </w:p>
    <w:p>
      <w:pPr>
        <w:pStyle w:val="11"/>
        <w:widowControl/>
        <w:shd w:val="clear" w:color="auto" w:fill="FFFFFF"/>
        <w:spacing w:beforeAutospacing="0" w:afterAutospacing="0" w:line="600" w:lineRule="exact"/>
        <w:ind w:firstLine="643"/>
        <w:jc w:val="both"/>
        <w:rPr>
          <w:rFonts w:hint="eastAsia" w:ascii="仿宋_GB2312" w:hAnsi="Times New Roman" w:eastAsia="仿宋_GB2312"/>
          <w:color w:val="000000"/>
          <w:spacing w:val="-8"/>
          <w:kern w:val="2"/>
          <w:sz w:val="32"/>
          <w:szCs w:val="32"/>
        </w:rPr>
      </w:pPr>
      <w:r>
        <w:rPr>
          <w:rFonts w:hint="eastAsia" w:ascii="仿宋_GB2312" w:hAnsi="Times New Roman" w:eastAsia="仿宋_GB2312"/>
          <w:color w:val="000000"/>
          <w:spacing w:val="-8"/>
          <w:kern w:val="2"/>
          <w:sz w:val="32"/>
          <w:szCs w:val="32"/>
        </w:rPr>
        <w:t>一是加大财政资金统筹力度。强化一般公共预算、政府性基金预算、国有资本经营预算的统筹安排，提高存量资金资产盘活、上级转移支付和本级预算安排的统筹力度，严控新增暂付款。二是加大国资国企监管力度。围绕做大资产规模、提升资产效益的目标，完善国有企业资产管理体制和制度，统筹整合国有资产资源，实现“全覆盖、无死角”统一监管，推进行政事业单位资产盘活注入工作，提升国有资产绩效。三是加大财政绩效管理力度。探索财政监督及绩效评价结果与预算安排和政策调整挂钩机制，强化绩效评价结果在财政专项资金分配和调整中的应用，进一步增强单位的绩效意识。</w:t>
      </w:r>
    </w:p>
    <w:p>
      <w:pPr>
        <w:spacing w:line="600" w:lineRule="exact"/>
        <w:ind w:firstLine="608" w:firstLineChars="200"/>
        <w:rPr>
          <w:rFonts w:hint="eastAsia" w:ascii="楷体_GB2312" w:hAnsi="楷体_GB2312" w:eastAsia="楷体_GB2312" w:cs="楷体_GB2312"/>
          <w:color w:val="000000"/>
          <w:spacing w:val="-8"/>
          <w:sz w:val="32"/>
          <w:szCs w:val="32"/>
        </w:rPr>
      </w:pPr>
      <w:r>
        <w:rPr>
          <w:rFonts w:hint="eastAsia" w:ascii="楷体_GB2312" w:hAnsi="楷体_GB2312" w:eastAsia="楷体_GB2312" w:cs="楷体_GB2312"/>
          <w:color w:val="000000"/>
          <w:spacing w:val="-8"/>
          <w:sz w:val="32"/>
          <w:szCs w:val="32"/>
        </w:rPr>
        <w:t>（四）强化监管，抓好风险防控</w:t>
      </w:r>
    </w:p>
    <w:p>
      <w:pPr>
        <w:pStyle w:val="11"/>
        <w:shd w:val="clear" w:color="auto" w:fill="FFFFFF"/>
        <w:spacing w:beforeAutospacing="0" w:afterAutospacing="0" w:line="600" w:lineRule="exact"/>
        <w:ind w:firstLine="643"/>
        <w:rPr>
          <w:rFonts w:hint="eastAsia" w:ascii="仿宋_GB2312" w:hAnsi="Times New Roman" w:eastAsia="仿宋_GB2312"/>
          <w:color w:val="000000"/>
          <w:spacing w:val="-8"/>
          <w:kern w:val="2"/>
          <w:sz w:val="32"/>
          <w:szCs w:val="32"/>
        </w:rPr>
      </w:pPr>
      <w:r>
        <w:rPr>
          <w:rFonts w:hint="eastAsia" w:ascii="仿宋_GB2312" w:hAnsi="Times New Roman" w:eastAsia="仿宋_GB2312"/>
          <w:color w:val="000000"/>
          <w:spacing w:val="-8"/>
          <w:kern w:val="2"/>
          <w:sz w:val="32"/>
          <w:szCs w:val="32"/>
        </w:rPr>
        <w:t>一是强化政府采购监管。持续规范政府采购行为，强化采购人对采购需求和履约验收的主体责任，加强对采购人采购需求和履约验收的业务指导，持续改善政府采购领域营商环境，把惠企纾困政策贯彻工作做细做实。二是强化政府债务监管。严格落实既定化债举措，加大存量隐性债务化解力度，坚决防止新增隐性债务，健全化债长效机制，有效防范化解地方债务风险。三是强化财会监督检查。完善财会监督体系和工作机制，切实提升财会监督效能。聚焦中央、省、市重大决策部署，强化财经纪律刚性约束，严厉打击会计违法违规行为，扎实开展会计信息质量检查、财政专项资金检查、代理记账机构检查等财会监督专项行动，严肃财经纪律,切实提升监督质量。四是强化财政队伍建设。深入学习贯彻习近平总书记关于全面从严治党重要论述，着力巩固拓展主题教育成果，着力落实全面从严治党责任，着力推进党风廉政建设，着力打造高素质专业化财政干部人才队伍，以良好的精神状态和工作作风开创财政工作新局面。</w:t>
      </w:r>
    </w:p>
    <w:p>
      <w:pPr>
        <w:spacing w:line="600" w:lineRule="exact"/>
        <w:ind w:firstLine="608" w:firstLineChars="200"/>
        <w:jc w:val="left"/>
        <w:rPr>
          <w:rFonts w:ascii="仿宋_GB2312" w:eastAsia="仿宋_GB2312"/>
          <w:color w:val="000000"/>
          <w:spacing w:val="-8"/>
          <w:sz w:val="32"/>
          <w:szCs w:val="32"/>
        </w:rPr>
      </w:pPr>
      <w:r>
        <w:rPr>
          <w:rFonts w:hint="eastAsia" w:ascii="仿宋_GB2312" w:eastAsia="仿宋_GB2312"/>
          <w:color w:val="000000"/>
          <w:spacing w:val="-8"/>
          <w:sz w:val="32"/>
          <w:szCs w:val="32"/>
        </w:rPr>
        <w:t>各位代表，</w:t>
      </w:r>
      <w:r>
        <w:rPr>
          <w:rFonts w:ascii="仿宋_GB2312" w:eastAsia="仿宋_GB2312" w:cs="仿宋_GB2312"/>
          <w:color w:val="000000"/>
          <w:spacing w:val="-8"/>
          <w:sz w:val="31"/>
          <w:szCs w:val="31"/>
          <w:shd w:val="clear" w:color="auto" w:fill="FFFFFF"/>
        </w:rPr>
        <w:t>蓝图激发动力，实干铸就梦想</w:t>
      </w:r>
      <w:r>
        <w:rPr>
          <w:rFonts w:hint="eastAsia" w:ascii="仿宋_GB2312" w:eastAsia="仿宋_GB2312" w:cs="仿宋_GB2312"/>
          <w:color w:val="000000"/>
          <w:spacing w:val="-8"/>
          <w:sz w:val="31"/>
          <w:szCs w:val="31"/>
          <w:shd w:val="clear" w:color="auto" w:fill="FFFFFF"/>
        </w:rPr>
        <w:t>。我们将自觉接受区人大的监督和指导，在区委的领导下，</w:t>
      </w:r>
      <w:r>
        <w:rPr>
          <w:rFonts w:hint="eastAsia" w:ascii="仿宋_GB2312" w:eastAsia="仿宋_GB2312"/>
          <w:color w:val="000000"/>
          <w:spacing w:val="-8"/>
          <w:sz w:val="32"/>
          <w:szCs w:val="32"/>
        </w:rPr>
        <w:t>奋进新征程、建功新时代</w:t>
      </w:r>
      <w:r>
        <w:rPr>
          <w:rFonts w:hint="eastAsia" w:ascii="仿宋_GB2312" w:eastAsia="仿宋_GB2312" w:cs="仿宋_GB2312"/>
          <w:color w:val="000000"/>
          <w:spacing w:val="-8"/>
          <w:sz w:val="31"/>
          <w:szCs w:val="31"/>
          <w:shd w:val="clear" w:color="auto" w:fill="FFFFFF"/>
        </w:rPr>
        <w:t>，聚焦党的二十大擘画的宏伟蓝图，</w:t>
      </w:r>
      <w:r>
        <w:rPr>
          <w:rFonts w:hint="eastAsia" w:ascii="仿宋_GB2312" w:eastAsia="仿宋_GB2312"/>
          <w:color w:val="000000"/>
          <w:spacing w:val="-8"/>
          <w:sz w:val="32"/>
          <w:szCs w:val="32"/>
        </w:rPr>
        <w:t>坚持</w:t>
      </w:r>
      <w:r>
        <w:rPr>
          <w:rFonts w:ascii="仿宋_GB2312" w:eastAsia="仿宋_GB2312"/>
          <w:color w:val="000000"/>
          <w:spacing w:val="-8"/>
          <w:sz w:val="32"/>
          <w:szCs w:val="32"/>
        </w:rPr>
        <w:t>“</w:t>
      </w:r>
      <w:r>
        <w:rPr>
          <w:rFonts w:hint="eastAsia" w:ascii="仿宋_GB2312" w:eastAsia="仿宋_GB2312"/>
          <w:color w:val="000000"/>
          <w:spacing w:val="-8"/>
          <w:sz w:val="32"/>
          <w:szCs w:val="32"/>
        </w:rPr>
        <w:t>财随政走、政令财行</w:t>
      </w:r>
      <w:r>
        <w:rPr>
          <w:rFonts w:ascii="仿宋_GB2312" w:eastAsia="仿宋_GB2312"/>
          <w:color w:val="000000"/>
          <w:spacing w:val="-8"/>
          <w:sz w:val="32"/>
          <w:szCs w:val="32"/>
        </w:rPr>
        <w:t>”</w:t>
      </w:r>
      <w:r>
        <w:rPr>
          <w:rFonts w:hint="eastAsia" w:ascii="仿宋_GB2312" w:eastAsia="仿宋_GB2312" w:cs="仿宋_GB2312"/>
          <w:color w:val="000000"/>
          <w:spacing w:val="-8"/>
          <w:sz w:val="31"/>
          <w:szCs w:val="31"/>
          <w:shd w:val="clear" w:color="auto" w:fill="FFFFFF"/>
        </w:rPr>
        <w:t>的工作理念，守正创新、勇毅前行，以更加奋发有为的精神状态和守土尽责的意识不断做好财政工作，为谱写中国式现代化建设满城新篇章贡献力量。</w:t>
      </w:r>
    </w:p>
    <w:p>
      <w:pPr>
        <w:spacing w:line="600" w:lineRule="exact"/>
        <w:ind w:firstLine="608" w:firstLineChars="200"/>
        <w:rPr>
          <w:rFonts w:hint="eastAsia" w:ascii="仿宋_GB2312" w:eastAsia="仿宋_GB2312"/>
          <w:color w:val="000000"/>
          <w:spacing w:val="-8"/>
          <w:sz w:val="32"/>
          <w:szCs w:val="32"/>
        </w:rPr>
      </w:pPr>
    </w:p>
    <w:p>
      <w:pPr>
        <w:pStyle w:val="2"/>
        <w:spacing w:line="600" w:lineRule="exact"/>
        <w:ind w:firstLine="588"/>
        <w:rPr>
          <w:rFonts w:hint="eastAsia" w:ascii="仿宋_GB2312" w:eastAsia="仿宋_GB2312" w:cs="仿宋_GB2312"/>
          <w:color w:val="000000"/>
          <w:spacing w:val="-8"/>
          <w:sz w:val="31"/>
          <w:szCs w:val="31"/>
          <w:shd w:val="clear" w:color="auto" w:fill="FFFFFF"/>
        </w:rPr>
      </w:pPr>
      <w:r>
        <w:rPr>
          <w:rFonts w:hint="eastAsia" w:ascii="仿宋_GB2312" w:eastAsia="仿宋_GB2312" w:cs="仿宋_GB2312"/>
          <w:color w:val="000000"/>
          <w:spacing w:val="-8"/>
          <w:sz w:val="31"/>
          <w:szCs w:val="31"/>
          <w:shd w:val="clear" w:color="auto" w:fill="FFFFFF"/>
        </w:rPr>
        <w:t>附件：1.2023年一般公共预算收支平衡测算表</w:t>
      </w:r>
    </w:p>
    <w:p>
      <w:pPr>
        <w:spacing w:line="600" w:lineRule="exact"/>
        <w:ind w:firstLine="1470" w:firstLineChars="500"/>
        <w:rPr>
          <w:rFonts w:hint="eastAsia" w:ascii="仿宋_GB2312" w:eastAsia="仿宋_GB2312" w:cs="仿宋_GB2312"/>
          <w:color w:val="000000"/>
          <w:spacing w:val="-8"/>
          <w:sz w:val="31"/>
          <w:szCs w:val="31"/>
          <w:shd w:val="clear" w:color="auto" w:fill="FFFFFF"/>
        </w:rPr>
      </w:pPr>
      <w:r>
        <w:rPr>
          <w:rFonts w:hint="eastAsia" w:ascii="仿宋_GB2312" w:eastAsia="仿宋_GB2312" w:cs="仿宋_GB2312"/>
          <w:color w:val="000000"/>
          <w:spacing w:val="-8"/>
          <w:sz w:val="31"/>
          <w:szCs w:val="31"/>
          <w:shd w:val="clear" w:color="auto" w:fill="FFFFFF"/>
        </w:rPr>
        <w:t>2.2023年政府性基金收支平衡测算表</w:t>
      </w:r>
    </w:p>
    <w:p>
      <w:pPr>
        <w:spacing w:line="600" w:lineRule="exact"/>
        <w:ind w:firstLine="1470" w:firstLineChars="500"/>
        <w:rPr>
          <w:rFonts w:hint="eastAsia" w:ascii="仿宋_GB2312" w:eastAsia="仿宋_GB2312" w:cs="仿宋_GB2312"/>
          <w:color w:val="000000"/>
          <w:spacing w:val="-8"/>
          <w:sz w:val="31"/>
          <w:szCs w:val="31"/>
          <w:shd w:val="clear" w:color="auto" w:fill="FFFFFF"/>
        </w:rPr>
      </w:pPr>
      <w:r>
        <w:rPr>
          <w:rFonts w:hint="eastAsia" w:ascii="仿宋_GB2312" w:eastAsia="仿宋_GB2312" w:cs="仿宋_GB2312"/>
          <w:color w:val="000000"/>
          <w:spacing w:val="-8"/>
          <w:sz w:val="31"/>
          <w:szCs w:val="31"/>
          <w:shd w:val="clear" w:color="auto" w:fill="FFFFFF"/>
        </w:rPr>
        <w:t>3.2024年一般公共预算收入预算表</w:t>
      </w:r>
    </w:p>
    <w:p>
      <w:pPr>
        <w:pStyle w:val="2"/>
        <w:spacing w:line="600" w:lineRule="exact"/>
        <w:ind w:firstLine="1470" w:firstLineChars="500"/>
        <w:rPr>
          <w:rFonts w:hint="eastAsia" w:ascii="仿宋_GB2312" w:eastAsia="仿宋_GB2312" w:cs="仿宋_GB2312"/>
          <w:color w:val="000000"/>
          <w:spacing w:val="-8"/>
          <w:sz w:val="31"/>
          <w:szCs w:val="31"/>
          <w:shd w:val="clear" w:color="auto" w:fill="FFFFFF"/>
        </w:rPr>
      </w:pPr>
      <w:r>
        <w:rPr>
          <w:rFonts w:hint="eastAsia" w:ascii="仿宋_GB2312" w:eastAsia="仿宋_GB2312" w:cs="仿宋_GB2312"/>
          <w:color w:val="000000"/>
          <w:spacing w:val="-8"/>
          <w:sz w:val="31"/>
          <w:szCs w:val="31"/>
          <w:shd w:val="clear" w:color="auto" w:fill="FFFFFF"/>
        </w:rPr>
        <w:t>4.2024年一般公共预算收支平衡测算表</w:t>
      </w:r>
    </w:p>
    <w:p>
      <w:pPr>
        <w:pStyle w:val="2"/>
        <w:spacing w:line="600" w:lineRule="exact"/>
        <w:ind w:firstLine="1470" w:firstLineChars="500"/>
        <w:rPr>
          <w:rFonts w:hint="eastAsia" w:ascii="仿宋_GB2312" w:eastAsia="仿宋_GB2312" w:cs="仿宋_GB2312"/>
          <w:color w:val="000000"/>
          <w:spacing w:val="-8"/>
          <w:sz w:val="31"/>
          <w:szCs w:val="31"/>
          <w:shd w:val="clear" w:color="auto" w:fill="FFFFFF"/>
        </w:rPr>
      </w:pPr>
      <w:r>
        <w:rPr>
          <w:rFonts w:hint="eastAsia" w:ascii="仿宋_GB2312" w:eastAsia="仿宋_GB2312" w:cs="仿宋_GB2312"/>
          <w:color w:val="000000"/>
          <w:spacing w:val="-8"/>
          <w:sz w:val="31"/>
          <w:szCs w:val="31"/>
          <w:shd w:val="clear" w:color="auto" w:fill="FFFFFF"/>
        </w:rPr>
        <w:t>5.2024年一般公共预算支出测算表</w:t>
      </w:r>
    </w:p>
    <w:p>
      <w:pPr>
        <w:pStyle w:val="2"/>
        <w:spacing w:line="600" w:lineRule="exact"/>
        <w:ind w:firstLine="1470" w:firstLineChars="500"/>
        <w:rPr>
          <w:rFonts w:hint="eastAsia" w:ascii="仿宋_GB2312" w:eastAsia="仿宋_GB2312" w:cs="仿宋_GB2312"/>
          <w:color w:val="000000"/>
          <w:spacing w:val="-8"/>
          <w:sz w:val="31"/>
          <w:szCs w:val="31"/>
          <w:shd w:val="clear" w:color="auto" w:fill="FFFFFF"/>
        </w:rPr>
      </w:pPr>
      <w:r>
        <w:rPr>
          <w:rFonts w:hint="eastAsia" w:ascii="仿宋_GB2312" w:eastAsia="仿宋_GB2312" w:cs="仿宋_GB2312"/>
          <w:color w:val="000000"/>
          <w:spacing w:val="-8"/>
          <w:sz w:val="31"/>
          <w:szCs w:val="31"/>
          <w:shd w:val="clear" w:color="auto" w:fill="FFFFFF"/>
        </w:rPr>
        <w:t>6.2024年政府性基金收入预算情况表</w:t>
      </w:r>
    </w:p>
    <w:p>
      <w:pPr>
        <w:spacing w:line="600" w:lineRule="exact"/>
        <w:ind w:firstLine="1470" w:firstLineChars="500"/>
        <w:rPr>
          <w:rFonts w:hint="eastAsia" w:ascii="仿宋_GB2312" w:eastAsia="仿宋_GB2312" w:cs="仿宋_GB2312"/>
          <w:color w:val="000000"/>
          <w:spacing w:val="-8"/>
          <w:sz w:val="31"/>
          <w:szCs w:val="31"/>
          <w:shd w:val="clear" w:color="auto" w:fill="FFFFFF"/>
        </w:rPr>
      </w:pPr>
      <w:r>
        <w:rPr>
          <w:rFonts w:hint="eastAsia" w:ascii="仿宋_GB2312" w:eastAsia="仿宋_GB2312" w:cs="仿宋_GB2312"/>
          <w:color w:val="000000"/>
          <w:spacing w:val="-8"/>
          <w:sz w:val="31"/>
          <w:szCs w:val="31"/>
          <w:shd w:val="clear" w:color="auto" w:fill="FFFFFF"/>
        </w:rPr>
        <w:t>7.2024年政府性基金预算收支平衡测算表</w:t>
      </w:r>
    </w:p>
    <w:p>
      <w:pPr>
        <w:pStyle w:val="2"/>
        <w:spacing w:line="600" w:lineRule="exact"/>
        <w:ind w:firstLine="1470" w:firstLineChars="500"/>
        <w:rPr>
          <w:rFonts w:hint="eastAsia" w:ascii="仿宋_GB2312" w:eastAsia="仿宋_GB2312" w:cs="仿宋_GB2312"/>
          <w:color w:val="000000"/>
          <w:spacing w:val="-8"/>
          <w:sz w:val="31"/>
          <w:szCs w:val="31"/>
          <w:shd w:val="clear" w:color="auto" w:fill="FFFFFF"/>
        </w:rPr>
      </w:pPr>
      <w:r>
        <w:rPr>
          <w:rFonts w:hint="eastAsia" w:ascii="仿宋_GB2312" w:eastAsia="仿宋_GB2312" w:cs="仿宋_GB2312"/>
          <w:color w:val="000000"/>
          <w:spacing w:val="-8"/>
          <w:sz w:val="31"/>
          <w:szCs w:val="31"/>
          <w:shd w:val="clear" w:color="auto" w:fill="FFFFFF"/>
        </w:rPr>
        <w:t>8.2024年社会保险基金预算收支平衡平衡表</w:t>
      </w:r>
    </w:p>
    <w:p>
      <w:pPr>
        <w:pStyle w:val="2"/>
        <w:spacing w:line="600" w:lineRule="exact"/>
        <w:ind w:firstLine="1470" w:firstLineChars="500"/>
        <w:rPr>
          <w:rFonts w:hint="eastAsia" w:ascii="仿宋_GB2312" w:eastAsia="仿宋_GB2312" w:cs="仿宋_GB2312"/>
          <w:color w:val="000000"/>
          <w:spacing w:val="-8"/>
          <w:sz w:val="31"/>
          <w:szCs w:val="31"/>
          <w:shd w:val="clear" w:color="auto" w:fill="FFFFFF"/>
        </w:rPr>
      </w:pPr>
      <w:r>
        <w:rPr>
          <w:rFonts w:hint="eastAsia" w:ascii="仿宋_GB2312" w:eastAsia="仿宋_GB2312" w:cs="仿宋_GB2312"/>
          <w:color w:val="000000"/>
          <w:spacing w:val="-8"/>
          <w:sz w:val="31"/>
          <w:szCs w:val="31"/>
          <w:shd w:val="clear" w:color="auto" w:fill="FFFFFF"/>
        </w:rPr>
        <w:t>9.2024年“三公”经费预算安排表</w:t>
      </w:r>
    </w:p>
    <w:p>
      <w:pPr>
        <w:spacing w:line="600" w:lineRule="exact"/>
        <w:rPr>
          <w:rFonts w:hint="eastAsia" w:ascii="黑体" w:hAnsi="宋体" w:eastAsia="黑体" w:cs="宋体"/>
          <w:color w:val="000000"/>
          <w:spacing w:val="-8"/>
          <w:sz w:val="32"/>
          <w:szCs w:val="32"/>
        </w:rPr>
      </w:pPr>
      <w:r>
        <w:rPr>
          <w:rFonts w:ascii="黑体" w:hAnsi="宋体" w:eastAsia="黑体" w:cs="宋体"/>
          <w:color w:val="000000"/>
          <w:spacing w:val="-8"/>
          <w:sz w:val="32"/>
          <w:szCs w:val="32"/>
        </w:rPr>
        <w:br w:type="page"/>
      </w:r>
      <w:r>
        <w:rPr>
          <w:rFonts w:hint="eastAsia" w:ascii="黑体" w:hAnsi="宋体" w:eastAsia="黑体" w:cs="宋体"/>
          <w:color w:val="000000"/>
          <w:spacing w:val="-8"/>
          <w:sz w:val="32"/>
          <w:szCs w:val="32"/>
        </w:rPr>
        <w:t>附件1</w:t>
      </w:r>
    </w:p>
    <w:p>
      <w:pPr>
        <w:pStyle w:val="2"/>
        <w:spacing w:line="50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p>
    <w:p>
      <w:pPr>
        <w:pStyle w:val="2"/>
        <w:spacing w:line="60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2023年一般公共预算收支平衡测算表</w:t>
      </w:r>
    </w:p>
    <w:p>
      <w:pPr>
        <w:pStyle w:val="2"/>
        <w:spacing w:line="240" w:lineRule="exact"/>
        <w:ind w:firstLine="0" w:firstLineChars="0"/>
        <w:jc w:val="center"/>
        <w:rPr>
          <w:rFonts w:hint="eastAsia" w:ascii="方正小标宋简体" w:hAnsi="方正小标宋简体" w:eastAsia="方正小标宋简体" w:cs="方正小标宋简体"/>
          <w:spacing w:val="-8"/>
          <w:sz w:val="44"/>
          <w:szCs w:val="44"/>
        </w:rPr>
      </w:pPr>
    </w:p>
    <w:p>
      <w:pPr>
        <w:pStyle w:val="2"/>
        <w:spacing w:line="600" w:lineRule="exact"/>
        <w:ind w:firstLine="7200" w:firstLineChars="3000"/>
        <w:rPr>
          <w:rFonts w:hint="eastAsia" w:ascii="仿宋_GB2312" w:hAnsi="仿宋_GB2312" w:eastAsia="仿宋_GB2312" w:cs="仿宋_GB2312"/>
          <w:spacing w:val="-8"/>
          <w:sz w:val="24"/>
        </w:rPr>
      </w:pPr>
      <w:r>
        <w:rPr>
          <w:rFonts w:hint="eastAsia" w:ascii="仿宋_GB2312" w:hAnsi="仿宋_GB2312" w:eastAsia="仿宋_GB2312" w:cs="仿宋_GB2312"/>
          <w:color w:val="000000"/>
          <w:kern w:val="0"/>
          <w:sz w:val="24"/>
          <w:lang w:bidi="ar"/>
        </w:rPr>
        <w:t>单位：万元</w:t>
      </w:r>
    </w:p>
    <w:tbl>
      <w:tblPr>
        <w:tblStyle w:val="14"/>
        <w:tblW w:w="8526" w:type="dxa"/>
        <w:tblInd w:w="93" w:type="dxa"/>
        <w:tblLayout w:type="fixed"/>
        <w:tblCellMar>
          <w:top w:w="0" w:type="dxa"/>
          <w:left w:w="108" w:type="dxa"/>
          <w:bottom w:w="0" w:type="dxa"/>
          <w:right w:w="108" w:type="dxa"/>
        </w:tblCellMar>
      </w:tblPr>
      <w:tblGrid>
        <w:gridCol w:w="3345"/>
        <w:gridCol w:w="1380"/>
        <w:gridCol w:w="2190"/>
        <w:gridCol w:w="1611"/>
      </w:tblGrid>
      <w:tr>
        <w:tblPrEx>
          <w:tblCellMar>
            <w:top w:w="0" w:type="dxa"/>
            <w:left w:w="108" w:type="dxa"/>
            <w:bottom w:w="0" w:type="dxa"/>
            <w:right w:w="108" w:type="dxa"/>
          </w:tblCellMar>
        </w:tblPrEx>
        <w:trPr>
          <w:wBefore w:w="0" w:type="dxa"/>
          <w:wAfter w:w="0" w:type="dxa"/>
          <w:trHeight w:val="525" w:hRule="atLeast"/>
        </w:trPr>
        <w:tc>
          <w:tcPr>
            <w:tcW w:w="472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收     入</w:t>
            </w:r>
          </w:p>
        </w:tc>
        <w:tc>
          <w:tcPr>
            <w:tcW w:w="380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支     出</w:t>
            </w:r>
          </w:p>
        </w:tc>
      </w:tr>
      <w:tr>
        <w:tblPrEx>
          <w:tblCellMar>
            <w:top w:w="0" w:type="dxa"/>
            <w:left w:w="108" w:type="dxa"/>
            <w:bottom w:w="0" w:type="dxa"/>
            <w:right w:w="108" w:type="dxa"/>
          </w:tblCellMar>
        </w:tblPrEx>
        <w:trPr>
          <w:wBefore w:w="0" w:type="dxa"/>
          <w:wAfter w:w="0" w:type="dxa"/>
          <w:trHeight w:val="525"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kern w:val="0"/>
                <w:sz w:val="24"/>
                <w:lang w:bidi="ar"/>
              </w:rPr>
              <w:t>项目名称</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金 额</w:t>
            </w:r>
          </w:p>
        </w:tc>
        <w:tc>
          <w:tcPr>
            <w:tcW w:w="219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kern w:val="0"/>
                <w:sz w:val="24"/>
                <w:lang w:bidi="ar"/>
              </w:rPr>
              <w:t>项目名称</w:t>
            </w:r>
          </w:p>
        </w:tc>
        <w:tc>
          <w:tcPr>
            <w:tcW w:w="16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金 额</w:t>
            </w: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本级收入</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94958 </w:t>
            </w:r>
          </w:p>
        </w:tc>
        <w:tc>
          <w:tcPr>
            <w:tcW w:w="219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本级支出</w:t>
            </w:r>
          </w:p>
        </w:tc>
        <w:tc>
          <w:tcPr>
            <w:tcW w:w="16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289570</w:t>
            </w:r>
          </w:p>
        </w:tc>
      </w:tr>
      <w:tr>
        <w:tblPrEx>
          <w:tblCellMar>
            <w:top w:w="0" w:type="dxa"/>
            <w:left w:w="108" w:type="dxa"/>
            <w:bottom w:w="0" w:type="dxa"/>
            <w:right w:w="108" w:type="dxa"/>
          </w:tblCellMar>
        </w:tblPrEx>
        <w:trPr>
          <w:wBefore w:w="0" w:type="dxa"/>
          <w:wAfter w:w="0" w:type="dxa"/>
          <w:trHeight w:val="660" w:hRule="atLeast"/>
        </w:trPr>
        <w:tc>
          <w:tcPr>
            <w:tcW w:w="3345" w:type="dxa"/>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转移支付收入</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164577 </w:t>
            </w:r>
          </w:p>
        </w:tc>
        <w:tc>
          <w:tcPr>
            <w:tcW w:w="219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一般债券还本支出</w:t>
            </w:r>
          </w:p>
        </w:tc>
        <w:tc>
          <w:tcPr>
            <w:tcW w:w="16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8000</w:t>
            </w:r>
          </w:p>
        </w:tc>
      </w:tr>
      <w:tr>
        <w:tblPrEx>
          <w:tblCellMar>
            <w:top w:w="0" w:type="dxa"/>
            <w:left w:w="108" w:type="dxa"/>
            <w:bottom w:w="0" w:type="dxa"/>
            <w:right w:w="108" w:type="dxa"/>
          </w:tblCellMar>
        </w:tblPrEx>
        <w:trPr>
          <w:wBefore w:w="0" w:type="dxa"/>
          <w:wAfter w:w="0" w:type="dxa"/>
          <w:trHeight w:val="66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上级补助收入</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58069 </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上解支出</w:t>
            </w:r>
          </w:p>
        </w:tc>
        <w:tc>
          <w:tcPr>
            <w:tcW w:w="1611"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17929</w:t>
            </w:r>
          </w:p>
        </w:tc>
      </w:tr>
      <w:tr>
        <w:tblPrEx>
          <w:tblCellMar>
            <w:top w:w="0" w:type="dxa"/>
            <w:left w:w="108" w:type="dxa"/>
            <w:bottom w:w="0" w:type="dxa"/>
            <w:right w:w="108" w:type="dxa"/>
          </w:tblCellMar>
        </w:tblPrEx>
        <w:trPr>
          <w:wBefore w:w="0" w:type="dxa"/>
          <w:wAfter w:w="0" w:type="dxa"/>
          <w:trHeight w:val="67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上年结转</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20613 </w:t>
            </w:r>
          </w:p>
        </w:tc>
        <w:tc>
          <w:tcPr>
            <w:tcW w:w="2190" w:type="dxa"/>
            <w:tcBorders>
              <w:top w:val="nil"/>
              <w:left w:val="single" w:color="000000" w:sz="4" w:space="0"/>
              <w:bottom w:val="nil"/>
              <w:right w:val="nil"/>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调出资金</w:t>
            </w:r>
          </w:p>
        </w:tc>
        <w:tc>
          <w:tcPr>
            <w:tcW w:w="1611"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6106</w:t>
            </w:r>
          </w:p>
        </w:tc>
      </w:tr>
      <w:tr>
        <w:tblPrEx>
          <w:tblCellMar>
            <w:top w:w="0" w:type="dxa"/>
            <w:left w:w="108" w:type="dxa"/>
            <w:bottom w:w="0" w:type="dxa"/>
            <w:right w:w="108" w:type="dxa"/>
          </w:tblCellMar>
        </w:tblPrEx>
        <w:trPr>
          <w:wBefore w:w="0" w:type="dxa"/>
          <w:wAfter w:w="0" w:type="dxa"/>
          <w:trHeight w:val="6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调入资金</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30704 </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结转下年支出</w:t>
            </w:r>
          </w:p>
        </w:tc>
        <w:tc>
          <w:tcPr>
            <w:tcW w:w="16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72516</w:t>
            </w: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一般债券转贷收入</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25200 </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p>
        </w:tc>
        <w:tc>
          <w:tcPr>
            <w:tcW w:w="16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66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其中：</w:t>
            </w:r>
            <w:r>
              <w:rPr>
                <w:rFonts w:hint="eastAsia" w:ascii="仿宋_GB2312" w:hAnsi="仿宋_GB2312" w:eastAsia="仿宋_GB2312" w:cs="仿宋_GB2312"/>
                <w:color w:val="000000"/>
                <w:spacing w:val="-11"/>
                <w:kern w:val="0"/>
                <w:sz w:val="24"/>
                <w:lang w:bidi="ar"/>
              </w:rPr>
              <w:t>新增一般债券转贷收入</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18000 </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p>
        </w:tc>
        <w:tc>
          <w:tcPr>
            <w:tcW w:w="16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54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w:t>
            </w:r>
            <w:r>
              <w:rPr>
                <w:rFonts w:hint="eastAsia" w:ascii="仿宋_GB2312" w:hAnsi="仿宋_GB2312" w:eastAsia="仿宋_GB2312" w:cs="仿宋_GB2312"/>
                <w:color w:val="000000"/>
                <w:spacing w:val="-11"/>
                <w:kern w:val="0"/>
                <w:sz w:val="24"/>
                <w:lang w:bidi="ar"/>
              </w:rPr>
              <w:t>再融资一般债券转贷收入</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7200 </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p>
        </w:tc>
        <w:tc>
          <w:tcPr>
            <w:tcW w:w="16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64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收入合计</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 xml:space="preserve">394121 </w:t>
            </w:r>
          </w:p>
        </w:tc>
        <w:tc>
          <w:tcPr>
            <w:tcW w:w="219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支出合计</w:t>
            </w:r>
          </w:p>
        </w:tc>
        <w:tc>
          <w:tcPr>
            <w:tcW w:w="16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394121</w:t>
            </w:r>
          </w:p>
        </w:tc>
      </w:tr>
    </w:tbl>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spacing w:line="600" w:lineRule="exact"/>
        <w:rPr>
          <w:rFonts w:hint="eastAsia" w:ascii="黑体" w:hAnsi="宋体" w:eastAsia="黑体" w:cs="宋体"/>
          <w:color w:val="000000"/>
          <w:spacing w:val="-8"/>
          <w:sz w:val="32"/>
          <w:szCs w:val="32"/>
        </w:rPr>
      </w:pPr>
      <w:r>
        <w:rPr>
          <w:rFonts w:ascii="黑体" w:hAnsi="宋体" w:eastAsia="黑体" w:cs="宋体"/>
          <w:color w:val="000000"/>
          <w:spacing w:val="-8"/>
          <w:sz w:val="32"/>
          <w:szCs w:val="32"/>
        </w:rPr>
        <w:br w:type="page"/>
      </w:r>
      <w:r>
        <w:rPr>
          <w:rFonts w:hint="eastAsia" w:ascii="黑体" w:hAnsi="宋体" w:eastAsia="黑体" w:cs="宋体"/>
          <w:color w:val="000000"/>
          <w:spacing w:val="-8"/>
          <w:sz w:val="32"/>
          <w:szCs w:val="32"/>
        </w:rPr>
        <w:t>附件2</w:t>
      </w:r>
    </w:p>
    <w:p>
      <w:pPr>
        <w:pStyle w:val="2"/>
        <w:spacing w:line="400" w:lineRule="exact"/>
        <w:ind w:firstLine="0" w:firstLineChars="0"/>
        <w:rPr>
          <w:rFonts w:hint="eastAsia" w:ascii="宋体" w:hAnsi="宋体" w:cs="宋体"/>
          <w:b/>
          <w:bCs/>
          <w:color w:val="000000"/>
          <w:kern w:val="0"/>
          <w:sz w:val="32"/>
          <w:szCs w:val="32"/>
          <w:lang w:bidi="ar"/>
        </w:rPr>
      </w:pPr>
    </w:p>
    <w:p>
      <w:pPr>
        <w:pStyle w:val="2"/>
        <w:spacing w:line="60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2023年政府性基金收支平衡测算表</w:t>
      </w:r>
    </w:p>
    <w:p>
      <w:pPr>
        <w:pStyle w:val="2"/>
        <w:spacing w:line="24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p>
    <w:p>
      <w:pPr>
        <w:pStyle w:val="2"/>
        <w:spacing w:line="600" w:lineRule="exact"/>
        <w:ind w:firstLine="7200" w:firstLineChars="3000"/>
        <w:rPr>
          <w:rFonts w:hint="eastAsia" w:ascii="仿宋_GB2312" w:hAnsi="仿宋_GB2312" w:eastAsia="仿宋_GB2312" w:cs="仿宋_GB2312"/>
          <w:spacing w:val="-8"/>
          <w:sz w:val="24"/>
        </w:rPr>
      </w:pPr>
      <w:r>
        <w:rPr>
          <w:rFonts w:hint="eastAsia" w:ascii="仿宋_GB2312" w:hAnsi="仿宋_GB2312" w:eastAsia="仿宋_GB2312" w:cs="仿宋_GB2312"/>
          <w:color w:val="000000"/>
          <w:kern w:val="0"/>
          <w:sz w:val="24"/>
          <w:lang w:bidi="ar"/>
        </w:rPr>
        <w:t>单位：万元</w:t>
      </w:r>
    </w:p>
    <w:tbl>
      <w:tblPr>
        <w:tblStyle w:val="14"/>
        <w:tblW w:w="8638" w:type="dxa"/>
        <w:tblInd w:w="93" w:type="dxa"/>
        <w:tblLayout w:type="fixed"/>
        <w:tblCellMar>
          <w:top w:w="0" w:type="dxa"/>
          <w:left w:w="108" w:type="dxa"/>
          <w:bottom w:w="0" w:type="dxa"/>
          <w:right w:w="108" w:type="dxa"/>
        </w:tblCellMar>
      </w:tblPr>
      <w:tblGrid>
        <w:gridCol w:w="3345"/>
        <w:gridCol w:w="1350"/>
        <w:gridCol w:w="2501"/>
        <w:gridCol w:w="1442"/>
      </w:tblGrid>
      <w:tr>
        <w:tblPrEx>
          <w:tblCellMar>
            <w:top w:w="0" w:type="dxa"/>
            <w:left w:w="108" w:type="dxa"/>
            <w:bottom w:w="0" w:type="dxa"/>
            <w:right w:w="108" w:type="dxa"/>
          </w:tblCellMar>
        </w:tblPrEx>
        <w:trPr>
          <w:wBefore w:w="0" w:type="dxa"/>
          <w:wAfter w:w="0" w:type="dxa"/>
          <w:trHeight w:val="525" w:hRule="atLeast"/>
        </w:trPr>
        <w:tc>
          <w:tcPr>
            <w:tcW w:w="46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收     入</w:t>
            </w:r>
          </w:p>
        </w:tc>
        <w:tc>
          <w:tcPr>
            <w:tcW w:w="39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支     出</w:t>
            </w:r>
          </w:p>
        </w:tc>
      </w:tr>
      <w:tr>
        <w:tblPrEx>
          <w:tblCellMar>
            <w:top w:w="0" w:type="dxa"/>
            <w:left w:w="108" w:type="dxa"/>
            <w:bottom w:w="0" w:type="dxa"/>
            <w:right w:w="108" w:type="dxa"/>
          </w:tblCellMar>
        </w:tblPrEx>
        <w:trPr>
          <w:wBefore w:w="0" w:type="dxa"/>
          <w:wAfter w:w="0" w:type="dxa"/>
          <w:trHeight w:val="525"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项目名称</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金 额</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项目名称</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金 额</w:t>
            </w: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本级收入</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61966 </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本级支出</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220003</w:t>
            </w: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上级补助收入</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2538 </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专项债券还本支出</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22000</w:t>
            </w:r>
          </w:p>
        </w:tc>
      </w:tr>
      <w:tr>
        <w:tblPrEx>
          <w:tblCellMar>
            <w:top w:w="0" w:type="dxa"/>
            <w:left w:w="108" w:type="dxa"/>
            <w:bottom w:w="0" w:type="dxa"/>
            <w:right w:w="108" w:type="dxa"/>
          </w:tblCellMar>
        </w:tblPrEx>
        <w:trPr>
          <w:wBefore w:w="0" w:type="dxa"/>
          <w:wAfter w:w="0" w:type="dxa"/>
          <w:trHeight w:val="86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上年结转专款</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1609 </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调出资金</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30704</w:t>
            </w: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上年结转专债收入</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73193 </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结转下年支出</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104220</w:t>
            </w: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专项债券转贷收入</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231515</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4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其中：新增专项债券转贷收入</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209515 </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4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w:t>
            </w:r>
            <w:r>
              <w:rPr>
                <w:rFonts w:hint="eastAsia" w:ascii="仿宋_GB2312" w:hAnsi="仿宋_GB2312" w:eastAsia="仿宋_GB2312" w:cs="仿宋_GB2312"/>
                <w:color w:val="000000"/>
                <w:spacing w:val="-11"/>
                <w:kern w:val="0"/>
                <w:sz w:val="24"/>
                <w:lang w:bidi="ar"/>
              </w:rPr>
              <w:t xml:space="preserve"> 再融资专项债券转贷收入</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22000 </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4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调入资金</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6106 </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4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720" w:hRule="atLeast"/>
        </w:trPr>
        <w:tc>
          <w:tcPr>
            <w:tcW w:w="3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收入合计</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 xml:space="preserve">376927 </w:t>
            </w:r>
          </w:p>
        </w:tc>
        <w:tc>
          <w:tcPr>
            <w:tcW w:w="25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支出合计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376927</w:t>
            </w:r>
          </w:p>
        </w:tc>
      </w:tr>
    </w:tbl>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spacing w:line="600" w:lineRule="exact"/>
        <w:rPr>
          <w:rFonts w:hint="eastAsia"/>
        </w:rPr>
      </w:pPr>
      <w:r>
        <w:rPr>
          <w:rFonts w:ascii="仿宋_GB2312" w:hAnsi="仿宋" w:eastAsia="仿宋_GB2312" w:cs="仿宋"/>
          <w:bCs/>
          <w:sz w:val="28"/>
          <w:szCs w:val="28"/>
        </w:rPr>
        <w:br w:type="page"/>
      </w:r>
      <w:r>
        <w:rPr>
          <w:rFonts w:hint="eastAsia" w:ascii="黑体" w:hAnsi="宋体" w:eastAsia="黑体" w:cs="宋体"/>
          <w:color w:val="000000"/>
          <w:spacing w:val="-8"/>
          <w:sz w:val="32"/>
          <w:szCs w:val="32"/>
        </w:rPr>
        <w:t>附件3</w:t>
      </w:r>
    </w:p>
    <w:p>
      <w:pPr>
        <w:pStyle w:val="2"/>
        <w:spacing w:line="400" w:lineRule="exact"/>
        <w:ind w:firstLine="0" w:firstLineChars="0"/>
        <w:rPr>
          <w:rFonts w:hint="eastAsia" w:ascii="楷体_GB2312" w:hAnsi="楷体_GB2312" w:eastAsia="楷体_GB2312" w:cs="楷体_GB2312"/>
          <w:b/>
          <w:spacing w:val="-8"/>
          <w:sz w:val="28"/>
          <w:szCs w:val="28"/>
        </w:rPr>
      </w:pPr>
    </w:p>
    <w:p>
      <w:pPr>
        <w:pStyle w:val="2"/>
        <w:spacing w:line="60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2024年一般公共预算收入预算表</w:t>
      </w:r>
    </w:p>
    <w:p>
      <w:pPr>
        <w:pStyle w:val="2"/>
        <w:spacing w:line="24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p>
    <w:p>
      <w:pPr>
        <w:pStyle w:val="2"/>
        <w:spacing w:line="600" w:lineRule="exact"/>
        <w:ind w:firstLine="7200" w:firstLineChars="3000"/>
        <w:rPr>
          <w:rFonts w:hint="eastAsia" w:ascii="仿宋_GB2312" w:hAnsi="仿宋_GB2312" w:eastAsia="仿宋_GB2312" w:cs="仿宋_GB2312"/>
          <w:bCs/>
          <w:spacing w:val="-8"/>
          <w:sz w:val="24"/>
        </w:rPr>
      </w:pPr>
      <w:r>
        <w:rPr>
          <w:rFonts w:hint="eastAsia" w:ascii="仿宋_GB2312" w:hAnsi="仿宋_GB2312" w:eastAsia="仿宋_GB2312" w:cs="仿宋_GB2312"/>
          <w:color w:val="000000"/>
          <w:kern w:val="0"/>
          <w:sz w:val="24"/>
          <w:lang w:bidi="ar"/>
        </w:rPr>
        <w:t>单位：万元</w:t>
      </w:r>
    </w:p>
    <w:tbl>
      <w:tblPr>
        <w:tblStyle w:val="14"/>
        <w:tblW w:w="8634" w:type="dxa"/>
        <w:tblInd w:w="93" w:type="dxa"/>
        <w:tblLayout w:type="fixed"/>
        <w:tblCellMar>
          <w:top w:w="0" w:type="dxa"/>
          <w:left w:w="108" w:type="dxa"/>
          <w:bottom w:w="0" w:type="dxa"/>
          <w:right w:w="108" w:type="dxa"/>
        </w:tblCellMar>
      </w:tblPr>
      <w:tblGrid>
        <w:gridCol w:w="2969"/>
        <w:gridCol w:w="2270"/>
        <w:gridCol w:w="2270"/>
        <w:gridCol w:w="1125"/>
      </w:tblGrid>
      <w:tr>
        <w:tblPrEx>
          <w:tblCellMar>
            <w:top w:w="0" w:type="dxa"/>
            <w:left w:w="108" w:type="dxa"/>
            <w:bottom w:w="0" w:type="dxa"/>
            <w:right w:w="108" w:type="dxa"/>
          </w:tblCellMar>
        </w:tblPrEx>
        <w:trPr>
          <w:wBefore w:w="0" w:type="dxa"/>
          <w:wAfter w:w="0" w:type="dxa"/>
          <w:trHeight w:val="680" w:hRule="atLeast"/>
        </w:trPr>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项目名称</w:t>
            </w:r>
          </w:p>
        </w:tc>
        <w:tc>
          <w:tcPr>
            <w:tcW w:w="22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2023年完成数</w:t>
            </w:r>
          </w:p>
        </w:tc>
        <w:tc>
          <w:tcPr>
            <w:tcW w:w="22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2024年预算数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备注</w:t>
            </w:r>
          </w:p>
        </w:tc>
      </w:tr>
      <w:tr>
        <w:tblPrEx>
          <w:tblCellMar>
            <w:top w:w="0" w:type="dxa"/>
            <w:left w:w="108" w:type="dxa"/>
            <w:bottom w:w="0" w:type="dxa"/>
            <w:right w:w="108" w:type="dxa"/>
          </w:tblCellMar>
        </w:tblPrEx>
        <w:trPr>
          <w:wBefore w:w="0" w:type="dxa"/>
          <w:wAfter w:w="0" w:type="dxa"/>
          <w:trHeight w:val="680" w:hRule="atLeast"/>
        </w:trPr>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一般公共预算合计</w:t>
            </w:r>
          </w:p>
        </w:tc>
        <w:tc>
          <w:tcPr>
            <w:tcW w:w="22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94958</w:t>
            </w:r>
          </w:p>
        </w:tc>
        <w:tc>
          <w:tcPr>
            <w:tcW w:w="22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101605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680" w:hRule="atLeast"/>
        </w:trPr>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一、税收收入</w:t>
            </w:r>
          </w:p>
        </w:tc>
        <w:tc>
          <w:tcPr>
            <w:tcW w:w="22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67487</w:t>
            </w:r>
          </w:p>
        </w:tc>
        <w:tc>
          <w:tcPr>
            <w:tcW w:w="22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85981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wBefore w:w="0" w:type="dxa"/>
          <w:wAfter w:w="0" w:type="dxa"/>
          <w:trHeight w:val="680" w:hRule="atLeast"/>
        </w:trPr>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二、非税收入</w:t>
            </w:r>
          </w:p>
        </w:tc>
        <w:tc>
          <w:tcPr>
            <w:tcW w:w="22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27471</w:t>
            </w:r>
          </w:p>
        </w:tc>
        <w:tc>
          <w:tcPr>
            <w:tcW w:w="22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15624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bl>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spacing w:line="600" w:lineRule="exact"/>
        <w:rPr>
          <w:rFonts w:hint="eastAsia" w:ascii="黑体" w:hAnsi="宋体" w:eastAsia="黑体" w:cs="宋体"/>
          <w:color w:val="000000"/>
          <w:spacing w:val="-8"/>
          <w:sz w:val="32"/>
          <w:szCs w:val="32"/>
        </w:rPr>
      </w:pPr>
    </w:p>
    <w:p>
      <w:pPr>
        <w:spacing w:line="600" w:lineRule="exact"/>
        <w:rPr>
          <w:rFonts w:hint="eastAsia" w:ascii="黑体" w:hAnsi="宋体" w:eastAsia="黑体" w:cs="宋体"/>
          <w:color w:val="000000"/>
          <w:spacing w:val="-8"/>
          <w:sz w:val="32"/>
          <w:szCs w:val="32"/>
        </w:rPr>
      </w:pPr>
      <w:r>
        <w:rPr>
          <w:rFonts w:ascii="黑体" w:hAnsi="宋体" w:eastAsia="黑体" w:cs="宋体"/>
          <w:color w:val="000000"/>
          <w:spacing w:val="-8"/>
          <w:sz w:val="32"/>
          <w:szCs w:val="32"/>
        </w:rPr>
        <w:br w:type="page"/>
      </w:r>
      <w:r>
        <w:rPr>
          <w:rFonts w:hint="eastAsia" w:ascii="黑体" w:hAnsi="宋体" w:eastAsia="黑体" w:cs="宋体"/>
          <w:color w:val="000000"/>
          <w:spacing w:val="-8"/>
          <w:sz w:val="32"/>
          <w:szCs w:val="32"/>
        </w:rPr>
        <w:t>附件4</w:t>
      </w:r>
    </w:p>
    <w:p>
      <w:pPr>
        <w:pStyle w:val="2"/>
        <w:spacing w:line="240" w:lineRule="exact"/>
        <w:ind w:firstLine="0" w:firstLineChars="0"/>
        <w:rPr>
          <w:rFonts w:hint="eastAsia" w:ascii="宋体" w:hAnsi="宋体" w:cs="宋体"/>
          <w:b/>
          <w:bCs/>
          <w:color w:val="000000"/>
          <w:kern w:val="0"/>
          <w:sz w:val="36"/>
          <w:szCs w:val="36"/>
          <w:lang w:bidi="ar"/>
        </w:rPr>
      </w:pPr>
    </w:p>
    <w:p>
      <w:pPr>
        <w:pStyle w:val="2"/>
        <w:ind w:firstLine="0" w:firstLineChars="0"/>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2024年一般公共预算收支平衡测算表</w:t>
      </w:r>
    </w:p>
    <w:tbl>
      <w:tblPr>
        <w:tblStyle w:val="14"/>
        <w:tblpPr w:leftFromText="180" w:rightFromText="180" w:vertAnchor="text" w:horzAnchor="page" w:tblpX="1485" w:tblpY="372"/>
        <w:tblOverlap w:val="never"/>
        <w:tblW w:w="9051" w:type="dxa"/>
        <w:tblInd w:w="0" w:type="dxa"/>
        <w:tblLayout w:type="fixed"/>
        <w:tblCellMar>
          <w:top w:w="0" w:type="dxa"/>
          <w:left w:w="108" w:type="dxa"/>
          <w:bottom w:w="0" w:type="dxa"/>
          <w:right w:w="108" w:type="dxa"/>
        </w:tblCellMar>
      </w:tblPr>
      <w:tblGrid>
        <w:gridCol w:w="3664"/>
        <w:gridCol w:w="1125"/>
        <w:gridCol w:w="3049"/>
        <w:gridCol w:w="1213"/>
      </w:tblGrid>
      <w:tr>
        <w:tblPrEx>
          <w:tblCellMar>
            <w:top w:w="0" w:type="dxa"/>
            <w:left w:w="108" w:type="dxa"/>
            <w:bottom w:w="0" w:type="dxa"/>
            <w:right w:w="108" w:type="dxa"/>
          </w:tblCellMar>
        </w:tblPrEx>
        <w:trPr>
          <w:wBefore w:w="0" w:type="dxa"/>
          <w:wAfter w:w="0" w:type="dxa"/>
          <w:trHeight w:val="660" w:hRule="atLeast"/>
        </w:trPr>
        <w:tc>
          <w:tcPr>
            <w:tcW w:w="47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收         入</w:t>
            </w:r>
          </w:p>
        </w:tc>
        <w:tc>
          <w:tcPr>
            <w:tcW w:w="426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支       出</w:t>
            </w: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项目名称</w:t>
            </w:r>
          </w:p>
        </w:tc>
        <w:tc>
          <w:tcPr>
            <w:tcW w:w="1125"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预算数</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项目名称</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预算数</w:t>
            </w: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一、本级收入</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101605</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一、本级支出</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261336</w:t>
            </w: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 xml:space="preserve">    其中：税收收入</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85981</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二、提前下达转移支付支出</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50377</w:t>
            </w: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 xml:space="preserve">          非税收入</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15624</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三、上年结转支出</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72516</w:t>
            </w: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二、上级补助收入</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108817</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四、上解支出</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13622</w:t>
            </w: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 xml:space="preserve">  (一)财力性转移支付</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58440</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五、一般债券还本支出</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11000</w:t>
            </w: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 xml:space="preserve">  (二)提前下达转移支付收入</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50377</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000000"/>
                <w:spacing w:val="-10"/>
                <w:sz w:val="24"/>
              </w:rPr>
            </w:pP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10"/>
                <w:sz w:val="24"/>
              </w:rPr>
            </w:pP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三、上年结转收入</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72516</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000000"/>
                <w:spacing w:val="-10"/>
                <w:sz w:val="24"/>
              </w:rPr>
            </w:pP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10"/>
                <w:sz w:val="24"/>
              </w:rPr>
            </w:pP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四、调入资金</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119513</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000000"/>
                <w:spacing w:val="-10"/>
                <w:sz w:val="24"/>
              </w:rPr>
            </w:pP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10"/>
                <w:sz w:val="24"/>
              </w:rPr>
            </w:pP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五、一般债务转贷收入</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6400</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000000"/>
                <w:spacing w:val="-10"/>
                <w:sz w:val="24"/>
              </w:rPr>
            </w:pP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10"/>
                <w:sz w:val="24"/>
              </w:rPr>
            </w:pP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 xml:space="preserve">    其中：新增一般债务转贷收入</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10"/>
                <w:sz w:val="24"/>
              </w:rPr>
            </w:pPr>
          </w:p>
        </w:tc>
        <w:tc>
          <w:tcPr>
            <w:tcW w:w="304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000000"/>
                <w:spacing w:val="-10"/>
                <w:sz w:val="24"/>
              </w:rPr>
            </w:pP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10"/>
                <w:sz w:val="24"/>
              </w:rPr>
            </w:pP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 xml:space="preserve">          再融资一般债务转贷收入</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kern w:val="0"/>
                <w:sz w:val="24"/>
                <w:lang w:bidi="ar"/>
              </w:rPr>
              <w:t>6400</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000000"/>
                <w:spacing w:val="-10"/>
                <w:sz w:val="24"/>
              </w:rPr>
            </w:pP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10"/>
                <w:sz w:val="24"/>
              </w:rPr>
            </w:pPr>
          </w:p>
        </w:tc>
      </w:tr>
      <w:tr>
        <w:tblPrEx>
          <w:tblCellMar>
            <w:top w:w="0" w:type="dxa"/>
            <w:left w:w="108" w:type="dxa"/>
            <w:bottom w:w="0" w:type="dxa"/>
            <w:right w:w="108" w:type="dxa"/>
          </w:tblCellMar>
        </w:tblPrEx>
        <w:trPr>
          <w:wBefore w:w="0" w:type="dxa"/>
          <w:wAfter w:w="0" w:type="dxa"/>
          <w:trHeight w:val="660" w:hRule="atLeast"/>
        </w:trPr>
        <w:tc>
          <w:tcPr>
            <w:tcW w:w="3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10"/>
                <w:sz w:val="24"/>
              </w:rPr>
            </w:pPr>
            <w:r>
              <w:rPr>
                <w:rFonts w:hint="eastAsia" w:ascii="黑体" w:hAnsi="黑体" w:eastAsia="黑体" w:cs="黑体"/>
                <w:color w:val="000000"/>
                <w:spacing w:val="-10"/>
                <w:kern w:val="0"/>
                <w:sz w:val="24"/>
                <w:lang w:bidi="ar"/>
              </w:rPr>
              <w:t>收入合计</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10"/>
                <w:sz w:val="24"/>
              </w:rPr>
            </w:pPr>
            <w:r>
              <w:rPr>
                <w:rFonts w:hint="eastAsia" w:ascii="黑体" w:hAnsi="黑体" w:eastAsia="黑体" w:cs="黑体"/>
                <w:color w:val="000000"/>
                <w:spacing w:val="-10"/>
                <w:kern w:val="0"/>
                <w:sz w:val="24"/>
                <w:lang w:bidi="ar"/>
              </w:rPr>
              <w:t>408851</w:t>
            </w:r>
          </w:p>
        </w:tc>
        <w:tc>
          <w:tcPr>
            <w:tcW w:w="3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10"/>
                <w:sz w:val="24"/>
              </w:rPr>
            </w:pPr>
            <w:r>
              <w:rPr>
                <w:rFonts w:hint="eastAsia" w:ascii="黑体" w:hAnsi="黑体" w:eastAsia="黑体" w:cs="黑体"/>
                <w:color w:val="000000"/>
                <w:spacing w:val="-10"/>
                <w:kern w:val="0"/>
                <w:sz w:val="24"/>
                <w:lang w:bidi="ar"/>
              </w:rPr>
              <w:t>支出合计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10"/>
                <w:sz w:val="24"/>
              </w:rPr>
            </w:pPr>
            <w:r>
              <w:rPr>
                <w:rFonts w:hint="eastAsia" w:ascii="黑体" w:hAnsi="黑体" w:eastAsia="黑体" w:cs="黑体"/>
                <w:color w:val="000000"/>
                <w:spacing w:val="-10"/>
                <w:kern w:val="0"/>
                <w:sz w:val="24"/>
                <w:lang w:bidi="ar"/>
              </w:rPr>
              <w:t>408851</w:t>
            </w:r>
          </w:p>
        </w:tc>
      </w:tr>
    </w:tbl>
    <w:p>
      <w:pPr>
        <w:pStyle w:val="2"/>
        <w:ind w:firstLine="7200" w:firstLineChars="3000"/>
        <w:rPr>
          <w:rFonts w:hint="eastAsia" w:ascii="仿宋_GB2312" w:hAnsi="仿宋_GB2312" w:eastAsia="仿宋_GB2312" w:cs="仿宋_GB2312"/>
          <w:spacing w:val="-8"/>
          <w:sz w:val="24"/>
        </w:rPr>
      </w:pPr>
      <w:r>
        <w:rPr>
          <w:rFonts w:hint="eastAsia" w:ascii="仿宋_GB2312" w:hAnsi="仿宋_GB2312" w:eastAsia="仿宋_GB2312" w:cs="仿宋_GB2312"/>
          <w:color w:val="000000"/>
          <w:kern w:val="0"/>
          <w:sz w:val="24"/>
          <w:lang w:bidi="ar"/>
        </w:rPr>
        <w:t>单位：万元</w:t>
      </w:r>
    </w:p>
    <w:p>
      <w:pPr>
        <w:spacing w:line="600" w:lineRule="exact"/>
        <w:rPr>
          <w:rFonts w:hint="eastAsia" w:ascii="黑体" w:hAnsi="宋体" w:eastAsia="黑体" w:cs="宋体"/>
          <w:color w:val="000000"/>
          <w:spacing w:val="-8"/>
          <w:sz w:val="32"/>
          <w:szCs w:val="32"/>
        </w:rPr>
      </w:pPr>
    </w:p>
    <w:p>
      <w:pPr>
        <w:spacing w:line="600" w:lineRule="exact"/>
        <w:rPr>
          <w:rFonts w:hint="eastAsia" w:ascii="黑体" w:hAnsi="宋体" w:eastAsia="黑体" w:cs="宋体"/>
          <w:color w:val="000000"/>
          <w:spacing w:val="-8"/>
          <w:sz w:val="32"/>
          <w:szCs w:val="32"/>
        </w:rPr>
      </w:pPr>
      <w:r>
        <w:rPr>
          <w:rFonts w:ascii="黑体" w:hAnsi="宋体" w:eastAsia="黑体" w:cs="宋体"/>
          <w:color w:val="000000"/>
          <w:spacing w:val="-8"/>
          <w:sz w:val="32"/>
          <w:szCs w:val="32"/>
        </w:rPr>
        <w:br w:type="page"/>
      </w:r>
      <w:r>
        <w:rPr>
          <w:rFonts w:hint="eastAsia" w:ascii="黑体" w:hAnsi="宋体" w:eastAsia="黑体" w:cs="宋体"/>
          <w:color w:val="000000"/>
          <w:spacing w:val="-8"/>
          <w:sz w:val="32"/>
          <w:szCs w:val="32"/>
        </w:rPr>
        <w:t>附件5</w:t>
      </w:r>
    </w:p>
    <w:p>
      <w:pPr>
        <w:pStyle w:val="2"/>
        <w:spacing w:line="240" w:lineRule="exact"/>
        <w:ind w:firstLine="0" w:firstLineChars="0"/>
        <w:rPr>
          <w:rFonts w:hint="eastAsia" w:ascii="仿宋_GB2312" w:hAnsi="仿宋" w:eastAsia="仿宋_GB2312" w:cs="仿宋"/>
          <w:bCs/>
          <w:spacing w:val="-8"/>
          <w:sz w:val="28"/>
          <w:szCs w:val="28"/>
        </w:rPr>
      </w:pPr>
    </w:p>
    <w:p>
      <w:pPr>
        <w:pStyle w:val="2"/>
        <w:spacing w:line="60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2024年一般公共预算支出测算表</w:t>
      </w:r>
    </w:p>
    <w:p>
      <w:pPr>
        <w:pStyle w:val="2"/>
        <w:spacing w:line="24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p>
    <w:p>
      <w:pPr>
        <w:pStyle w:val="2"/>
        <w:spacing w:line="400" w:lineRule="exact"/>
        <w:ind w:firstLine="7320" w:firstLineChars="3050"/>
        <w:rPr>
          <w:rFonts w:hint="eastAsia" w:ascii="仿宋_GB2312" w:hAnsi="仿宋_GB2312" w:eastAsia="仿宋_GB2312" w:cs="仿宋_GB2312"/>
          <w:spacing w:val="-8"/>
          <w:sz w:val="24"/>
        </w:rPr>
      </w:pPr>
      <w:r>
        <w:rPr>
          <w:rFonts w:hint="eastAsia" w:ascii="仿宋_GB2312" w:hAnsi="仿宋_GB2312" w:eastAsia="仿宋_GB2312" w:cs="仿宋_GB2312"/>
          <w:color w:val="000000"/>
          <w:kern w:val="0"/>
          <w:sz w:val="24"/>
          <w:lang w:bidi="ar"/>
        </w:rPr>
        <w:t>单位:万元</w:t>
      </w:r>
    </w:p>
    <w:tbl>
      <w:tblPr>
        <w:tblStyle w:val="14"/>
        <w:tblW w:w="8786" w:type="dxa"/>
        <w:jc w:val="center"/>
        <w:tblLayout w:type="fixed"/>
        <w:tblCellMar>
          <w:top w:w="0" w:type="dxa"/>
          <w:left w:w="108" w:type="dxa"/>
          <w:bottom w:w="0" w:type="dxa"/>
          <w:right w:w="108" w:type="dxa"/>
        </w:tblCellMar>
      </w:tblPr>
      <w:tblGrid>
        <w:gridCol w:w="2355"/>
        <w:gridCol w:w="2746"/>
        <w:gridCol w:w="1096"/>
        <w:gridCol w:w="2589"/>
      </w:tblGrid>
      <w:tr>
        <w:tblPrEx>
          <w:tblCellMar>
            <w:top w:w="0" w:type="dxa"/>
            <w:left w:w="108" w:type="dxa"/>
            <w:bottom w:w="0" w:type="dxa"/>
            <w:right w:w="108" w:type="dxa"/>
          </w:tblCellMar>
        </w:tblPrEx>
        <w:trPr>
          <w:wBefore w:w="0" w:type="dxa"/>
          <w:wAfter w:w="0" w:type="dxa"/>
          <w:trHeight w:val="420" w:hRule="atLeast"/>
          <w:jc w:val="center"/>
        </w:trPr>
        <w:tc>
          <w:tcPr>
            <w:tcW w:w="5101"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项目名称</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预算数</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备   注</w:t>
            </w: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人员工资和办公经费</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158001</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上年结转专款支出</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72516</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上级提前下达专款</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50377</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201</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一般公共服务支出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12412</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含维稳经费350万元</w:t>
            </w: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204</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公共安全支出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2468</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205</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教育支出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5102</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206</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科学技术支出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3003</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207</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文化旅游体育与传媒支出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94</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208</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21038</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210</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卫生健康支出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12670</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211</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节能环保支出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3173</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212</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城乡社区支出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6763</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64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213</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农林水支出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9860</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含村级运转4414万元和衔接资金478万元</w:t>
            </w: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214</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交通运输支出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842</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215</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资源勘探工业信息等支出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216</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商业服务业支出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213</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220</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自然资源海洋气象支出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3349</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222</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粮油物资储备支出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12</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224</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灾害防治及应急管理支出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238</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227</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预备费</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3000</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232</w:t>
            </w: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债务付息及服务费支出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4141</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仿宋_GB2312" w:hAnsi="仿宋_GB2312" w:eastAsia="仿宋_GB2312" w:cs="仿宋_GB2312"/>
                <w:color w:val="000000"/>
                <w:spacing w:val="-8"/>
                <w:sz w:val="24"/>
              </w:rPr>
            </w:pP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项目预留</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14956</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含消化暂付款2000万元</w:t>
            </w:r>
          </w:p>
        </w:tc>
      </w:tr>
      <w:tr>
        <w:tblPrEx>
          <w:tblCellMar>
            <w:top w:w="0" w:type="dxa"/>
            <w:left w:w="108" w:type="dxa"/>
            <w:bottom w:w="0" w:type="dxa"/>
            <w:right w:w="108" w:type="dxa"/>
          </w:tblCellMar>
        </w:tblPrEx>
        <w:trPr>
          <w:wBefore w:w="0" w:type="dxa"/>
          <w:wAfter w:w="0" w:type="dxa"/>
          <w:trHeight w:val="420" w:hRule="atLeast"/>
          <w:jc w:val="center"/>
        </w:trPr>
        <w:tc>
          <w:tcPr>
            <w:tcW w:w="23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黑体" w:hAnsi="黑体" w:eastAsia="黑体" w:cs="黑体"/>
                <w:color w:val="000000"/>
                <w:spacing w:val="-8"/>
                <w:sz w:val="24"/>
              </w:rPr>
            </w:pPr>
          </w:p>
        </w:tc>
        <w:tc>
          <w:tcPr>
            <w:tcW w:w="274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合  计</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384229</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hint="eastAsia" w:ascii="黑体" w:hAnsi="黑体" w:eastAsia="黑体" w:cs="黑体"/>
                <w:color w:val="000000"/>
                <w:spacing w:val="-8"/>
                <w:sz w:val="24"/>
              </w:rPr>
            </w:pPr>
          </w:p>
        </w:tc>
      </w:tr>
    </w:tbl>
    <w:p>
      <w:pPr>
        <w:pStyle w:val="2"/>
        <w:ind w:firstLine="0" w:firstLineChars="0"/>
        <w:rPr>
          <w:rFonts w:hint="eastAsia" w:ascii="仿宋_GB2312" w:hAnsi="仿宋" w:eastAsia="仿宋_GB2312" w:cs="仿宋"/>
          <w:bCs/>
          <w:spacing w:val="-8"/>
          <w:sz w:val="28"/>
          <w:szCs w:val="28"/>
        </w:rPr>
      </w:pPr>
    </w:p>
    <w:p>
      <w:pPr>
        <w:spacing w:line="600" w:lineRule="exact"/>
        <w:rPr>
          <w:rFonts w:hint="eastAsia" w:ascii="黑体" w:hAnsi="宋体" w:eastAsia="黑体" w:cs="宋体"/>
          <w:color w:val="000000"/>
          <w:spacing w:val="-8"/>
          <w:sz w:val="32"/>
          <w:szCs w:val="32"/>
        </w:rPr>
      </w:pPr>
      <w:r>
        <w:rPr>
          <w:rFonts w:hint="eastAsia" w:ascii="黑体" w:hAnsi="宋体" w:eastAsia="黑体" w:cs="宋体"/>
          <w:color w:val="000000"/>
          <w:spacing w:val="-8"/>
          <w:sz w:val="32"/>
          <w:szCs w:val="32"/>
        </w:rPr>
        <w:t>附件6</w:t>
      </w:r>
    </w:p>
    <w:p>
      <w:pPr>
        <w:pStyle w:val="2"/>
        <w:spacing w:line="400" w:lineRule="exact"/>
        <w:ind w:firstLine="0" w:firstLineChars="0"/>
        <w:rPr>
          <w:rFonts w:hint="eastAsia" w:ascii="宋体" w:hAnsi="宋体" w:cs="宋体"/>
          <w:b/>
          <w:bCs/>
          <w:color w:val="000000"/>
          <w:kern w:val="0"/>
          <w:sz w:val="36"/>
          <w:szCs w:val="36"/>
          <w:lang w:bidi="ar"/>
        </w:rPr>
      </w:pPr>
    </w:p>
    <w:p>
      <w:pPr>
        <w:pStyle w:val="2"/>
        <w:spacing w:line="60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2024年政府性基金收入预算情况表</w:t>
      </w:r>
    </w:p>
    <w:p>
      <w:pPr>
        <w:pStyle w:val="2"/>
        <w:spacing w:line="24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p>
    <w:p>
      <w:pPr>
        <w:pStyle w:val="2"/>
        <w:spacing w:line="600" w:lineRule="exact"/>
        <w:ind w:firstLine="7080" w:firstLineChars="2950"/>
        <w:rPr>
          <w:rFonts w:hint="eastAsia" w:ascii="仿宋_GB2312" w:hAnsi="仿宋_GB2312" w:eastAsia="仿宋_GB2312" w:cs="仿宋_GB2312"/>
          <w:bCs/>
          <w:spacing w:val="-8"/>
          <w:sz w:val="24"/>
        </w:rPr>
      </w:pPr>
      <w:r>
        <w:rPr>
          <w:rFonts w:hint="eastAsia" w:ascii="仿宋_GB2312" w:hAnsi="仿宋_GB2312" w:eastAsia="仿宋_GB2312" w:cs="仿宋_GB2312"/>
          <w:color w:val="000000"/>
          <w:kern w:val="0"/>
          <w:sz w:val="24"/>
          <w:lang w:bidi="ar"/>
        </w:rPr>
        <w:t>单位：万元</w:t>
      </w:r>
    </w:p>
    <w:tbl>
      <w:tblPr>
        <w:tblStyle w:val="14"/>
        <w:tblW w:w="8596" w:type="dxa"/>
        <w:tblInd w:w="93" w:type="dxa"/>
        <w:tblLayout w:type="fixed"/>
        <w:tblCellMar>
          <w:top w:w="0" w:type="dxa"/>
          <w:left w:w="108" w:type="dxa"/>
          <w:bottom w:w="0" w:type="dxa"/>
          <w:right w:w="108" w:type="dxa"/>
        </w:tblCellMar>
      </w:tblPr>
      <w:tblGrid>
        <w:gridCol w:w="4773"/>
        <w:gridCol w:w="1911"/>
        <w:gridCol w:w="1912"/>
      </w:tblGrid>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项  目  名  称</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2023年完成数</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2024年预算数</w:t>
            </w:r>
          </w:p>
        </w:tc>
      </w:tr>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1.国有土地收益基金收入</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3759</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2000</w:t>
            </w:r>
          </w:p>
        </w:tc>
      </w:tr>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2.农业土地开发资金收入</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522</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100</w:t>
            </w:r>
          </w:p>
        </w:tc>
      </w:tr>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3.国有土地使用权出让收入</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55399</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150301</w:t>
            </w:r>
          </w:p>
        </w:tc>
      </w:tr>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4.彩票公益金收入</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100</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80</w:t>
            </w:r>
          </w:p>
        </w:tc>
      </w:tr>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5.城市基础设施配套费收入</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1253</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2500</w:t>
            </w:r>
          </w:p>
        </w:tc>
      </w:tr>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6.污水处理费收入</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49</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350</w:t>
            </w:r>
          </w:p>
        </w:tc>
      </w:tr>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7.新型墙体材料专项基金收入</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38</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8.其他地方自行试点项目收益专项债券收入</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846</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11652</w:t>
            </w:r>
          </w:p>
        </w:tc>
      </w:tr>
      <w:tr>
        <w:tblPrEx>
          <w:tblCellMar>
            <w:top w:w="0" w:type="dxa"/>
            <w:left w:w="108" w:type="dxa"/>
            <w:bottom w:w="0" w:type="dxa"/>
            <w:right w:w="108" w:type="dxa"/>
          </w:tblCellMar>
        </w:tblPrEx>
        <w:trPr>
          <w:wBefore w:w="0" w:type="dxa"/>
          <w:wAfter w:w="0" w:type="dxa"/>
          <w:trHeight w:val="800" w:hRule="atLeast"/>
        </w:trPr>
        <w:tc>
          <w:tcPr>
            <w:tcW w:w="477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合    计</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61966</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166983</w:t>
            </w:r>
          </w:p>
        </w:tc>
      </w:tr>
    </w:tbl>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spacing w:line="600" w:lineRule="exact"/>
        <w:rPr>
          <w:rFonts w:hint="eastAsia" w:ascii="黑体" w:hAnsi="宋体" w:eastAsia="黑体" w:cs="宋体"/>
          <w:color w:val="000000"/>
          <w:spacing w:val="-8"/>
          <w:sz w:val="32"/>
          <w:szCs w:val="32"/>
        </w:rPr>
      </w:pPr>
      <w:r>
        <w:rPr>
          <w:rFonts w:ascii="黑体" w:hAnsi="宋体" w:eastAsia="黑体" w:cs="宋体"/>
          <w:color w:val="000000"/>
          <w:spacing w:val="-8"/>
          <w:sz w:val="32"/>
          <w:szCs w:val="32"/>
        </w:rPr>
        <w:br w:type="page"/>
      </w:r>
      <w:r>
        <w:rPr>
          <w:rFonts w:hint="eastAsia" w:ascii="黑体" w:hAnsi="宋体" w:eastAsia="黑体" w:cs="宋体"/>
          <w:color w:val="000000"/>
          <w:spacing w:val="-8"/>
          <w:sz w:val="32"/>
          <w:szCs w:val="32"/>
        </w:rPr>
        <w:t>附件7</w:t>
      </w:r>
    </w:p>
    <w:p>
      <w:pPr>
        <w:pStyle w:val="2"/>
        <w:spacing w:line="400" w:lineRule="exact"/>
        <w:ind w:firstLine="0" w:firstLineChars="0"/>
        <w:rPr>
          <w:rFonts w:hint="eastAsia" w:ascii="仿宋_GB2312" w:hAnsi="仿宋" w:eastAsia="仿宋_GB2312" w:cs="仿宋"/>
          <w:bCs/>
          <w:spacing w:val="-8"/>
          <w:sz w:val="28"/>
          <w:szCs w:val="28"/>
        </w:rPr>
      </w:pPr>
    </w:p>
    <w:p>
      <w:pPr>
        <w:pStyle w:val="2"/>
        <w:spacing w:line="60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2024年政府性基金预算收支平衡测算表</w:t>
      </w:r>
    </w:p>
    <w:p>
      <w:pPr>
        <w:pStyle w:val="2"/>
        <w:spacing w:line="24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p>
    <w:p>
      <w:pPr>
        <w:pStyle w:val="2"/>
        <w:spacing w:line="600" w:lineRule="exact"/>
        <w:ind w:firstLine="7200" w:firstLineChars="3000"/>
        <w:rPr>
          <w:rFonts w:hint="eastAsia" w:ascii="仿宋_GB2312" w:hAnsi="仿宋_GB2312" w:eastAsia="仿宋_GB2312" w:cs="仿宋_GB2312"/>
          <w:spacing w:val="-8"/>
          <w:sz w:val="24"/>
        </w:rPr>
      </w:pPr>
      <w:r>
        <w:rPr>
          <w:rFonts w:hint="eastAsia" w:ascii="仿宋_GB2312" w:hAnsi="仿宋_GB2312" w:eastAsia="仿宋_GB2312" w:cs="仿宋_GB2312"/>
          <w:color w:val="000000"/>
          <w:kern w:val="0"/>
          <w:sz w:val="24"/>
          <w:lang w:bidi="ar"/>
        </w:rPr>
        <w:t>单位：万元</w:t>
      </w:r>
    </w:p>
    <w:tbl>
      <w:tblPr>
        <w:tblStyle w:val="14"/>
        <w:tblW w:w="8969" w:type="dxa"/>
        <w:jc w:val="center"/>
        <w:tblLayout w:type="fixed"/>
        <w:tblCellMar>
          <w:top w:w="0" w:type="dxa"/>
          <w:left w:w="108" w:type="dxa"/>
          <w:bottom w:w="0" w:type="dxa"/>
          <w:right w:w="108" w:type="dxa"/>
        </w:tblCellMar>
      </w:tblPr>
      <w:tblGrid>
        <w:gridCol w:w="3770"/>
        <w:gridCol w:w="1065"/>
        <w:gridCol w:w="2919"/>
        <w:gridCol w:w="1215"/>
      </w:tblGrid>
      <w:tr>
        <w:tblPrEx>
          <w:tblCellMar>
            <w:top w:w="0" w:type="dxa"/>
            <w:left w:w="108" w:type="dxa"/>
            <w:bottom w:w="0" w:type="dxa"/>
            <w:right w:w="108" w:type="dxa"/>
          </w:tblCellMar>
        </w:tblPrEx>
        <w:trPr>
          <w:wBefore w:w="0" w:type="dxa"/>
          <w:wAfter w:w="0" w:type="dxa"/>
          <w:trHeight w:val="680" w:hRule="atLeast"/>
          <w:jc w:val="center"/>
        </w:trPr>
        <w:tc>
          <w:tcPr>
            <w:tcW w:w="48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收         入</w:t>
            </w:r>
          </w:p>
        </w:tc>
        <w:tc>
          <w:tcPr>
            <w:tcW w:w="41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支       出</w:t>
            </w:r>
          </w:p>
        </w:tc>
      </w:tr>
      <w:tr>
        <w:tblPrEx>
          <w:tblCellMar>
            <w:top w:w="0" w:type="dxa"/>
            <w:left w:w="108" w:type="dxa"/>
            <w:bottom w:w="0" w:type="dxa"/>
            <w:right w:w="108" w:type="dxa"/>
          </w:tblCellMar>
        </w:tblPrEx>
        <w:trPr>
          <w:wBefore w:w="0" w:type="dxa"/>
          <w:wAfter w:w="0" w:type="dxa"/>
          <w:trHeight w:val="680" w:hRule="atLeast"/>
          <w:jc w:val="center"/>
        </w:trPr>
        <w:tc>
          <w:tcPr>
            <w:tcW w:w="3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项目名称</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预算数</w:t>
            </w:r>
          </w:p>
        </w:tc>
        <w:tc>
          <w:tcPr>
            <w:tcW w:w="29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项目名称</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预算数</w:t>
            </w:r>
          </w:p>
        </w:tc>
      </w:tr>
      <w:tr>
        <w:tblPrEx>
          <w:tblCellMar>
            <w:top w:w="0" w:type="dxa"/>
            <w:left w:w="108" w:type="dxa"/>
            <w:bottom w:w="0" w:type="dxa"/>
            <w:right w:w="108" w:type="dxa"/>
          </w:tblCellMar>
        </w:tblPrEx>
        <w:trPr>
          <w:wBefore w:w="0" w:type="dxa"/>
          <w:wAfter w:w="0" w:type="dxa"/>
          <w:trHeight w:val="680" w:hRule="atLeast"/>
          <w:jc w:val="center"/>
        </w:trPr>
        <w:tc>
          <w:tcPr>
            <w:tcW w:w="37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一、本级收入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166983</w:t>
            </w:r>
          </w:p>
        </w:tc>
        <w:tc>
          <w:tcPr>
            <w:tcW w:w="291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一、本级支出</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151691</w:t>
            </w:r>
          </w:p>
        </w:tc>
      </w:tr>
      <w:tr>
        <w:tblPrEx>
          <w:tblCellMar>
            <w:top w:w="0" w:type="dxa"/>
            <w:left w:w="108" w:type="dxa"/>
            <w:bottom w:w="0" w:type="dxa"/>
            <w:right w:w="108" w:type="dxa"/>
          </w:tblCellMar>
        </w:tblPrEx>
        <w:trPr>
          <w:wBefore w:w="0" w:type="dxa"/>
          <w:wAfter w:w="0" w:type="dxa"/>
          <w:trHeight w:val="680" w:hRule="atLeast"/>
          <w:jc w:val="center"/>
        </w:trPr>
        <w:tc>
          <w:tcPr>
            <w:tcW w:w="37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二、提前下达转移支付收入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1526</w:t>
            </w:r>
          </w:p>
        </w:tc>
        <w:tc>
          <w:tcPr>
            <w:tcW w:w="291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二、提前下达转移支付支出</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1526</w:t>
            </w:r>
          </w:p>
        </w:tc>
      </w:tr>
      <w:tr>
        <w:tblPrEx>
          <w:tblCellMar>
            <w:top w:w="0" w:type="dxa"/>
            <w:left w:w="108" w:type="dxa"/>
            <w:bottom w:w="0" w:type="dxa"/>
            <w:right w:w="108" w:type="dxa"/>
          </w:tblCellMar>
        </w:tblPrEx>
        <w:trPr>
          <w:wBefore w:w="0" w:type="dxa"/>
          <w:wAfter w:w="0" w:type="dxa"/>
          <w:trHeight w:val="680" w:hRule="atLeast"/>
          <w:jc w:val="center"/>
        </w:trPr>
        <w:tc>
          <w:tcPr>
            <w:tcW w:w="37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三、上年结余收入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104221</w:t>
            </w:r>
          </w:p>
        </w:tc>
        <w:tc>
          <w:tcPr>
            <w:tcW w:w="291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三、专项债券还本支出</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35000</w:t>
            </w:r>
          </w:p>
        </w:tc>
      </w:tr>
      <w:tr>
        <w:tblPrEx>
          <w:tblCellMar>
            <w:top w:w="0" w:type="dxa"/>
            <w:left w:w="108" w:type="dxa"/>
            <w:bottom w:w="0" w:type="dxa"/>
            <w:right w:w="108" w:type="dxa"/>
          </w:tblCellMar>
        </w:tblPrEx>
        <w:trPr>
          <w:wBefore w:w="0" w:type="dxa"/>
          <w:wAfter w:w="0" w:type="dxa"/>
          <w:trHeight w:val="680" w:hRule="atLeast"/>
          <w:jc w:val="center"/>
        </w:trPr>
        <w:tc>
          <w:tcPr>
            <w:tcW w:w="37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四、专项债券转贷收入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35000</w:t>
            </w:r>
          </w:p>
        </w:tc>
        <w:tc>
          <w:tcPr>
            <w:tcW w:w="291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四、调出资金</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119513</w:t>
            </w:r>
          </w:p>
        </w:tc>
      </w:tr>
      <w:tr>
        <w:tblPrEx>
          <w:tblCellMar>
            <w:top w:w="0" w:type="dxa"/>
            <w:left w:w="108" w:type="dxa"/>
            <w:bottom w:w="0" w:type="dxa"/>
            <w:right w:w="108" w:type="dxa"/>
          </w:tblCellMar>
        </w:tblPrEx>
        <w:trPr>
          <w:wBefore w:w="0" w:type="dxa"/>
          <w:wAfter w:w="0" w:type="dxa"/>
          <w:trHeight w:val="680" w:hRule="atLeast"/>
          <w:jc w:val="center"/>
        </w:trPr>
        <w:tc>
          <w:tcPr>
            <w:tcW w:w="37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 xml:space="preserve">    其中：新增专项债券转贷收入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8"/>
                <w:sz w:val="24"/>
              </w:rPr>
            </w:pPr>
          </w:p>
        </w:tc>
        <w:tc>
          <w:tcPr>
            <w:tcW w:w="29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000000"/>
                <w:spacing w:val="-8"/>
                <w:sz w:val="24"/>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680" w:hRule="atLeast"/>
          <w:jc w:val="center"/>
        </w:trPr>
        <w:tc>
          <w:tcPr>
            <w:tcW w:w="37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 xml:space="preserve">          再融资专项债券转贷收入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35000</w:t>
            </w:r>
          </w:p>
        </w:tc>
        <w:tc>
          <w:tcPr>
            <w:tcW w:w="29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color w:val="000000"/>
                <w:spacing w:val="-8"/>
                <w:sz w:val="24"/>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pacing w:val="-8"/>
                <w:sz w:val="24"/>
              </w:rPr>
            </w:pPr>
          </w:p>
        </w:tc>
      </w:tr>
      <w:tr>
        <w:tblPrEx>
          <w:tblCellMar>
            <w:top w:w="0" w:type="dxa"/>
            <w:left w:w="108" w:type="dxa"/>
            <w:bottom w:w="0" w:type="dxa"/>
            <w:right w:w="108" w:type="dxa"/>
          </w:tblCellMar>
        </w:tblPrEx>
        <w:trPr>
          <w:wBefore w:w="0" w:type="dxa"/>
          <w:wAfter w:w="0" w:type="dxa"/>
          <w:trHeight w:val="680" w:hRule="atLeast"/>
          <w:jc w:val="center"/>
        </w:trPr>
        <w:tc>
          <w:tcPr>
            <w:tcW w:w="3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收 入 合 计</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307730</w:t>
            </w:r>
          </w:p>
        </w:tc>
        <w:tc>
          <w:tcPr>
            <w:tcW w:w="29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支 出 合 计</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307730</w:t>
            </w:r>
          </w:p>
        </w:tc>
      </w:tr>
    </w:tbl>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spacing w:line="600" w:lineRule="exact"/>
        <w:rPr>
          <w:rFonts w:hint="eastAsia" w:ascii="黑体" w:hAnsi="宋体" w:eastAsia="黑体" w:cs="宋体"/>
          <w:color w:val="000000"/>
          <w:spacing w:val="-8"/>
          <w:sz w:val="32"/>
          <w:szCs w:val="32"/>
        </w:rPr>
      </w:pPr>
      <w:r>
        <w:rPr>
          <w:rFonts w:ascii="仿宋_GB2312" w:hAnsi="仿宋" w:eastAsia="仿宋_GB2312" w:cs="仿宋"/>
          <w:bCs/>
          <w:spacing w:val="-8"/>
          <w:sz w:val="28"/>
          <w:szCs w:val="28"/>
        </w:rPr>
        <w:br w:type="page"/>
      </w:r>
      <w:r>
        <w:rPr>
          <w:rFonts w:hint="eastAsia" w:ascii="黑体" w:hAnsi="宋体" w:eastAsia="黑体" w:cs="宋体"/>
          <w:color w:val="000000"/>
          <w:spacing w:val="-8"/>
          <w:sz w:val="32"/>
          <w:szCs w:val="32"/>
        </w:rPr>
        <w:t>附件8</w:t>
      </w:r>
    </w:p>
    <w:p>
      <w:pPr>
        <w:pStyle w:val="2"/>
        <w:spacing w:line="400" w:lineRule="exact"/>
        <w:ind w:firstLine="0" w:firstLineChars="0"/>
        <w:rPr>
          <w:rFonts w:hint="eastAsia" w:ascii="宋体" w:hAnsi="宋体" w:cs="宋体"/>
          <w:b/>
          <w:bCs/>
          <w:color w:val="000000"/>
          <w:kern w:val="0"/>
          <w:sz w:val="32"/>
          <w:szCs w:val="32"/>
          <w:lang w:bidi="ar"/>
        </w:rPr>
      </w:pPr>
    </w:p>
    <w:p>
      <w:pPr>
        <w:pStyle w:val="2"/>
        <w:spacing w:line="60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2024年社会保险基金预算收支平衡测算表</w:t>
      </w:r>
    </w:p>
    <w:p>
      <w:pPr>
        <w:pStyle w:val="2"/>
        <w:spacing w:line="24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p>
    <w:p>
      <w:pPr>
        <w:pStyle w:val="2"/>
        <w:spacing w:line="600" w:lineRule="exact"/>
        <w:ind w:firstLine="7200" w:firstLineChars="3000"/>
        <w:rPr>
          <w:rFonts w:ascii="仿宋_GB2312" w:hAnsi="仿宋_GB2312" w:eastAsia="仿宋_GB2312" w:cs="仿宋_GB2312"/>
          <w:spacing w:val="-8"/>
          <w:sz w:val="24"/>
        </w:rPr>
      </w:pPr>
      <w:r>
        <w:rPr>
          <w:rFonts w:hint="eastAsia" w:ascii="仿宋_GB2312" w:hAnsi="仿宋_GB2312" w:eastAsia="仿宋_GB2312" w:cs="仿宋_GB2312"/>
          <w:color w:val="000000"/>
          <w:kern w:val="0"/>
          <w:sz w:val="24"/>
          <w:lang w:bidi="ar"/>
        </w:rPr>
        <w:t>单位：万元</w:t>
      </w:r>
    </w:p>
    <w:tbl>
      <w:tblPr>
        <w:tblStyle w:val="14"/>
        <w:tblW w:w="8574" w:type="dxa"/>
        <w:tblInd w:w="93" w:type="dxa"/>
        <w:tblLayout w:type="fixed"/>
        <w:tblCellMar>
          <w:top w:w="0" w:type="dxa"/>
          <w:left w:w="108" w:type="dxa"/>
          <w:bottom w:w="0" w:type="dxa"/>
          <w:right w:w="108" w:type="dxa"/>
        </w:tblCellMar>
      </w:tblPr>
      <w:tblGrid>
        <w:gridCol w:w="3285"/>
        <w:gridCol w:w="975"/>
        <w:gridCol w:w="3315"/>
        <w:gridCol w:w="999"/>
      </w:tblGrid>
      <w:tr>
        <w:tblPrEx>
          <w:tblCellMar>
            <w:top w:w="0" w:type="dxa"/>
            <w:left w:w="108" w:type="dxa"/>
            <w:bottom w:w="0" w:type="dxa"/>
            <w:right w:w="108" w:type="dxa"/>
          </w:tblCellMar>
        </w:tblPrEx>
        <w:trPr>
          <w:trHeight w:val="700" w:hRule="atLeast"/>
        </w:trPr>
        <w:tc>
          <w:tcPr>
            <w:tcW w:w="42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收    入</w:t>
            </w:r>
          </w:p>
        </w:tc>
        <w:tc>
          <w:tcPr>
            <w:tcW w:w="43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支    出</w:t>
            </w:r>
          </w:p>
        </w:tc>
      </w:tr>
      <w:tr>
        <w:tblPrEx>
          <w:tblCellMar>
            <w:top w:w="0" w:type="dxa"/>
            <w:left w:w="108" w:type="dxa"/>
            <w:bottom w:w="0" w:type="dxa"/>
            <w:right w:w="108" w:type="dxa"/>
          </w:tblCellMar>
        </w:tblPrEx>
        <w:trPr>
          <w:trHeight w:val="700" w:hRule="atLeast"/>
        </w:trPr>
        <w:tc>
          <w:tcPr>
            <w:tcW w:w="32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b/>
                <w:bCs/>
                <w:color w:val="000000"/>
                <w:spacing w:val="-8"/>
                <w:sz w:val="24"/>
              </w:rPr>
            </w:pPr>
            <w:r>
              <w:rPr>
                <w:rFonts w:hint="eastAsia" w:ascii="仿宋_GB2312" w:hAnsi="仿宋_GB2312" w:eastAsia="仿宋_GB2312" w:cs="仿宋_GB2312"/>
                <w:b/>
                <w:bCs/>
                <w:color w:val="000000"/>
                <w:spacing w:val="-8"/>
                <w:kern w:val="0"/>
                <w:sz w:val="24"/>
                <w:lang w:bidi="ar"/>
              </w:rPr>
              <w:t>项目名称</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b/>
                <w:bCs/>
                <w:color w:val="000000"/>
                <w:spacing w:val="-8"/>
                <w:sz w:val="24"/>
              </w:rPr>
            </w:pPr>
            <w:r>
              <w:rPr>
                <w:rFonts w:hint="eastAsia" w:ascii="仿宋_GB2312" w:hAnsi="仿宋_GB2312" w:eastAsia="仿宋_GB2312" w:cs="仿宋_GB2312"/>
                <w:b/>
                <w:bCs/>
                <w:color w:val="000000"/>
                <w:spacing w:val="-8"/>
                <w:kern w:val="0"/>
                <w:sz w:val="24"/>
                <w:lang w:bidi="ar"/>
              </w:rPr>
              <w:t>预算数</w:t>
            </w:r>
          </w:p>
        </w:tc>
        <w:tc>
          <w:tcPr>
            <w:tcW w:w="331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b/>
                <w:bCs/>
                <w:color w:val="000000"/>
                <w:spacing w:val="-8"/>
                <w:sz w:val="24"/>
              </w:rPr>
            </w:pPr>
            <w:r>
              <w:rPr>
                <w:rFonts w:hint="eastAsia" w:ascii="仿宋_GB2312" w:hAnsi="仿宋_GB2312" w:eastAsia="仿宋_GB2312" w:cs="仿宋_GB2312"/>
                <w:b/>
                <w:bCs/>
                <w:color w:val="000000"/>
                <w:spacing w:val="-8"/>
                <w:kern w:val="0"/>
                <w:sz w:val="24"/>
                <w:lang w:bidi="ar"/>
              </w:rPr>
              <w:t>项目名称</w:t>
            </w:r>
          </w:p>
        </w:tc>
        <w:tc>
          <w:tcPr>
            <w:tcW w:w="99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b/>
                <w:bCs/>
                <w:color w:val="000000"/>
                <w:spacing w:val="-8"/>
                <w:sz w:val="24"/>
              </w:rPr>
            </w:pPr>
            <w:r>
              <w:rPr>
                <w:rFonts w:hint="eastAsia" w:ascii="仿宋_GB2312" w:hAnsi="仿宋_GB2312" w:eastAsia="仿宋_GB2312" w:cs="仿宋_GB2312"/>
                <w:b/>
                <w:bCs/>
                <w:color w:val="000000"/>
                <w:spacing w:val="-8"/>
                <w:kern w:val="0"/>
                <w:sz w:val="24"/>
                <w:lang w:bidi="ar"/>
              </w:rPr>
              <w:t>预算数</w:t>
            </w:r>
          </w:p>
        </w:tc>
      </w:tr>
      <w:tr>
        <w:tblPrEx>
          <w:tblCellMar>
            <w:top w:w="0" w:type="dxa"/>
            <w:left w:w="108" w:type="dxa"/>
            <w:bottom w:w="0" w:type="dxa"/>
            <w:right w:w="108" w:type="dxa"/>
          </w:tblCellMar>
        </w:tblPrEx>
        <w:trPr>
          <w:trHeight w:val="700" w:hRule="atLeast"/>
        </w:trPr>
        <w:tc>
          <w:tcPr>
            <w:tcW w:w="3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一、城乡居民基本养老保险基金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19746</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一、城乡居民基本养老保险基金</w:t>
            </w:r>
          </w:p>
        </w:tc>
        <w:tc>
          <w:tcPr>
            <w:tcW w:w="99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14898</w:t>
            </w:r>
          </w:p>
        </w:tc>
      </w:tr>
      <w:tr>
        <w:tblPrEx>
          <w:tblCellMar>
            <w:top w:w="0" w:type="dxa"/>
            <w:left w:w="108" w:type="dxa"/>
            <w:bottom w:w="0" w:type="dxa"/>
            <w:right w:w="108" w:type="dxa"/>
          </w:tblCellMar>
        </w:tblPrEx>
        <w:trPr>
          <w:trHeight w:val="763" w:hRule="atLeast"/>
        </w:trPr>
        <w:tc>
          <w:tcPr>
            <w:tcW w:w="3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二、机关事业单位基本养老保险基金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31001</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二、机关事业单位基本养老保险基金</w:t>
            </w:r>
          </w:p>
        </w:tc>
        <w:tc>
          <w:tcPr>
            <w:tcW w:w="99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30180</w:t>
            </w:r>
          </w:p>
        </w:tc>
      </w:tr>
      <w:tr>
        <w:tblPrEx>
          <w:tblCellMar>
            <w:top w:w="0" w:type="dxa"/>
            <w:left w:w="108" w:type="dxa"/>
            <w:bottom w:w="0" w:type="dxa"/>
            <w:right w:w="108" w:type="dxa"/>
          </w:tblCellMar>
        </w:tblPrEx>
        <w:trPr>
          <w:trHeight w:val="700" w:hRule="atLeast"/>
        </w:trPr>
        <w:tc>
          <w:tcPr>
            <w:tcW w:w="328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仿宋_GB2312" w:hAnsi="仿宋_GB2312" w:eastAsia="仿宋_GB2312" w:cs="仿宋_GB2312"/>
                <w:color w:val="000000"/>
                <w:spacing w:val="-8"/>
                <w:sz w:val="24"/>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pacing w:val="-8"/>
                <w:sz w:val="24"/>
              </w:rPr>
            </w:pP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三、结转下年</w:t>
            </w:r>
          </w:p>
        </w:tc>
        <w:tc>
          <w:tcPr>
            <w:tcW w:w="99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pacing w:val="-8"/>
                <w:kern w:val="0"/>
                <w:sz w:val="24"/>
                <w:lang w:bidi="ar"/>
              </w:rPr>
              <w:t>5669</w:t>
            </w:r>
          </w:p>
        </w:tc>
      </w:tr>
      <w:tr>
        <w:tblPrEx>
          <w:tblCellMar>
            <w:top w:w="0" w:type="dxa"/>
            <w:left w:w="108" w:type="dxa"/>
            <w:bottom w:w="0" w:type="dxa"/>
            <w:right w:w="108" w:type="dxa"/>
          </w:tblCellMar>
        </w:tblPrEx>
        <w:trPr>
          <w:trHeight w:val="700" w:hRule="atLeast"/>
        </w:trPr>
        <w:tc>
          <w:tcPr>
            <w:tcW w:w="328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收入合计</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50747</w:t>
            </w:r>
          </w:p>
        </w:tc>
        <w:tc>
          <w:tcPr>
            <w:tcW w:w="331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支出合计</w:t>
            </w:r>
          </w:p>
        </w:tc>
        <w:tc>
          <w:tcPr>
            <w:tcW w:w="99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黑体" w:hAnsi="黑体" w:eastAsia="黑体" w:cs="黑体"/>
                <w:color w:val="000000"/>
                <w:spacing w:val="-8"/>
                <w:sz w:val="24"/>
              </w:rPr>
            </w:pPr>
            <w:r>
              <w:rPr>
                <w:rFonts w:hint="eastAsia" w:ascii="黑体" w:hAnsi="黑体" w:eastAsia="黑体" w:cs="黑体"/>
                <w:color w:val="000000"/>
                <w:spacing w:val="-8"/>
                <w:kern w:val="0"/>
                <w:sz w:val="24"/>
                <w:lang w:bidi="ar"/>
              </w:rPr>
              <w:t>50747</w:t>
            </w:r>
          </w:p>
        </w:tc>
      </w:tr>
    </w:tbl>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spacing w:line="600" w:lineRule="exact"/>
        <w:rPr>
          <w:rFonts w:hint="eastAsia" w:ascii="黑体" w:hAnsi="宋体" w:eastAsia="黑体" w:cs="宋体"/>
          <w:color w:val="000000"/>
          <w:spacing w:val="-8"/>
          <w:sz w:val="32"/>
          <w:szCs w:val="32"/>
        </w:rPr>
      </w:pPr>
      <w:r>
        <w:rPr>
          <w:rFonts w:ascii="仿宋_GB2312" w:hAnsi="仿宋" w:eastAsia="仿宋_GB2312" w:cs="仿宋"/>
          <w:bCs/>
          <w:spacing w:val="-8"/>
          <w:sz w:val="28"/>
          <w:szCs w:val="28"/>
        </w:rPr>
        <w:br w:type="page"/>
      </w:r>
      <w:r>
        <w:rPr>
          <w:rFonts w:hint="eastAsia" w:ascii="黑体" w:hAnsi="宋体" w:eastAsia="黑体" w:cs="宋体"/>
          <w:color w:val="000000"/>
          <w:spacing w:val="-8"/>
          <w:sz w:val="32"/>
          <w:szCs w:val="32"/>
        </w:rPr>
        <w:t>附件9</w:t>
      </w:r>
    </w:p>
    <w:p>
      <w:pPr>
        <w:pStyle w:val="2"/>
        <w:spacing w:line="400" w:lineRule="exact"/>
        <w:ind w:firstLine="0" w:firstLineChars="0"/>
        <w:rPr>
          <w:rFonts w:hint="eastAsia" w:ascii="仿宋_GB2312" w:hAnsi="仿宋" w:eastAsia="仿宋_GB2312" w:cs="仿宋"/>
          <w:bCs/>
          <w:spacing w:val="-8"/>
          <w:sz w:val="28"/>
          <w:szCs w:val="28"/>
        </w:rPr>
      </w:pPr>
    </w:p>
    <w:p>
      <w:pPr>
        <w:pStyle w:val="2"/>
        <w:spacing w:line="60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2024年“三公”经费预算安排表</w:t>
      </w:r>
    </w:p>
    <w:p>
      <w:pPr>
        <w:pStyle w:val="2"/>
        <w:spacing w:line="240" w:lineRule="exact"/>
        <w:ind w:firstLine="0" w:firstLineChars="0"/>
        <w:jc w:val="center"/>
        <w:rPr>
          <w:rFonts w:hint="eastAsia" w:ascii="方正小标宋简体" w:hAnsi="方正小标宋简体" w:eastAsia="方正小标宋简体" w:cs="方正小标宋简体"/>
          <w:color w:val="000000"/>
          <w:kern w:val="0"/>
          <w:sz w:val="44"/>
          <w:szCs w:val="44"/>
          <w:lang w:bidi="ar"/>
        </w:rPr>
      </w:pPr>
    </w:p>
    <w:p>
      <w:pPr>
        <w:pStyle w:val="2"/>
        <w:spacing w:line="600" w:lineRule="exact"/>
        <w:ind w:firstLine="6960" w:firstLineChars="2900"/>
        <w:rPr>
          <w:rFonts w:hint="eastAsia" w:ascii="仿宋_GB2312" w:hAnsi="仿宋_GB2312" w:eastAsia="仿宋_GB2312" w:cs="仿宋_GB2312"/>
          <w:spacing w:val="-8"/>
          <w:sz w:val="24"/>
        </w:rPr>
      </w:pPr>
      <w:r>
        <w:rPr>
          <w:rFonts w:hint="eastAsia" w:ascii="仿宋_GB2312" w:hAnsi="仿宋_GB2312" w:eastAsia="仿宋_GB2312" w:cs="仿宋_GB2312"/>
          <w:color w:val="000000"/>
          <w:kern w:val="0"/>
          <w:sz w:val="24"/>
          <w:lang w:bidi="ar"/>
        </w:rPr>
        <w:t>单位：万元</w:t>
      </w:r>
    </w:p>
    <w:tbl>
      <w:tblPr>
        <w:tblStyle w:val="14"/>
        <w:tblW w:w="8512" w:type="dxa"/>
        <w:tblInd w:w="93" w:type="dxa"/>
        <w:tblLayout w:type="autofit"/>
        <w:tblCellMar>
          <w:top w:w="0" w:type="dxa"/>
          <w:left w:w="108" w:type="dxa"/>
          <w:bottom w:w="0" w:type="dxa"/>
          <w:right w:w="108" w:type="dxa"/>
        </w:tblCellMar>
      </w:tblPr>
      <w:tblGrid>
        <w:gridCol w:w="5355"/>
        <w:gridCol w:w="3157"/>
      </w:tblGrid>
      <w:tr>
        <w:tblPrEx>
          <w:tblCellMar>
            <w:top w:w="0" w:type="dxa"/>
            <w:left w:w="108" w:type="dxa"/>
            <w:bottom w:w="0" w:type="dxa"/>
            <w:right w:w="108" w:type="dxa"/>
          </w:tblCellMar>
        </w:tblPrEx>
        <w:trPr>
          <w:trHeight w:val="700" w:hRule="atLeast"/>
        </w:trPr>
        <w:tc>
          <w:tcPr>
            <w:tcW w:w="53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项目名称</w:t>
            </w:r>
          </w:p>
        </w:tc>
        <w:tc>
          <w:tcPr>
            <w:tcW w:w="31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预算安排建议数</w:t>
            </w:r>
          </w:p>
        </w:tc>
      </w:tr>
      <w:tr>
        <w:tblPrEx>
          <w:tblCellMar>
            <w:top w:w="0" w:type="dxa"/>
            <w:left w:w="108" w:type="dxa"/>
            <w:bottom w:w="0" w:type="dxa"/>
            <w:right w:w="108" w:type="dxa"/>
          </w:tblCellMar>
        </w:tblPrEx>
        <w:trPr>
          <w:trHeight w:val="700" w:hRule="atLeast"/>
        </w:trPr>
        <w:tc>
          <w:tcPr>
            <w:tcW w:w="53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“三公”经费合计</w:t>
            </w:r>
          </w:p>
        </w:tc>
        <w:tc>
          <w:tcPr>
            <w:tcW w:w="31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948</w:t>
            </w:r>
          </w:p>
        </w:tc>
      </w:tr>
      <w:tr>
        <w:tblPrEx>
          <w:tblCellMar>
            <w:top w:w="0" w:type="dxa"/>
            <w:left w:w="108" w:type="dxa"/>
            <w:bottom w:w="0" w:type="dxa"/>
            <w:right w:w="108" w:type="dxa"/>
          </w:tblCellMar>
        </w:tblPrEx>
        <w:trPr>
          <w:trHeight w:val="700" w:hRule="atLeast"/>
        </w:trPr>
        <w:tc>
          <w:tcPr>
            <w:tcW w:w="53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一、因公出国（境）费</w:t>
            </w:r>
          </w:p>
        </w:tc>
        <w:tc>
          <w:tcPr>
            <w:tcW w:w="31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r>
      <w:tr>
        <w:tblPrEx>
          <w:tblCellMar>
            <w:top w:w="0" w:type="dxa"/>
            <w:left w:w="108" w:type="dxa"/>
            <w:bottom w:w="0" w:type="dxa"/>
            <w:right w:w="108" w:type="dxa"/>
          </w:tblCellMar>
        </w:tblPrEx>
        <w:trPr>
          <w:trHeight w:val="700" w:hRule="atLeast"/>
        </w:trPr>
        <w:tc>
          <w:tcPr>
            <w:tcW w:w="53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二、公务用车购置及运维费</w:t>
            </w:r>
          </w:p>
        </w:tc>
        <w:tc>
          <w:tcPr>
            <w:tcW w:w="31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858</w:t>
            </w:r>
          </w:p>
        </w:tc>
      </w:tr>
      <w:tr>
        <w:tblPrEx>
          <w:tblCellMar>
            <w:top w:w="0" w:type="dxa"/>
            <w:left w:w="108" w:type="dxa"/>
            <w:bottom w:w="0" w:type="dxa"/>
            <w:right w:w="108" w:type="dxa"/>
          </w:tblCellMar>
        </w:tblPrEx>
        <w:trPr>
          <w:trHeight w:val="700" w:hRule="atLeast"/>
        </w:trPr>
        <w:tc>
          <w:tcPr>
            <w:tcW w:w="53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其中：公务用车购置费</w:t>
            </w:r>
          </w:p>
        </w:tc>
        <w:tc>
          <w:tcPr>
            <w:tcW w:w="31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133</w:t>
            </w:r>
          </w:p>
        </w:tc>
      </w:tr>
      <w:tr>
        <w:tblPrEx>
          <w:tblCellMar>
            <w:top w:w="0" w:type="dxa"/>
            <w:left w:w="108" w:type="dxa"/>
            <w:bottom w:w="0" w:type="dxa"/>
            <w:right w:w="108" w:type="dxa"/>
          </w:tblCellMar>
        </w:tblPrEx>
        <w:trPr>
          <w:trHeight w:val="700" w:hRule="atLeast"/>
        </w:trPr>
        <w:tc>
          <w:tcPr>
            <w:tcW w:w="53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公务用车运行维护费</w:t>
            </w:r>
          </w:p>
        </w:tc>
        <w:tc>
          <w:tcPr>
            <w:tcW w:w="31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725</w:t>
            </w:r>
          </w:p>
        </w:tc>
      </w:tr>
      <w:tr>
        <w:tblPrEx>
          <w:tblCellMar>
            <w:top w:w="0" w:type="dxa"/>
            <w:left w:w="108" w:type="dxa"/>
            <w:bottom w:w="0" w:type="dxa"/>
            <w:right w:w="108" w:type="dxa"/>
          </w:tblCellMar>
        </w:tblPrEx>
        <w:trPr>
          <w:trHeight w:val="700" w:hRule="atLeast"/>
        </w:trPr>
        <w:tc>
          <w:tcPr>
            <w:tcW w:w="53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三、公务接待费</w:t>
            </w:r>
          </w:p>
        </w:tc>
        <w:tc>
          <w:tcPr>
            <w:tcW w:w="31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w:t>
            </w:r>
          </w:p>
        </w:tc>
      </w:tr>
    </w:tbl>
    <w:p>
      <w:pPr>
        <w:pStyle w:val="2"/>
        <w:ind w:firstLine="0" w:firstLineChars="0"/>
        <w:rPr>
          <w:rFonts w:hint="eastAsia" w:ascii="仿宋_GB2312" w:hAnsi="仿宋" w:eastAsia="仿宋_GB2312" w:cs="仿宋"/>
          <w:bCs/>
          <w:spacing w:val="-8"/>
          <w:sz w:val="28"/>
          <w:szCs w:val="28"/>
        </w:rPr>
      </w:pPr>
    </w:p>
    <w:p>
      <w:pPr>
        <w:pStyle w:val="2"/>
        <w:ind w:firstLine="0" w:firstLineChars="0"/>
        <w:rPr>
          <w:rFonts w:hint="eastAsia" w:ascii="仿宋_GB2312" w:hAnsi="仿宋" w:eastAsia="仿宋_GB2312" w:cs="仿宋"/>
          <w:bCs/>
          <w:spacing w:val="-8"/>
          <w:sz w:val="28"/>
          <w:szCs w:val="28"/>
        </w:rPr>
      </w:pPr>
    </w:p>
    <w:p>
      <w:pPr>
        <w:pStyle w:val="2"/>
        <w:ind w:firstLine="608"/>
        <w:rPr>
          <w:rFonts w:ascii="仿宋_GB2312" w:eastAsia="仿宋_GB2312"/>
          <w:color w:val="000000"/>
          <w:spacing w:val="-8"/>
          <w:sz w:val="32"/>
          <w:szCs w:val="32"/>
        </w:rPr>
      </w:pPr>
    </w:p>
    <w:p>
      <w:pPr>
        <w:pStyle w:val="7"/>
        <w:spacing w:line="240" w:lineRule="exact"/>
        <w:ind w:left="0" w:leftChars="0"/>
        <w:rPr>
          <w:rFonts w:hint="eastAsia"/>
        </w:rPr>
      </w:pPr>
    </w:p>
    <w:p>
      <w:pPr>
        <w:pStyle w:val="7"/>
        <w:spacing w:line="240" w:lineRule="exact"/>
        <w:ind w:left="0" w:leftChars="0"/>
        <w:rPr>
          <w:rFonts w:hint="eastAsia"/>
        </w:rPr>
      </w:pPr>
    </w:p>
    <w:p>
      <w:pPr>
        <w:pStyle w:val="7"/>
        <w:spacing w:line="240" w:lineRule="exact"/>
        <w:ind w:left="0" w:leftChars="0"/>
        <w:rPr>
          <w:rFonts w:hint="eastAsia"/>
        </w:rPr>
      </w:pPr>
    </w:p>
    <w:p>
      <w:pPr>
        <w:pStyle w:val="7"/>
        <w:spacing w:line="240" w:lineRule="exact"/>
        <w:ind w:left="0" w:leftChars="0"/>
        <w:rPr>
          <w:rFonts w:hint="eastAsia"/>
        </w:rPr>
      </w:pPr>
    </w:p>
    <w:p>
      <w:pPr>
        <w:pStyle w:val="7"/>
        <w:spacing w:line="240" w:lineRule="exact"/>
        <w:ind w:left="0" w:leftChars="0"/>
        <w:rPr>
          <w:rFonts w:hint="eastAsia"/>
        </w:rPr>
      </w:pPr>
    </w:p>
    <w:p>
      <w:pPr>
        <w:pStyle w:val="7"/>
        <w:spacing w:line="240" w:lineRule="exact"/>
        <w:ind w:left="0" w:leftChars="0"/>
        <w:rPr>
          <w:rFonts w:hint="eastAsia"/>
        </w:rPr>
      </w:pPr>
    </w:p>
    <w:p>
      <w:pPr>
        <w:pStyle w:val="7"/>
        <w:spacing w:line="240" w:lineRule="exact"/>
        <w:ind w:left="0" w:leftChars="0"/>
        <w:rPr>
          <w:rFonts w:hint="eastAsia"/>
        </w:rPr>
      </w:pPr>
    </w:p>
    <w:tbl>
      <w:tblPr>
        <w:tblStyle w:val="1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13" w:type="dxa"/>
            <w:noWrap w:val="0"/>
            <w:vAlign w:val="top"/>
          </w:tcPr>
          <w:p>
            <w:pPr>
              <w:spacing w:line="600" w:lineRule="exact"/>
              <w:rPr>
                <w:rFonts w:hint="eastAsia" w:ascii="仿宋_GB2312" w:hAnsi="仿宋" w:eastAsia="仿宋_GB2312" w:cs="仿宋"/>
                <w:bCs/>
                <w:spacing w:val="-8"/>
                <w:sz w:val="28"/>
                <w:szCs w:val="28"/>
              </w:rPr>
            </w:pPr>
            <w:r>
              <w:rPr>
                <w:rFonts w:hint="eastAsia" w:ascii="仿宋_GB2312" w:hAnsi="仿宋" w:eastAsia="仿宋_GB2312" w:cs="仿宋"/>
                <w:bCs/>
                <w:spacing w:val="-8"/>
                <w:sz w:val="28"/>
                <w:szCs w:val="28"/>
              </w:rPr>
              <w:t>保定市满城区三届人大第四次会议秘书处            2024年1月22日</w:t>
            </w:r>
          </w:p>
        </w:tc>
      </w:tr>
    </w:tbl>
    <w:p>
      <w:pPr>
        <w:spacing w:line="600" w:lineRule="exact"/>
        <w:ind w:firstLine="528"/>
        <w:jc w:val="right"/>
        <w:rPr>
          <w:rFonts w:hint="eastAsia" w:ascii="仿宋_GB2312" w:hAnsi="仿宋" w:eastAsia="仿宋_GB2312" w:cs="仿宋"/>
          <w:bCs/>
          <w:spacing w:val="-8"/>
          <w:sz w:val="28"/>
          <w:szCs w:val="28"/>
        </w:rPr>
      </w:pPr>
      <w:r>
        <w:rPr>
          <w:rFonts w:hint="eastAsia" w:ascii="仿宋_GB2312" w:hAnsi="仿宋" w:eastAsia="仿宋_GB2312" w:cs="仿宋"/>
          <w:bCs/>
          <w:spacing w:val="-8"/>
          <w:sz w:val="28"/>
          <w:szCs w:val="28"/>
        </w:rPr>
        <w:t>（共印330份）</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ascii="宋体" w:hAnsi="宋体"/>
        <w:sz w:val="28"/>
        <w:szCs w:val="28"/>
      </w:rPr>
    </w:pP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lang/>
      </w:rPr>
      <w:t>- 1 -</w:t>
    </w:r>
    <w:r>
      <w:rPr>
        <w:rStyle w:val="17"/>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10286C"/>
    <w:multiLevelType w:val="singleLevel"/>
    <w:tmpl w:val="F41028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GJkMzU1N2I4ZTNkOTFkYzNiOTFhMmRkMmMyZjQifQ=="/>
  </w:docVars>
  <w:rsids>
    <w:rsidRoot w:val="00B6115E"/>
    <w:rsid w:val="0000566F"/>
    <w:rsid w:val="0003185A"/>
    <w:rsid w:val="00050221"/>
    <w:rsid w:val="000C0F0C"/>
    <w:rsid w:val="000E6675"/>
    <w:rsid w:val="001B3F4D"/>
    <w:rsid w:val="001B5791"/>
    <w:rsid w:val="001B7AC9"/>
    <w:rsid w:val="001C7388"/>
    <w:rsid w:val="001D7501"/>
    <w:rsid w:val="001E162E"/>
    <w:rsid w:val="00204AED"/>
    <w:rsid w:val="00227496"/>
    <w:rsid w:val="00246CFA"/>
    <w:rsid w:val="0025057E"/>
    <w:rsid w:val="00251979"/>
    <w:rsid w:val="002A39CE"/>
    <w:rsid w:val="002A58CB"/>
    <w:rsid w:val="0038037D"/>
    <w:rsid w:val="003A7B8E"/>
    <w:rsid w:val="003C0025"/>
    <w:rsid w:val="00424706"/>
    <w:rsid w:val="00440B38"/>
    <w:rsid w:val="0058585B"/>
    <w:rsid w:val="00595BD0"/>
    <w:rsid w:val="005D5252"/>
    <w:rsid w:val="005F2448"/>
    <w:rsid w:val="00617872"/>
    <w:rsid w:val="00651B6D"/>
    <w:rsid w:val="00723047"/>
    <w:rsid w:val="00755214"/>
    <w:rsid w:val="00783C6F"/>
    <w:rsid w:val="00786D9F"/>
    <w:rsid w:val="007C10BE"/>
    <w:rsid w:val="00823C9C"/>
    <w:rsid w:val="00855ADA"/>
    <w:rsid w:val="00864B16"/>
    <w:rsid w:val="008A77EF"/>
    <w:rsid w:val="009A40CA"/>
    <w:rsid w:val="00A02976"/>
    <w:rsid w:val="00A43429"/>
    <w:rsid w:val="00A43822"/>
    <w:rsid w:val="00AA2387"/>
    <w:rsid w:val="00AD611C"/>
    <w:rsid w:val="00AE1014"/>
    <w:rsid w:val="00B3010B"/>
    <w:rsid w:val="00B50304"/>
    <w:rsid w:val="00B523A6"/>
    <w:rsid w:val="00B6115E"/>
    <w:rsid w:val="00B7791B"/>
    <w:rsid w:val="00BF5797"/>
    <w:rsid w:val="00C518BD"/>
    <w:rsid w:val="00C64204"/>
    <w:rsid w:val="00CA39E9"/>
    <w:rsid w:val="00CB2C6E"/>
    <w:rsid w:val="00CE4473"/>
    <w:rsid w:val="00DC46F7"/>
    <w:rsid w:val="00E07E5C"/>
    <w:rsid w:val="00E8268F"/>
    <w:rsid w:val="00EC01E4"/>
    <w:rsid w:val="01393C0D"/>
    <w:rsid w:val="01A752CA"/>
    <w:rsid w:val="031E2BA7"/>
    <w:rsid w:val="035239CE"/>
    <w:rsid w:val="04C600F2"/>
    <w:rsid w:val="050545D7"/>
    <w:rsid w:val="05225F5D"/>
    <w:rsid w:val="05450724"/>
    <w:rsid w:val="064031B0"/>
    <w:rsid w:val="067735FF"/>
    <w:rsid w:val="067C5455"/>
    <w:rsid w:val="077F33B3"/>
    <w:rsid w:val="07DD33E8"/>
    <w:rsid w:val="08213E61"/>
    <w:rsid w:val="08397703"/>
    <w:rsid w:val="08D00A2F"/>
    <w:rsid w:val="096A233E"/>
    <w:rsid w:val="09FA0C77"/>
    <w:rsid w:val="09FA221A"/>
    <w:rsid w:val="0A0039E0"/>
    <w:rsid w:val="0A0E7FE9"/>
    <w:rsid w:val="0AB44F2D"/>
    <w:rsid w:val="0B0459A8"/>
    <w:rsid w:val="0B0D07A4"/>
    <w:rsid w:val="0B326B27"/>
    <w:rsid w:val="0B7518F4"/>
    <w:rsid w:val="0BF35ADA"/>
    <w:rsid w:val="0D334B68"/>
    <w:rsid w:val="0E795E32"/>
    <w:rsid w:val="10291135"/>
    <w:rsid w:val="12816876"/>
    <w:rsid w:val="12861C60"/>
    <w:rsid w:val="12C616B7"/>
    <w:rsid w:val="12F81597"/>
    <w:rsid w:val="15894B25"/>
    <w:rsid w:val="15CF15B9"/>
    <w:rsid w:val="15D35676"/>
    <w:rsid w:val="172056CE"/>
    <w:rsid w:val="19507C27"/>
    <w:rsid w:val="197C5064"/>
    <w:rsid w:val="1A4D1F07"/>
    <w:rsid w:val="1A615D2F"/>
    <w:rsid w:val="1B716B31"/>
    <w:rsid w:val="1C025735"/>
    <w:rsid w:val="1C1556A7"/>
    <w:rsid w:val="1D0377CE"/>
    <w:rsid w:val="1E871DD1"/>
    <w:rsid w:val="1F0D65F7"/>
    <w:rsid w:val="2145748D"/>
    <w:rsid w:val="22257A0B"/>
    <w:rsid w:val="227E3827"/>
    <w:rsid w:val="240A333E"/>
    <w:rsid w:val="24CB335C"/>
    <w:rsid w:val="24E0402A"/>
    <w:rsid w:val="258E6D7B"/>
    <w:rsid w:val="27502F9D"/>
    <w:rsid w:val="27A335C7"/>
    <w:rsid w:val="283877E5"/>
    <w:rsid w:val="287A0F21"/>
    <w:rsid w:val="29647624"/>
    <w:rsid w:val="29A35C18"/>
    <w:rsid w:val="2A682338"/>
    <w:rsid w:val="2B8061B7"/>
    <w:rsid w:val="2C22649A"/>
    <w:rsid w:val="2C8B2374"/>
    <w:rsid w:val="2CBD12C4"/>
    <w:rsid w:val="2E44020C"/>
    <w:rsid w:val="2F0632C1"/>
    <w:rsid w:val="2F3D012D"/>
    <w:rsid w:val="2F49041A"/>
    <w:rsid w:val="2F6A4546"/>
    <w:rsid w:val="2FB87F65"/>
    <w:rsid w:val="3017138B"/>
    <w:rsid w:val="310A726F"/>
    <w:rsid w:val="312778CD"/>
    <w:rsid w:val="31897B37"/>
    <w:rsid w:val="31A700FD"/>
    <w:rsid w:val="32A30CAE"/>
    <w:rsid w:val="32F12805"/>
    <w:rsid w:val="33BB5E9C"/>
    <w:rsid w:val="34812C00"/>
    <w:rsid w:val="350738B7"/>
    <w:rsid w:val="35097C36"/>
    <w:rsid w:val="35BD5CEB"/>
    <w:rsid w:val="37AC755A"/>
    <w:rsid w:val="37E97018"/>
    <w:rsid w:val="37EF2293"/>
    <w:rsid w:val="389379E9"/>
    <w:rsid w:val="39983C65"/>
    <w:rsid w:val="39D64132"/>
    <w:rsid w:val="3A4B71E5"/>
    <w:rsid w:val="3B903EBF"/>
    <w:rsid w:val="3C3C60B4"/>
    <w:rsid w:val="3DDF7EF8"/>
    <w:rsid w:val="3EAE55E0"/>
    <w:rsid w:val="3FAA1B1D"/>
    <w:rsid w:val="409A1584"/>
    <w:rsid w:val="41B454FA"/>
    <w:rsid w:val="42812FE0"/>
    <w:rsid w:val="44043129"/>
    <w:rsid w:val="447150CC"/>
    <w:rsid w:val="44B95F21"/>
    <w:rsid w:val="451C42CB"/>
    <w:rsid w:val="459A015E"/>
    <w:rsid w:val="46BC7BFC"/>
    <w:rsid w:val="46E75B1E"/>
    <w:rsid w:val="47E66F99"/>
    <w:rsid w:val="488C4B3C"/>
    <w:rsid w:val="4924561D"/>
    <w:rsid w:val="49410EBF"/>
    <w:rsid w:val="4A6039C5"/>
    <w:rsid w:val="4A7B2364"/>
    <w:rsid w:val="4ADA405B"/>
    <w:rsid w:val="4C7C1A96"/>
    <w:rsid w:val="4C927313"/>
    <w:rsid w:val="4CBE4CA1"/>
    <w:rsid w:val="4D4C08C8"/>
    <w:rsid w:val="506172CA"/>
    <w:rsid w:val="50854060"/>
    <w:rsid w:val="50BF5C84"/>
    <w:rsid w:val="50EE3544"/>
    <w:rsid w:val="513F56C7"/>
    <w:rsid w:val="5202738F"/>
    <w:rsid w:val="52125B19"/>
    <w:rsid w:val="52D51A38"/>
    <w:rsid w:val="53547F3E"/>
    <w:rsid w:val="53602DA5"/>
    <w:rsid w:val="5362310B"/>
    <w:rsid w:val="54645608"/>
    <w:rsid w:val="56C97BA8"/>
    <w:rsid w:val="57247AF5"/>
    <w:rsid w:val="58585381"/>
    <w:rsid w:val="587059EE"/>
    <w:rsid w:val="592A5864"/>
    <w:rsid w:val="59A34922"/>
    <w:rsid w:val="5A4D6971"/>
    <w:rsid w:val="5B8A32BB"/>
    <w:rsid w:val="5BE12633"/>
    <w:rsid w:val="5C162456"/>
    <w:rsid w:val="5E6E5EE9"/>
    <w:rsid w:val="5E7F58E2"/>
    <w:rsid w:val="5F8D4314"/>
    <w:rsid w:val="60041FC9"/>
    <w:rsid w:val="600F7334"/>
    <w:rsid w:val="60716BAF"/>
    <w:rsid w:val="62D64409"/>
    <w:rsid w:val="63CB369B"/>
    <w:rsid w:val="6489030F"/>
    <w:rsid w:val="64890C06"/>
    <w:rsid w:val="652D64CF"/>
    <w:rsid w:val="653B39E0"/>
    <w:rsid w:val="659D428F"/>
    <w:rsid w:val="660219E6"/>
    <w:rsid w:val="66D67026"/>
    <w:rsid w:val="67214248"/>
    <w:rsid w:val="684D5B0A"/>
    <w:rsid w:val="689C49E5"/>
    <w:rsid w:val="68C81EA9"/>
    <w:rsid w:val="69085418"/>
    <w:rsid w:val="6A293F3A"/>
    <w:rsid w:val="70C022B0"/>
    <w:rsid w:val="72331F17"/>
    <w:rsid w:val="7273663A"/>
    <w:rsid w:val="72BB5CD8"/>
    <w:rsid w:val="72E90D52"/>
    <w:rsid w:val="737C7F48"/>
    <w:rsid w:val="73E112C6"/>
    <w:rsid w:val="740F5878"/>
    <w:rsid w:val="74BA6200"/>
    <w:rsid w:val="74EE7F12"/>
    <w:rsid w:val="74F34256"/>
    <w:rsid w:val="75170A47"/>
    <w:rsid w:val="75320F03"/>
    <w:rsid w:val="75CC4396"/>
    <w:rsid w:val="75E2420B"/>
    <w:rsid w:val="77195634"/>
    <w:rsid w:val="778B71E6"/>
    <w:rsid w:val="77925C3E"/>
    <w:rsid w:val="7822538B"/>
    <w:rsid w:val="786E0041"/>
    <w:rsid w:val="78712B82"/>
    <w:rsid w:val="78947EA6"/>
    <w:rsid w:val="7995001A"/>
    <w:rsid w:val="799F0140"/>
    <w:rsid w:val="7A676D2C"/>
    <w:rsid w:val="7B876E66"/>
    <w:rsid w:val="7BAA47E1"/>
    <w:rsid w:val="7F3F0B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widowControl/>
      <w:tabs>
        <w:tab w:val="left" w:pos="992"/>
      </w:tabs>
      <w:overflowPunct/>
      <w:autoSpaceDE/>
      <w:autoSpaceDN/>
      <w:adjustRightInd/>
      <w:spacing w:before="140" w:line="220" w:lineRule="atLeast"/>
      <w:ind w:left="992" w:hanging="567"/>
      <w:jc w:val="left"/>
      <w:textAlignment w:val="auto"/>
      <w:outlineLvl w:val="1"/>
    </w:pPr>
    <w:rPr>
      <w:rFonts w:ascii="Arial" w:hAnsi="Arial" w:eastAsia="宋体" w:cs="Times New Roman"/>
      <w:b/>
      <w:spacing w:val="-4"/>
      <w:kern w:val="28"/>
      <w:sz w:val="32"/>
      <w:szCs w:val="20"/>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2">
    <w:name w:val="Normal Indent"/>
    <w:basedOn w:val="1"/>
    <w:qFormat/>
    <w:uiPriority w:val="99"/>
    <w:pPr>
      <w:ind w:firstLine="200" w:firstLineChars="200"/>
    </w:pPr>
  </w:style>
  <w:style w:type="paragraph" w:styleId="4">
    <w:name w:val="Body Text"/>
    <w:basedOn w:val="1"/>
    <w:uiPriority w:val="0"/>
    <w:pPr>
      <w:spacing w:after="120"/>
    </w:pPr>
  </w:style>
  <w:style w:type="paragraph" w:styleId="5">
    <w:name w:val="Body Text Indent"/>
    <w:basedOn w:val="1"/>
    <w:uiPriority w:val="0"/>
    <w:pPr>
      <w:spacing w:after="120"/>
      <w:ind w:left="420" w:leftChars="200"/>
    </w:pPr>
  </w:style>
  <w:style w:type="paragraph" w:styleId="6">
    <w:name w:val="Plain Text"/>
    <w:basedOn w:val="1"/>
    <w:link w:val="18"/>
    <w:uiPriority w:val="0"/>
    <w:rPr>
      <w:rFonts w:ascii="宋体" w:hAnsi="Courier New"/>
      <w:szCs w:val="20"/>
    </w:rPr>
  </w:style>
  <w:style w:type="paragraph" w:styleId="7">
    <w:name w:val="Body Text Indent 2"/>
    <w:basedOn w:val="1"/>
    <w:uiPriority w:val="0"/>
    <w:pPr>
      <w:spacing w:after="120" w:line="480" w:lineRule="auto"/>
      <w:ind w:left="420" w:leftChars="200"/>
    </w:p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2"/>
    <w:basedOn w:val="1"/>
    <w:next w:val="1"/>
    <w:qFormat/>
    <w:uiPriority w:val="99"/>
    <w:pPr>
      <w:ind w:left="420" w:leftChars="200"/>
    </w:pPr>
  </w:style>
  <w:style w:type="paragraph" w:styleId="11">
    <w:name w:val="Normal (Web)"/>
    <w:basedOn w:val="1"/>
    <w:uiPriority w:val="0"/>
    <w:pPr>
      <w:spacing w:beforeAutospacing="1" w:afterAutospacing="1"/>
      <w:jc w:val="left"/>
    </w:pPr>
    <w:rPr>
      <w:rFonts w:ascii="Calibri" w:hAnsi="Calibri"/>
      <w:kern w:val="0"/>
      <w:sz w:val="24"/>
    </w:rPr>
  </w:style>
  <w:style w:type="paragraph" w:styleId="12">
    <w:name w:val="Body Text First Indent"/>
    <w:next w:val="13"/>
    <w:qFormat/>
    <w:uiPriority w:val="0"/>
    <w:pPr>
      <w:adjustRightInd w:val="0"/>
      <w:snapToGrid w:val="0"/>
      <w:ind w:firstLine="420" w:firstLineChars="100"/>
    </w:pPr>
    <w:rPr>
      <w:rFonts w:ascii="Tahoma" w:hAnsi="Tahoma" w:eastAsia="微软雅黑"/>
      <w:kern w:val="2"/>
      <w:sz w:val="22"/>
      <w:szCs w:val="22"/>
      <w:lang w:val="en-US" w:eastAsia="zh-CN" w:bidi="ar-SA"/>
    </w:rPr>
  </w:style>
  <w:style w:type="paragraph" w:styleId="13">
    <w:name w:val="Body Text First Indent 2"/>
    <w:next w:val="12"/>
    <w:qFormat/>
    <w:uiPriority w:val="0"/>
    <w:pPr>
      <w:widowControl w:val="0"/>
      <w:spacing w:after="120"/>
      <w:ind w:left="420" w:leftChars="200" w:firstLine="420" w:firstLineChars="200"/>
      <w:jc w:val="both"/>
    </w:pPr>
    <w:rPr>
      <w:kern w:val="2"/>
      <w:sz w:val="21"/>
      <w:szCs w:val="24"/>
      <w:lang w:val="en-US" w:eastAsia="zh-CN" w:bidi="ar-SA"/>
    </w:rPr>
  </w:style>
  <w:style w:type="character" w:styleId="16">
    <w:name w:val="Strong"/>
    <w:basedOn w:val="15"/>
    <w:qFormat/>
    <w:uiPriority w:val="0"/>
    <w:rPr>
      <w:b/>
    </w:rPr>
  </w:style>
  <w:style w:type="character" w:styleId="17">
    <w:name w:val="page number"/>
    <w:basedOn w:val="15"/>
    <w:qFormat/>
    <w:uiPriority w:val="0"/>
  </w:style>
  <w:style w:type="character" w:customStyle="1" w:styleId="18">
    <w:name w:val="Plain Text Char1"/>
    <w:link w:val="6"/>
    <w:semiHidden/>
    <w:locked/>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20</Pages>
  <Words>6890</Words>
  <Characters>7889</Characters>
  <Lines>61</Lines>
  <Paragraphs>17</Paragraphs>
  <TotalTime>1</TotalTime>
  <ScaleCrop>false</ScaleCrop>
  <LinksUpToDate>false</LinksUpToDate>
  <CharactersWithSpaces>8084</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2010-01-01T05:30:00Z</dcterms:created>
  <dc:creator>86152</dc:creator>
  <cp:lastModifiedBy>Administrator</cp:lastModifiedBy>
  <cp:lastPrinted>2024-01-16T00:26:00Z</cp:lastPrinted>
  <dcterms:modified xsi:type="dcterms:W3CDTF">2024-05-31T09:20:39Z</dcterms:modified>
  <dc:title>区政府常务会议材料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AD979A354C8B4275AE892070ED6199DB_13</vt:lpwstr>
  </property>
</Properties>
</file>