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hAnsi="宋体"/>
          <w:b/>
          <w:sz w:val="44"/>
        </w:rPr>
      </w:pPr>
      <w:r>
        <w:rPr>
          <w:rFonts w:hint="eastAsia" w:ascii="黑体" w:eastAsia="黑体"/>
          <w:b/>
          <w:sz w:val="44"/>
        </w:rPr>
        <w:t>2021年预算信息公开目录</w:t>
      </w:r>
    </w:p>
    <w:p>
      <w:pPr>
        <w:jc w:val="center"/>
        <w:rPr>
          <w:rFonts w:hAnsi="宋体"/>
          <w:b/>
          <w:sz w:val="30"/>
        </w:rPr>
      </w:pPr>
      <w:r>
        <w:rPr>
          <w:rFonts w:ascii="黑体" w:hAnsi="黑体" w:eastAsia="黑体"/>
          <w:b/>
          <w:sz w:val="30"/>
        </w:rPr>
        <w:t xml:space="preserve"> </w:t>
      </w:r>
    </w:p>
    <w:p>
      <w:pPr>
        <w:ind w:left="420" w:leftChars="200"/>
        <w:jc w:val="center"/>
        <w:rPr>
          <w:rFonts w:hAnsi="宋体"/>
        </w:rPr>
      </w:pPr>
    </w:p>
    <w:p>
      <w:pPr>
        <w:ind w:left="420" w:leftChars="200"/>
        <w:jc w:val="center"/>
        <w:rPr>
          <w:rFonts w:hAnsi="宋体"/>
        </w:rPr>
      </w:pPr>
    </w:p>
    <w:p>
      <w:pPr>
        <w:pStyle w:val="6"/>
        <w:tabs>
          <w:tab w:val="right" w:leader="dot" w:pos="14789"/>
        </w:tabs>
        <w:ind w:left="420" w:leftChars="200"/>
        <w:jc w:val="center"/>
        <w:rPr>
          <w:rFonts w:eastAsia="方正仿宋_GBK"/>
          <w:sz w:val="28"/>
        </w:rPr>
      </w:pPr>
      <w:r>
        <w:rPr>
          <w:rFonts w:eastAsia="方正仿宋_GBK"/>
          <w:sz w:val="28"/>
        </w:rPr>
        <w:fldChar w:fldCharType="begin"/>
      </w:r>
      <w:r>
        <w:rPr>
          <w:rFonts w:eastAsia="方正仿宋_GBK"/>
          <w:sz w:val="28"/>
        </w:rPr>
        <w:instrText xml:space="preserve"> TOC \o "4-4" \h \z \u \t "-1" </w:instrText>
      </w:r>
      <w:r>
        <w:rPr>
          <w:rFonts w:eastAsia="方正仿宋_GBK"/>
          <w:sz w:val="28"/>
        </w:rPr>
        <w:fldChar w:fldCharType="separate"/>
      </w:r>
    </w:p>
    <w:p>
      <w:pPr>
        <w:pStyle w:val="6"/>
        <w:tabs>
          <w:tab w:val="right" w:leader="dot" w:pos="14789"/>
        </w:tabs>
        <w:ind w:left="420" w:leftChars="200"/>
        <w:jc w:val="center"/>
        <w:rPr>
          <w:rFonts w:eastAsia="方正仿宋_GBK"/>
          <w:sz w:val="28"/>
        </w:rPr>
      </w:pPr>
      <w:r>
        <w:rPr>
          <w:rStyle w:val="11"/>
          <w:rFonts w:eastAsia="方正仿宋_GBK"/>
          <w:sz w:val="28"/>
          <w:u w:val="none"/>
        </w:rPr>
        <w:fldChar w:fldCharType="begin"/>
      </w:r>
      <w:r>
        <w:rPr>
          <w:rStyle w:val="11"/>
          <w:rFonts w:eastAsia="方正仿宋_GBK"/>
          <w:sz w:val="28"/>
          <w:u w:val="none"/>
        </w:rPr>
        <w:instrText xml:space="preserve"> </w:instrText>
      </w:r>
      <w:r>
        <w:rPr>
          <w:rFonts w:eastAsia="方正仿宋_GBK"/>
          <w:sz w:val="28"/>
        </w:rPr>
        <w:instrText xml:space="preserve">HYPERLINK \l "_Toc70496805"</w:instrText>
      </w:r>
      <w:r>
        <w:rPr>
          <w:rStyle w:val="11"/>
          <w:rFonts w:eastAsia="方正仿宋_GBK"/>
          <w:sz w:val="28"/>
          <w:u w:val="none"/>
        </w:rPr>
        <w:instrText xml:space="preserve"> </w:instrText>
      </w:r>
      <w:r>
        <w:rPr>
          <w:rStyle w:val="11"/>
          <w:rFonts w:eastAsia="方正仿宋_GBK"/>
          <w:sz w:val="28"/>
          <w:u w:val="none"/>
        </w:rPr>
        <w:fldChar w:fldCharType="separate"/>
      </w:r>
      <w:r>
        <w:rPr>
          <w:rStyle w:val="11"/>
          <w:rFonts w:hint="eastAsia" w:eastAsia="方正仿宋_GBK"/>
          <w:sz w:val="28"/>
          <w:u w:val="none"/>
          <w:lang w:eastAsia="zh-CN"/>
        </w:rPr>
        <w:t>一</w:t>
      </w:r>
      <w:r>
        <w:rPr>
          <w:rStyle w:val="11"/>
          <w:rFonts w:hint="eastAsia" w:eastAsia="方正仿宋_GBK"/>
          <w:sz w:val="28"/>
          <w:u w:val="none"/>
        </w:rPr>
        <w:t>、保定市满城区财政局本级收支预算</w:t>
      </w:r>
      <w:r>
        <w:rPr>
          <w:rFonts w:eastAsia="方正仿宋_GBK"/>
          <w:sz w:val="28"/>
        </w:rPr>
        <w:tab/>
      </w:r>
      <w:r>
        <w:rPr>
          <w:rFonts w:hint="eastAsia" w:eastAsia="方正仿宋_GBK"/>
          <w:sz w:val="28"/>
          <w:lang w:val="en-US" w:eastAsia="zh-CN"/>
        </w:rPr>
        <w:t>2</w:t>
      </w:r>
      <w:r>
        <w:rPr>
          <w:rStyle w:val="11"/>
          <w:rFonts w:eastAsia="方正仿宋_GBK"/>
          <w:sz w:val="28"/>
          <w:u w:val="none"/>
        </w:rPr>
        <w:fldChar w:fldCharType="end"/>
      </w:r>
    </w:p>
    <w:p>
      <w:pPr>
        <w:pStyle w:val="6"/>
        <w:tabs>
          <w:tab w:val="right" w:leader="dot" w:pos="14789"/>
        </w:tabs>
        <w:ind w:left="420" w:leftChars="200"/>
        <w:jc w:val="center"/>
        <w:rPr>
          <w:rFonts w:hint="eastAsia" w:eastAsia="方正仿宋_GBK"/>
          <w:sz w:val="28"/>
          <w:lang w:val="en-US" w:eastAsia="zh-CN"/>
        </w:rPr>
      </w:pPr>
      <w:r>
        <w:rPr>
          <w:rStyle w:val="11"/>
          <w:rFonts w:eastAsia="方正仿宋_GBK"/>
          <w:sz w:val="28"/>
          <w:u w:val="none"/>
        </w:rPr>
        <w:fldChar w:fldCharType="begin"/>
      </w:r>
      <w:r>
        <w:rPr>
          <w:rStyle w:val="11"/>
          <w:rFonts w:eastAsia="方正仿宋_GBK"/>
          <w:sz w:val="28"/>
          <w:u w:val="none"/>
        </w:rPr>
        <w:instrText xml:space="preserve"> </w:instrText>
      </w:r>
      <w:r>
        <w:rPr>
          <w:rFonts w:eastAsia="方正仿宋_GBK"/>
          <w:sz w:val="28"/>
        </w:rPr>
        <w:instrText xml:space="preserve">HYPERLINK \l "_Toc70496806"</w:instrText>
      </w:r>
      <w:r>
        <w:rPr>
          <w:rStyle w:val="11"/>
          <w:rFonts w:eastAsia="方正仿宋_GBK"/>
          <w:sz w:val="28"/>
          <w:u w:val="none"/>
        </w:rPr>
        <w:instrText xml:space="preserve"> </w:instrText>
      </w:r>
      <w:r>
        <w:rPr>
          <w:rStyle w:val="11"/>
          <w:rFonts w:eastAsia="方正仿宋_GBK"/>
          <w:sz w:val="28"/>
          <w:u w:val="none"/>
        </w:rPr>
        <w:fldChar w:fldCharType="separate"/>
      </w:r>
      <w:r>
        <w:rPr>
          <w:rStyle w:val="11"/>
          <w:rFonts w:hint="eastAsia" w:eastAsia="方正仿宋_GBK"/>
          <w:sz w:val="28"/>
          <w:u w:val="none"/>
          <w:lang w:eastAsia="zh-CN"/>
        </w:rPr>
        <w:t>二</w:t>
      </w:r>
      <w:r>
        <w:rPr>
          <w:rStyle w:val="11"/>
          <w:rFonts w:hint="eastAsia" w:eastAsia="方正仿宋_GBK"/>
          <w:sz w:val="28"/>
          <w:u w:val="none"/>
        </w:rPr>
        <w:t>、保定市满城区财政局农财科收支预算</w:t>
      </w:r>
      <w:r>
        <w:rPr>
          <w:rFonts w:eastAsia="方正仿宋_GBK"/>
          <w:sz w:val="28"/>
        </w:rPr>
        <w:tab/>
      </w:r>
      <w:r>
        <w:rPr>
          <w:rFonts w:hint="eastAsia" w:eastAsia="方正仿宋_GBK"/>
          <w:sz w:val="28"/>
          <w:lang w:val="en-US" w:eastAsia="zh-CN"/>
        </w:rPr>
        <w:t>3</w:t>
      </w:r>
      <w:r>
        <w:rPr>
          <w:rStyle w:val="11"/>
          <w:rFonts w:eastAsia="方正仿宋_GBK"/>
          <w:sz w:val="28"/>
          <w:u w:val="none"/>
        </w:rPr>
        <w:fldChar w:fldCharType="end"/>
      </w:r>
      <w:r>
        <w:rPr>
          <w:rStyle w:val="11"/>
          <w:rFonts w:hint="eastAsia" w:eastAsia="方正仿宋_GBK"/>
          <w:sz w:val="28"/>
          <w:u w:val="none"/>
          <w:lang w:val="en-US" w:eastAsia="zh-CN"/>
        </w:rPr>
        <w:t>1</w:t>
      </w:r>
    </w:p>
    <w:p>
      <w:pPr>
        <w:pStyle w:val="6"/>
        <w:tabs>
          <w:tab w:val="right" w:leader="dot" w:pos="14789"/>
        </w:tabs>
        <w:ind w:left="420" w:leftChars="200"/>
        <w:jc w:val="center"/>
        <w:rPr>
          <w:rFonts w:hint="eastAsia" w:eastAsia="方正仿宋_GBK"/>
          <w:sz w:val="28"/>
          <w:lang w:val="en-US" w:eastAsia="zh-CN"/>
        </w:rPr>
      </w:pPr>
      <w:r>
        <w:rPr>
          <w:rStyle w:val="11"/>
          <w:rFonts w:eastAsia="方正仿宋_GBK"/>
          <w:sz w:val="28"/>
          <w:u w:val="none"/>
        </w:rPr>
        <w:fldChar w:fldCharType="begin"/>
      </w:r>
      <w:r>
        <w:rPr>
          <w:rStyle w:val="11"/>
          <w:rFonts w:eastAsia="方正仿宋_GBK"/>
          <w:sz w:val="28"/>
          <w:u w:val="none"/>
        </w:rPr>
        <w:instrText xml:space="preserve"> </w:instrText>
      </w:r>
      <w:r>
        <w:rPr>
          <w:rFonts w:eastAsia="方正仿宋_GBK"/>
          <w:sz w:val="28"/>
        </w:rPr>
        <w:instrText xml:space="preserve">HYPERLINK \l "_Toc70496807"</w:instrText>
      </w:r>
      <w:r>
        <w:rPr>
          <w:rStyle w:val="11"/>
          <w:rFonts w:eastAsia="方正仿宋_GBK"/>
          <w:sz w:val="28"/>
          <w:u w:val="none"/>
        </w:rPr>
        <w:instrText xml:space="preserve"> </w:instrText>
      </w:r>
      <w:r>
        <w:rPr>
          <w:rStyle w:val="11"/>
          <w:rFonts w:eastAsia="方正仿宋_GBK"/>
          <w:sz w:val="28"/>
          <w:u w:val="none"/>
        </w:rPr>
        <w:fldChar w:fldCharType="separate"/>
      </w:r>
      <w:r>
        <w:rPr>
          <w:rStyle w:val="11"/>
          <w:rFonts w:hint="eastAsia" w:eastAsia="方正仿宋_GBK"/>
          <w:sz w:val="28"/>
          <w:u w:val="none"/>
          <w:lang w:eastAsia="zh-CN"/>
        </w:rPr>
        <w:t>三</w:t>
      </w:r>
      <w:r>
        <w:rPr>
          <w:rStyle w:val="11"/>
          <w:rFonts w:hint="eastAsia" w:eastAsia="方正仿宋_GBK"/>
          <w:sz w:val="28"/>
          <w:u w:val="none"/>
        </w:rPr>
        <w:t>、保定市满城区债务管理中心收支预算</w:t>
      </w:r>
      <w:r>
        <w:rPr>
          <w:rFonts w:eastAsia="方正仿宋_GBK"/>
          <w:sz w:val="28"/>
        </w:rPr>
        <w:tab/>
      </w:r>
      <w:r>
        <w:rPr>
          <w:rFonts w:hint="eastAsia" w:eastAsia="方正仿宋_GBK"/>
          <w:sz w:val="28"/>
          <w:lang w:val="en-US" w:eastAsia="zh-CN"/>
        </w:rPr>
        <w:t>4</w:t>
      </w:r>
      <w:r>
        <w:rPr>
          <w:rStyle w:val="11"/>
          <w:rFonts w:eastAsia="方正仿宋_GBK"/>
          <w:sz w:val="28"/>
          <w:u w:val="none"/>
        </w:rPr>
        <w:fldChar w:fldCharType="end"/>
      </w:r>
      <w:r>
        <w:rPr>
          <w:rStyle w:val="11"/>
          <w:rFonts w:hint="eastAsia" w:eastAsia="方正仿宋_GBK"/>
          <w:sz w:val="28"/>
          <w:u w:val="none"/>
          <w:lang w:val="en-US" w:eastAsia="zh-CN"/>
        </w:rPr>
        <w:t>9</w:t>
      </w:r>
    </w:p>
    <w:p>
      <w:pPr>
        <w:pStyle w:val="6"/>
        <w:tabs>
          <w:tab w:val="right" w:leader="dot" w:pos="14789"/>
        </w:tabs>
        <w:ind w:left="420" w:leftChars="200"/>
        <w:jc w:val="center"/>
        <w:rPr>
          <w:rFonts w:hint="eastAsia" w:eastAsia="方正仿宋_GBK"/>
          <w:sz w:val="28"/>
          <w:lang w:val="en-US" w:eastAsia="zh-CN"/>
        </w:rPr>
      </w:pPr>
      <w:r>
        <w:rPr>
          <w:rStyle w:val="11"/>
          <w:rFonts w:eastAsia="方正仿宋_GBK"/>
          <w:sz w:val="28"/>
          <w:u w:val="none"/>
        </w:rPr>
        <w:fldChar w:fldCharType="begin"/>
      </w:r>
      <w:r>
        <w:rPr>
          <w:rStyle w:val="11"/>
          <w:rFonts w:eastAsia="方正仿宋_GBK"/>
          <w:sz w:val="28"/>
          <w:u w:val="none"/>
        </w:rPr>
        <w:instrText xml:space="preserve"> </w:instrText>
      </w:r>
      <w:r>
        <w:rPr>
          <w:rFonts w:eastAsia="方正仿宋_GBK"/>
          <w:sz w:val="28"/>
        </w:rPr>
        <w:instrText xml:space="preserve">HYPERLINK \l "_Toc70496809"</w:instrText>
      </w:r>
      <w:r>
        <w:rPr>
          <w:rStyle w:val="11"/>
          <w:rFonts w:eastAsia="方正仿宋_GBK"/>
          <w:sz w:val="28"/>
          <w:u w:val="none"/>
        </w:rPr>
        <w:instrText xml:space="preserve"> </w:instrText>
      </w:r>
      <w:r>
        <w:rPr>
          <w:rStyle w:val="11"/>
          <w:rFonts w:eastAsia="方正仿宋_GBK"/>
          <w:sz w:val="28"/>
          <w:u w:val="none"/>
        </w:rPr>
        <w:fldChar w:fldCharType="separate"/>
      </w:r>
      <w:r>
        <w:rPr>
          <w:rStyle w:val="11"/>
          <w:rFonts w:hint="eastAsia" w:eastAsia="方正仿宋_GBK"/>
          <w:sz w:val="28"/>
          <w:u w:val="none"/>
          <w:lang w:eastAsia="zh-CN"/>
        </w:rPr>
        <w:t>四</w:t>
      </w:r>
      <w:r>
        <w:rPr>
          <w:rStyle w:val="11"/>
          <w:rFonts w:hint="eastAsia" w:eastAsia="方正仿宋_GBK"/>
          <w:sz w:val="28"/>
          <w:u w:val="none"/>
        </w:rPr>
        <w:t>、保定市满城区财政局综合科收支预算</w:t>
      </w:r>
      <w:r>
        <w:rPr>
          <w:rFonts w:eastAsia="方正仿宋_GBK"/>
          <w:sz w:val="28"/>
        </w:rPr>
        <w:tab/>
      </w:r>
      <w:r>
        <w:rPr>
          <w:rFonts w:hint="eastAsia" w:eastAsia="方正仿宋_GBK"/>
          <w:sz w:val="28"/>
          <w:lang w:val="en-US" w:eastAsia="zh-CN"/>
        </w:rPr>
        <w:t>7</w:t>
      </w:r>
      <w:r>
        <w:rPr>
          <w:rStyle w:val="11"/>
          <w:rFonts w:eastAsia="方正仿宋_GBK"/>
          <w:sz w:val="28"/>
          <w:u w:val="none"/>
        </w:rPr>
        <w:fldChar w:fldCharType="end"/>
      </w:r>
      <w:r>
        <w:rPr>
          <w:rStyle w:val="11"/>
          <w:rFonts w:hint="eastAsia" w:eastAsia="方正仿宋_GBK"/>
          <w:sz w:val="28"/>
          <w:u w:val="none"/>
          <w:lang w:val="en-US" w:eastAsia="zh-CN"/>
        </w:rPr>
        <w:t>3</w:t>
      </w:r>
    </w:p>
    <w:p>
      <w:pPr>
        <w:ind w:left="420" w:leftChars="200"/>
        <w:jc w:val="center"/>
        <w:rPr>
          <w:rFonts w:hAnsi="宋体"/>
        </w:rPr>
      </w:pPr>
      <w:r>
        <w:rPr>
          <w:rFonts w:eastAsia="方正仿宋_GBK"/>
          <w:sz w:val="28"/>
        </w:rPr>
        <w:fldChar w:fldCharType="end"/>
      </w:r>
    </w:p>
    <w:p>
      <w:pPr>
        <w:jc w:val="center"/>
        <w:sectPr>
          <w:headerReference r:id="rId5" w:type="first"/>
          <w:footerReference r:id="rId8" w:type="first"/>
          <w:headerReference r:id="rId3" w:type="default"/>
          <w:footerReference r:id="rId6" w:type="default"/>
          <w:headerReference r:id="rId4" w:type="even"/>
          <w:footerReference r:id="rId7" w:type="even"/>
          <w:pgSz w:w="16839" w:h="11907" w:orient="landscape"/>
          <w:pgMar w:top="1587" w:right="1020" w:bottom="1361" w:left="1020" w:header="851" w:footer="992" w:gutter="0"/>
          <w:cols w:space="720" w:num="1"/>
          <w:docGrid w:type="lines" w:linePitch="312" w:charSpace="0"/>
        </w:sectPr>
      </w:pPr>
    </w:p>
    <w:p>
      <w:pPr>
        <w:jc w:val="center"/>
        <w:outlineLvl w:val="3"/>
        <w:rPr>
          <w:rFonts w:hint="eastAsia" w:hAnsi="宋体"/>
          <w:sz w:val="44"/>
        </w:rPr>
      </w:pPr>
      <w:bookmarkStart w:id="0" w:name="_Toc70496805"/>
      <w:r>
        <w:rPr>
          <w:rFonts w:hint="eastAsia" w:ascii="方正小标宋_GBK" w:eastAsia="方正小标宋_GBK"/>
          <w:sz w:val="44"/>
          <w:lang w:eastAsia="zh-CN"/>
        </w:rPr>
        <w:t>一</w:t>
      </w:r>
      <w:r>
        <w:rPr>
          <w:rFonts w:hint="eastAsia" w:ascii="方正小标宋_GBK" w:eastAsia="方正小标宋_GBK"/>
          <w:sz w:val="44"/>
        </w:rPr>
        <w:t>、保定市满城区财政局本级收支预算</w:t>
      </w:r>
      <w:bookmarkEnd w:id="0"/>
    </w:p>
    <w:p>
      <w:pPr>
        <w:jc w:val="center"/>
        <w:rPr>
          <w:rFonts w:hint="eastAsia" w:hAnsi="宋体"/>
          <w:sz w:val="36"/>
        </w:rPr>
      </w:pPr>
      <w:r>
        <w:rPr>
          <w:rFonts w:hint="eastAsia" w:ascii="方正小标宋_GBK" w:eastAsia="方正小标宋_GBK"/>
          <w:sz w:val="36"/>
        </w:rPr>
        <w:t>单位预算收支总表</w:t>
      </w:r>
    </w:p>
    <w:tbl>
      <w:tblPr>
        <w:tblStyle w:val="8"/>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保定市满城区财政局本级</w:t>
            </w:r>
          </w:p>
        </w:tc>
        <w:tc>
          <w:tcPr>
            <w:tcW w:w="2126"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noWrap w:val="0"/>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1668.94</w:t>
            </w:r>
          </w:p>
        </w:tc>
        <w:tc>
          <w:tcPr>
            <w:tcW w:w="4535" w:type="dxa"/>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1361.75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185.52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46.49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68.18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1668.94</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1668.94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1668.94</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1668.94</w:t>
            </w:r>
          </w:p>
        </w:tc>
      </w:tr>
    </w:tbl>
    <w:p>
      <w:pPr>
        <w:spacing w:line="300" w:lineRule="exact"/>
        <w:jc w:val="left"/>
        <w:sectPr>
          <w:footerReference r:id="rId9" w:type="default"/>
          <w:pgSz w:w="16839" w:h="11907" w:orient="landscape"/>
          <w:pgMar w:top="1361" w:right="1020" w:bottom="1361"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保定市满城区财政局本级</w:t>
            </w:r>
          </w:p>
        </w:tc>
        <w:tc>
          <w:tcPr>
            <w:tcW w:w="3402" w:type="dxa"/>
            <w:gridSpan w:val="3"/>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1559"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1668.94</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1668.94</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1668.94</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一般公共服务支出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1361.75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1361.75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1361.75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20106</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财政事务</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1361.75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1361.75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1361.75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2010601</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行政运行</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1034.34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1034.34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1034.34</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2010607</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20.72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20.72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20.72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2010608</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财政委托业务支出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2010699</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其他财政事务支出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6.69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6.69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6.69</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185.52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185.52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185.52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185.52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185.52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185.52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2080501</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行政单位离退休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2080505</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114.22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114.22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114.22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2080506</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31.32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31.32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31.32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21011</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2101101</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行政单位医疗</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农林水支出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21301</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农业农村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2130199</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其他农业农村支出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22102</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2210201</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单位预算支出总表</w:t>
      </w:r>
    </w:p>
    <w:tbl>
      <w:tblPr>
        <w:tblStyle w:val="8"/>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保定市满城区财政局本级</w:t>
            </w:r>
          </w:p>
        </w:tc>
        <w:tc>
          <w:tcPr>
            <w:tcW w:w="2722" w:type="dxa"/>
            <w:gridSpan w:val="2"/>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1668.94</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1334.53</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334.41</w:t>
            </w: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一般公共服务支出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1361.75</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1034.34</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327.41</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财政事务</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1361.75</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1034.34</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327.41</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2010601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行政运行</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1034.34</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1034.34</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2010607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20.72</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20.72</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2010608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财政委托业务支出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300.00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300.00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2010699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其他财政事务支出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6.69</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6.69</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185.52</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185.52</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185.52</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185.52</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行政单位离退休</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39.98</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39.98</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114.22</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114.22</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31.32</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31.32</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21011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2101101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行政单位医疗</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农林水支出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农业农村</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2130199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其他农业农村支出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2210201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保定市满城区财政局本级</w:t>
            </w:r>
          </w:p>
        </w:tc>
        <w:tc>
          <w:tcPr>
            <w:tcW w:w="3402"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pPr>
          </w:p>
        </w:tc>
        <w:tc>
          <w:tcPr>
            <w:tcW w:w="3402"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1668.94</w:t>
            </w:r>
          </w:p>
        </w:tc>
        <w:tc>
          <w:tcPr>
            <w:tcW w:w="3402" w:type="dxa"/>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1361.75</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1361.75</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185.52</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185.52</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1668.94</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1668.94</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1668.94</w:t>
            </w:r>
          </w:p>
        </w:tc>
        <w:tc>
          <w:tcPr>
            <w:tcW w:w="1474" w:type="dxa"/>
            <w:noWrap w:val="0"/>
            <w:vAlign w:val="center"/>
          </w:tcPr>
          <w:p>
            <w:pPr>
              <w:spacing w:line="300" w:lineRule="exact"/>
              <w:jc w:val="right"/>
              <w:rPr>
                <w:rFonts w:ascii="方正书宋_GBK" w:eastAsia="方正书宋_GBK"/>
                <w:b/>
              </w:rPr>
            </w:pPr>
          </w:p>
        </w:tc>
        <w:tc>
          <w:tcPr>
            <w:tcW w:w="147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1668.94</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1668.94</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1668.94</w:t>
            </w:r>
          </w:p>
        </w:tc>
        <w:tc>
          <w:tcPr>
            <w:tcW w:w="1474" w:type="dxa"/>
            <w:noWrap w:val="0"/>
            <w:vAlign w:val="center"/>
          </w:tcPr>
          <w:p>
            <w:pPr>
              <w:spacing w:line="300" w:lineRule="exact"/>
              <w:jc w:val="right"/>
              <w:rPr>
                <w:rFonts w:ascii="方正书宋_GBK" w:eastAsia="方正书宋_GBK"/>
                <w:b/>
              </w:rPr>
            </w:pPr>
          </w:p>
        </w:tc>
        <w:tc>
          <w:tcPr>
            <w:tcW w:w="1474" w:type="dxa"/>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保定市满城区财政局本级</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1668.94</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1334.53</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334.41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一般公共服务支出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1361.75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1034.34</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20106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财政事务</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1361.75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1034.34</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2010601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行政运行</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1034.34</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1034.34</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2010607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20.72</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20.72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2010608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财政委托业务支出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2010699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其他财政事务支出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6.69</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185.52</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185.52</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185.52</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185.52</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2080501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行政单位离退休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39.98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39.98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2080505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114.22</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114.22</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2080506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31.32</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31.32</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21011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2101101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行政单位医疗</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46.49</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农林水支出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农业农村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2130199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其他农业农村支出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221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22102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2210201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255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单位预算一般公共预算财政拨款基本支出表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保定市满城区财政局本级</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1334.53</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1281.65</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52.88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工资福利支出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1127.69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1127.69</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基本工资</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384.48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384.48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津贴补贴</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77.27</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77.27</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奖金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32.04</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32.04</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绩效工资</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255.11</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255.11</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114.22</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114.22</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职业年金缴费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31.32</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31.32</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城镇职工基本医疗保险缴费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45.69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45.69</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其他社会保障缴费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5.71</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5.71</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68.18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其他工资福利支出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113.67</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113.67</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商品和服务支出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52.88</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52.88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办公费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7.21</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1.55</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电费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5.15</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邮电费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5.88</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取暖费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8.36</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30211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差旅费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1.55</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30217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公务接待费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1.04</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福利费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9.61</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30231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公务用车运行维护费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30239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其他交通费用</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7.98</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其他商品和服务支出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0.55</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对个人和家庭的补助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153.96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153.96</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退休费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39.98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39.98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生活补助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2.40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2.40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奖励金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2.02</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2.02</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其他对个人和家庭的补助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109.56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109.56</w:t>
            </w:r>
          </w:p>
        </w:tc>
        <w:tc>
          <w:tcPr>
            <w:tcW w:w="255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保定市满城区财政局本级</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保定市满城区财政局本级</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单位预算财政拨款“三公”经费支出表</w:t>
      </w:r>
    </w:p>
    <w:tbl>
      <w:tblPr>
        <w:tblStyle w:val="8"/>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保定市满城区财政局本级</w:t>
            </w:r>
          </w:p>
        </w:tc>
        <w:tc>
          <w:tcPr>
            <w:tcW w:w="238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pPr>
              <w:spacing w:line="300" w:lineRule="exact"/>
              <w:jc w:val="left"/>
            </w:pPr>
          </w:p>
        </w:tc>
        <w:tc>
          <w:tcPr>
            <w:tcW w:w="3798" w:type="dxa"/>
            <w:vMerge w:val="continue"/>
            <w:noWrap w:val="0"/>
            <w:vAlign w:val="center"/>
          </w:tcPr>
          <w:p>
            <w:pPr>
              <w:spacing w:line="300" w:lineRule="exact"/>
              <w:jc w:val="left"/>
            </w:pP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3798"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noWrap w:val="0"/>
            <w:vAlign w:val="center"/>
          </w:tcPr>
          <w:p>
            <w:pPr>
              <w:spacing w:line="300" w:lineRule="exact"/>
              <w:jc w:val="right"/>
              <w:rPr>
                <w:rFonts w:ascii="方正书宋_GBK" w:eastAsia="方正书宋_GBK"/>
                <w:b/>
              </w:rPr>
            </w:pPr>
            <w:r>
              <w:rPr>
                <w:rFonts w:ascii="方正书宋_GBK" w:eastAsia="方正书宋_GBK"/>
                <w:b/>
              </w:rPr>
              <w:t>5.04</w:t>
            </w:r>
          </w:p>
        </w:tc>
        <w:tc>
          <w:tcPr>
            <w:tcW w:w="2381" w:type="dxa"/>
            <w:noWrap w:val="0"/>
            <w:vAlign w:val="center"/>
          </w:tcPr>
          <w:p>
            <w:pPr>
              <w:spacing w:line="300" w:lineRule="exact"/>
              <w:jc w:val="right"/>
              <w:rPr>
                <w:rFonts w:ascii="方正书宋_GBK" w:eastAsia="方正书宋_GBK"/>
                <w:b/>
              </w:rPr>
            </w:pPr>
            <w:r>
              <w:rPr>
                <w:rFonts w:ascii="方正书宋_GBK" w:eastAsia="方正书宋_GBK"/>
                <w:b/>
              </w:rPr>
              <w:t>5.04</w:t>
            </w: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3798" w:type="dxa"/>
            <w:noWrap w:val="0"/>
            <w:vAlign w:val="center"/>
          </w:tcPr>
          <w:p>
            <w:pPr>
              <w:spacing w:line="300" w:lineRule="exact"/>
              <w:jc w:val="left"/>
              <w:rPr>
                <w:rFonts w:hint="eastAsia" w:ascii="方正书宋_GBK" w:eastAsia="方正书宋_GBK"/>
              </w:rPr>
            </w:pPr>
            <w:r>
              <w:rPr>
                <w:rFonts w:hint="eastAsia" w:ascii="方正书宋_GBK" w:eastAsia="方正书宋_GBK"/>
              </w:rPr>
              <w:t>一、因公出国（境）费</w:t>
            </w: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3798" w:type="dxa"/>
            <w:noWrap w:val="0"/>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379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3798" w:type="dxa"/>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3798" w:type="dxa"/>
            <w:noWrap w:val="0"/>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1.04</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1.04</w:t>
            </w: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hAnsi="宋体"/>
          <w:sz w:val="44"/>
        </w:rPr>
      </w:pPr>
      <w:r>
        <w:rPr>
          <w:rFonts w:hint="eastAsia" w:ascii="方正小标宋_GBK" w:eastAsia="方正小标宋_GBK"/>
          <w:sz w:val="44"/>
        </w:rPr>
        <w:t>保定市满城区财政局本级2021年单位预算信息公开情况说明</w:t>
      </w:r>
    </w:p>
    <w:p>
      <w:pPr>
        <w:spacing w:line="500" w:lineRule="exact"/>
        <w:ind w:firstLine="560" w:firstLineChars="200"/>
        <w:jc w:val="left"/>
        <w:rPr>
          <w:rFonts w:hint="eastAsia" w:hAnsi="宋体"/>
          <w:sz w:val="28"/>
        </w:rPr>
      </w:pPr>
      <w:r>
        <w:rPr>
          <w:rFonts w:hint="eastAsia" w:eastAsia="方正仿宋_GBK"/>
          <w:sz w:val="28"/>
        </w:rPr>
        <w:t>按照《</w:t>
      </w:r>
      <w:r>
        <w:rPr>
          <w:rFonts w:hint="eastAsia" w:eastAsia="方正仿宋_GBK"/>
          <w:sz w:val="28"/>
          <w:lang w:eastAsia="zh-CN"/>
        </w:rPr>
        <w:t>中华人民共和国</w:t>
      </w:r>
      <w:r>
        <w:rPr>
          <w:rFonts w:hint="eastAsia" w:eastAsia="方正仿宋_GBK"/>
          <w:sz w:val="28"/>
        </w:rPr>
        <w:t>预算法》、《地方预决算公开操作规程》和《河北省省级预算公开办法》规定，现将保定市满城区财政局本级2021年单位预算公开如下：</w:t>
      </w:r>
    </w:p>
    <w:p>
      <w:pPr>
        <w:spacing w:before="156" w:beforeLines="50" w:after="156" w:afterLines="50"/>
        <w:ind w:firstLine="640" w:firstLineChars="200"/>
        <w:jc w:val="left"/>
        <w:rPr>
          <w:rFonts w:hint="eastAsia" w:hAnsi="宋体"/>
          <w:sz w:val="32"/>
        </w:rPr>
      </w:pPr>
      <w:r>
        <w:rPr>
          <w:rFonts w:hint="eastAsia" w:ascii="黑体" w:hAnsi="黑体" w:eastAsia="黑体"/>
          <w:sz w:val="32"/>
        </w:rPr>
        <w:t>一、单位职责及机构设置情况</w:t>
      </w:r>
    </w:p>
    <w:p>
      <w:pPr>
        <w:pStyle w:val="12"/>
        <w:rPr>
          <w:rFonts w:hint="eastAsia" w:ascii="宋体" w:hAnsi="宋体" w:eastAsia="宋体" w:cs="宋体"/>
          <w:sz w:val="24"/>
          <w:szCs w:val="24"/>
        </w:rPr>
      </w:pPr>
      <w:r>
        <w:rPr>
          <w:rFonts w:hint="eastAsia" w:ascii="方正楷体_GBK" w:eastAsia="方正楷体_GBK"/>
          <w:b/>
          <w:sz w:val="32"/>
        </w:rPr>
        <w:t>单位职责：</w:t>
      </w:r>
      <w:r>
        <w:rPr>
          <w:rFonts w:hint="eastAsia" w:ascii="宋体" w:hAnsi="宋体" w:eastAsia="宋体" w:cs="宋体"/>
          <w:sz w:val="24"/>
          <w:szCs w:val="24"/>
        </w:rPr>
        <w:t>贯彻落实党中央、省委、市委、区委关于财政工作的方针政策和决策部署，坚持和加强党对财政工作的集中统一领导。主要职责是：</w:t>
      </w:r>
    </w:p>
    <w:p>
      <w:pPr>
        <w:pStyle w:val="12"/>
        <w:rPr>
          <w:rFonts w:hint="eastAsia" w:ascii="宋体" w:hAnsi="宋体" w:eastAsia="宋体" w:cs="宋体"/>
          <w:sz w:val="24"/>
          <w:szCs w:val="24"/>
        </w:rPr>
      </w:pPr>
      <w:r>
        <w:rPr>
          <w:rFonts w:hint="eastAsia" w:ascii="宋体" w:hAnsi="宋体" w:eastAsia="宋体" w:cs="宋体"/>
          <w:sz w:val="24"/>
          <w:szCs w:val="24"/>
        </w:rPr>
        <w:t>（一）拟订和执行财政发展战略和中长期规划、改革方案及其它有关政策；参与拟订各项经济政策；提出运用财政政策调节经济和综合使用预算内外财力的建议。</w:t>
      </w:r>
    </w:p>
    <w:p>
      <w:pPr>
        <w:pStyle w:val="12"/>
        <w:rPr>
          <w:rFonts w:hint="eastAsia" w:ascii="宋体" w:hAnsi="宋体" w:eastAsia="宋体" w:cs="宋体"/>
          <w:sz w:val="24"/>
          <w:szCs w:val="24"/>
        </w:rPr>
      </w:pPr>
      <w:r>
        <w:rPr>
          <w:rFonts w:hint="eastAsia" w:ascii="宋体" w:hAnsi="宋体" w:eastAsia="宋体" w:cs="宋体"/>
          <w:sz w:val="24"/>
          <w:szCs w:val="24"/>
        </w:rPr>
        <w:t>（二）贯彻执行中央和省有关财政政策、法规，拟订具体实施办法；制定和执行有关财政、财务、会计、国有资产管理等方面规章制度并监督实施。</w:t>
      </w:r>
    </w:p>
    <w:p>
      <w:pPr>
        <w:pStyle w:val="12"/>
        <w:rPr>
          <w:rFonts w:hint="eastAsia" w:ascii="宋体" w:hAnsi="宋体" w:eastAsia="宋体" w:cs="宋体"/>
          <w:sz w:val="24"/>
          <w:szCs w:val="24"/>
        </w:rPr>
      </w:pPr>
      <w:r>
        <w:rPr>
          <w:rFonts w:hint="eastAsia" w:ascii="宋体" w:hAnsi="宋体" w:eastAsia="宋体" w:cs="宋体"/>
          <w:sz w:val="24"/>
          <w:szCs w:val="24"/>
        </w:rPr>
        <w:t>（三）负责组织指导全区财政工作；编制年度区级财政收支预算草案并组织实施；汇总全区财政收支预决算；受区政府委托，向区人民代表大会报告全区和区本级预算及其执行情况；管理各项财政收入、政府非税收入和政府性基金；管理财政专户，负责彩票监管工作。</w:t>
      </w:r>
    </w:p>
    <w:p>
      <w:pPr>
        <w:pStyle w:val="12"/>
        <w:rPr>
          <w:rFonts w:hint="eastAsia" w:ascii="宋体" w:hAnsi="宋体" w:eastAsia="宋体" w:cs="宋体"/>
          <w:sz w:val="24"/>
          <w:szCs w:val="24"/>
        </w:rPr>
      </w:pPr>
      <w:r>
        <w:rPr>
          <w:rFonts w:hint="eastAsia" w:ascii="宋体" w:hAnsi="宋体" w:eastAsia="宋体" w:cs="宋体"/>
          <w:sz w:val="24"/>
          <w:szCs w:val="24"/>
        </w:rPr>
        <w:t>（四）管理区级财政公共支出；指导、管理、监督各乡（镇）财政收支和区级各部门的财务活动；执行社会集团购买力管理制度；执行政府采购政策、法规，负责政府采购工作；拟订和执行国库集中统一收付制度；组织实施财政支出绩效评价。</w:t>
      </w:r>
    </w:p>
    <w:p>
      <w:pPr>
        <w:pStyle w:val="12"/>
        <w:rPr>
          <w:rFonts w:hint="eastAsia" w:ascii="宋体" w:hAnsi="宋体" w:eastAsia="宋体" w:cs="宋体"/>
          <w:sz w:val="24"/>
          <w:szCs w:val="24"/>
        </w:rPr>
      </w:pPr>
      <w:r>
        <w:rPr>
          <w:rFonts w:hint="eastAsia" w:ascii="宋体" w:hAnsi="宋体" w:eastAsia="宋体" w:cs="宋体"/>
          <w:sz w:val="24"/>
          <w:szCs w:val="24"/>
        </w:rPr>
        <w:t>（五）承担区国有资产管理委员会的日常工作，拟订和执行国有资产监督管理的方案、规章制度、管理办法；组织实施国有资产的清产核资资产清查、国有资产权属界定和登记；负责建立完善资产台账；负责国有资产报表的汇总、分析上报；依法对国有资产进行监督；防止国有资产流失，代表区政府向区人大常委会汇报国有资产管理情况。</w:t>
      </w:r>
    </w:p>
    <w:p>
      <w:pPr>
        <w:pStyle w:val="12"/>
        <w:rPr>
          <w:rFonts w:hint="eastAsia" w:ascii="宋体" w:hAnsi="宋体" w:eastAsia="宋体" w:cs="宋体"/>
          <w:sz w:val="24"/>
          <w:szCs w:val="24"/>
        </w:rPr>
      </w:pPr>
      <w:r>
        <w:rPr>
          <w:rFonts w:hint="eastAsia" w:ascii="宋体" w:hAnsi="宋体" w:eastAsia="宋体" w:cs="宋体"/>
          <w:sz w:val="24"/>
          <w:szCs w:val="24"/>
        </w:rPr>
        <w:t>（六）办理区级财政和各类经济发展支出、区属投资项目的财政拨款，并实施监督；负责财政性投融资建设项目的工程概（预）算、结算、竣工决算审查；执行社会保障资金的财务管理制度，管理社会保障支出。</w:t>
      </w:r>
    </w:p>
    <w:p>
      <w:pPr>
        <w:pStyle w:val="12"/>
        <w:rPr>
          <w:rFonts w:hint="eastAsia" w:ascii="宋体" w:hAnsi="宋体" w:eastAsia="宋体" w:cs="宋体"/>
          <w:sz w:val="24"/>
          <w:szCs w:val="24"/>
        </w:rPr>
      </w:pPr>
      <w:r>
        <w:rPr>
          <w:rFonts w:hint="eastAsia" w:ascii="宋体" w:hAnsi="宋体" w:eastAsia="宋体" w:cs="宋体"/>
          <w:sz w:val="24"/>
          <w:szCs w:val="24"/>
        </w:rPr>
        <w:t>（七）监督财政法律、法规、规章及政策规定的执行情况。</w:t>
      </w:r>
    </w:p>
    <w:p>
      <w:pPr>
        <w:pStyle w:val="12"/>
        <w:rPr>
          <w:rFonts w:hint="eastAsia" w:ascii="宋体" w:hAnsi="宋体" w:eastAsia="宋体" w:cs="宋体"/>
          <w:sz w:val="24"/>
          <w:szCs w:val="24"/>
        </w:rPr>
      </w:pPr>
      <w:r>
        <w:rPr>
          <w:rFonts w:hint="eastAsia" w:ascii="宋体" w:hAnsi="宋体" w:eastAsia="宋体" w:cs="宋体"/>
          <w:sz w:val="24"/>
          <w:szCs w:val="24"/>
        </w:rPr>
        <w:t>（八）拟订和执行政府债务管理办法；负责向金融组织贷款以及贷款的借、用、偿还的管理工作。</w:t>
      </w:r>
    </w:p>
    <w:p>
      <w:pPr>
        <w:pStyle w:val="12"/>
        <w:rPr>
          <w:rFonts w:hint="eastAsia" w:ascii="宋体" w:hAnsi="宋体" w:eastAsia="宋体" w:cs="宋体"/>
          <w:sz w:val="24"/>
          <w:szCs w:val="24"/>
        </w:rPr>
      </w:pPr>
      <w:r>
        <w:rPr>
          <w:rFonts w:hint="eastAsia" w:ascii="宋体" w:hAnsi="宋体" w:eastAsia="宋体" w:cs="宋体"/>
          <w:sz w:val="24"/>
          <w:szCs w:val="24"/>
        </w:rPr>
        <w:t>（九）贯彻执行会计法规和制度，管理和指导全区会计工作，负责会计从业人员的资格管理和继续教育监督指导。</w:t>
      </w:r>
    </w:p>
    <w:p>
      <w:pPr>
        <w:pStyle w:val="12"/>
        <w:rPr>
          <w:rFonts w:hint="eastAsia" w:ascii="宋体" w:hAnsi="宋体" w:eastAsia="宋体" w:cs="宋体"/>
          <w:sz w:val="24"/>
          <w:szCs w:val="24"/>
        </w:rPr>
      </w:pPr>
      <w:r>
        <w:rPr>
          <w:rFonts w:hint="eastAsia" w:ascii="宋体" w:hAnsi="宋体" w:eastAsia="宋体" w:cs="宋体"/>
          <w:sz w:val="24"/>
          <w:szCs w:val="24"/>
        </w:rPr>
        <w:t>（十）会同有关部门管理区级财政社会保障和就业及医疗卫生支出，会同有关部门拟订社会保障资金（基金）的财务管理制度，编制区级社会保障预决算草案。</w:t>
      </w:r>
    </w:p>
    <w:p>
      <w:pPr>
        <w:pStyle w:val="12"/>
        <w:rPr>
          <w:rFonts w:hint="eastAsia" w:ascii="宋体" w:hAnsi="宋体" w:eastAsia="宋体" w:cs="宋体"/>
          <w:sz w:val="24"/>
          <w:szCs w:val="24"/>
        </w:rPr>
      </w:pPr>
      <w:r>
        <w:rPr>
          <w:rFonts w:hint="eastAsia" w:ascii="宋体" w:hAnsi="宋体" w:eastAsia="宋体" w:cs="宋体"/>
          <w:sz w:val="24"/>
          <w:szCs w:val="24"/>
        </w:rPr>
        <w:t>（十一）承办区委、区政府交办的其他事项。</w:t>
      </w:r>
    </w:p>
    <w:p>
      <w:pPr>
        <w:ind w:firstLine="643" w:firstLineChars="200"/>
        <w:jc w:val="left"/>
        <w:rPr>
          <w:rFonts w:hint="eastAsia" w:hAnsi="宋体"/>
          <w:b/>
          <w:sz w:val="32"/>
        </w:rPr>
      </w:pPr>
    </w:p>
    <w:p>
      <w:pPr>
        <w:ind w:firstLine="643" w:firstLineChars="200"/>
        <w:jc w:val="left"/>
        <w:rPr>
          <w:rFonts w:hint="eastAsia" w:hAnsi="宋体"/>
          <w:b/>
          <w:sz w:val="32"/>
        </w:rPr>
      </w:pPr>
      <w:r>
        <w:rPr>
          <w:rFonts w:hint="eastAsia" w:ascii="方正楷体_GBK" w:eastAsia="方正楷体_GBK"/>
          <w:b/>
          <w:sz w:val="32"/>
        </w:rPr>
        <w:t>机构设置：</w:t>
      </w:r>
    </w:p>
    <w:p>
      <w:pPr>
        <w:jc w:val="center"/>
        <w:rPr>
          <w:rFonts w:hint="eastAsia" w:hAnsi="宋体"/>
          <w:sz w:val="32"/>
        </w:rPr>
      </w:pPr>
      <w:r>
        <w:rPr>
          <w:rFonts w:hint="eastAsia" w:ascii="方正小标宋_GBK" w:eastAsia="方正小标宋_GBK"/>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pPr>
              <w:spacing w:line="300" w:lineRule="exact"/>
              <w:jc w:val="left"/>
              <w:rPr>
                <w:rFonts w:ascii="方正书宋_GBK" w:eastAsia="方正书宋_GBK"/>
              </w:rPr>
            </w:pPr>
            <w:r>
              <w:rPr>
                <w:rFonts w:hint="eastAsia" w:ascii="方正书宋_GBK" w:eastAsia="方正书宋_GBK"/>
              </w:rPr>
              <w:t>保定市满城区财政局本级</w:t>
            </w:r>
          </w:p>
        </w:tc>
        <w:tc>
          <w:tcPr>
            <w:tcW w:w="1843" w:type="dxa"/>
            <w:noWrap w:val="0"/>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noWrap w:val="0"/>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noWrap w:val="0"/>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156" w:beforeLines="50" w:after="156" w:afterLines="50"/>
        <w:ind w:firstLine="640" w:firstLineChars="200"/>
        <w:jc w:val="left"/>
        <w:rPr>
          <w:rFonts w:hint="eastAsia" w:hAnsi="宋体"/>
          <w:sz w:val="32"/>
        </w:rPr>
      </w:pPr>
      <w:r>
        <w:rPr>
          <w:rFonts w:hint="eastAsia" w:ascii="黑体" w:hAnsi="黑体" w:eastAsia="黑体"/>
          <w:sz w:val="32"/>
        </w:rPr>
        <w:t>二、单位预算安排的总体情况</w:t>
      </w:r>
    </w:p>
    <w:p>
      <w:pPr>
        <w:spacing w:line="500" w:lineRule="exact"/>
        <w:ind w:firstLine="560" w:firstLineChars="200"/>
        <w:jc w:val="left"/>
        <w:rPr>
          <w:rFonts w:hint="eastAsia" w:eastAsia="方正仿宋_GBK"/>
          <w:sz w:val="28"/>
        </w:rPr>
      </w:pPr>
      <w:r>
        <w:rPr>
          <w:rFonts w:hint="eastAsia" w:eastAsia="方正仿宋_GBK"/>
          <w:sz w:val="28"/>
        </w:rPr>
        <w:t>按照预算管理有关规定，目前我单位预算的编制实行综合预算管理，即全部收入和支出都反映在预算中。保定市满城区财政局本级的收支包含在单位预算中。</w:t>
      </w:r>
    </w:p>
    <w:p>
      <w:pPr>
        <w:pStyle w:val="2"/>
        <w:spacing w:before="6"/>
        <w:ind w:left="13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1、收入说明</w:t>
      </w:r>
    </w:p>
    <w:p>
      <w:pPr>
        <w:pStyle w:val="2"/>
        <w:spacing w:before="149"/>
        <w:ind w:left="1360"/>
        <w:rPr>
          <w:rFonts w:hint="eastAsia" w:ascii="宋体" w:hAnsi="宋体" w:eastAsia="宋体" w:cs="宋体"/>
          <w:color w:val="auto"/>
          <w:sz w:val="28"/>
          <w:szCs w:val="28"/>
          <w:highlight w:val="none"/>
        </w:rPr>
      </w:pPr>
      <w:r>
        <w:rPr>
          <w:rFonts w:hint="eastAsia" w:ascii="宋体" w:hAnsi="宋体" w:eastAsia="宋体" w:cs="宋体"/>
          <w:color w:val="auto"/>
          <w:w w:val="95"/>
          <w:sz w:val="28"/>
          <w:szCs w:val="28"/>
          <w:highlight w:val="none"/>
        </w:rPr>
        <w:t>反映本</w:t>
      </w:r>
      <w:r>
        <w:rPr>
          <w:rFonts w:hint="eastAsia" w:cs="宋体"/>
          <w:color w:val="auto"/>
          <w:w w:val="95"/>
          <w:sz w:val="28"/>
          <w:szCs w:val="28"/>
          <w:highlight w:val="none"/>
          <w:lang w:eastAsia="zh-CN"/>
        </w:rPr>
        <w:t>单位</w:t>
      </w:r>
      <w:r>
        <w:rPr>
          <w:rFonts w:hint="eastAsia" w:ascii="宋体" w:hAnsi="宋体" w:eastAsia="宋体" w:cs="宋体"/>
          <w:color w:val="auto"/>
          <w:w w:val="95"/>
          <w:sz w:val="28"/>
          <w:szCs w:val="28"/>
          <w:highlight w:val="none"/>
        </w:rPr>
        <w:t>当年全部收入。202</w:t>
      </w:r>
      <w:r>
        <w:rPr>
          <w:rFonts w:hint="eastAsia" w:cs="宋体"/>
          <w:color w:val="auto"/>
          <w:w w:val="95"/>
          <w:sz w:val="28"/>
          <w:szCs w:val="28"/>
          <w:highlight w:val="none"/>
          <w:lang w:val="en-US" w:eastAsia="zh-CN"/>
        </w:rPr>
        <w:t>1</w:t>
      </w:r>
      <w:r>
        <w:rPr>
          <w:rFonts w:hint="eastAsia" w:ascii="宋体" w:hAnsi="宋体" w:eastAsia="宋体" w:cs="宋体"/>
          <w:color w:val="auto"/>
          <w:spacing w:val="10"/>
          <w:w w:val="95"/>
          <w:sz w:val="28"/>
          <w:szCs w:val="28"/>
          <w:highlight w:val="none"/>
        </w:rPr>
        <w:t>年预算收入</w:t>
      </w:r>
      <w:r>
        <w:rPr>
          <w:rFonts w:hint="eastAsia" w:cs="宋体"/>
          <w:color w:val="auto"/>
          <w:spacing w:val="10"/>
          <w:w w:val="95"/>
          <w:sz w:val="28"/>
          <w:szCs w:val="28"/>
          <w:highlight w:val="none"/>
          <w:lang w:val="en-US" w:eastAsia="zh-CN"/>
        </w:rPr>
        <w:t>1668.94</w:t>
      </w:r>
      <w:r>
        <w:rPr>
          <w:rFonts w:hint="eastAsia" w:ascii="宋体" w:hAnsi="宋体" w:eastAsia="宋体" w:cs="宋体"/>
          <w:color w:val="auto"/>
          <w:spacing w:val="2"/>
          <w:w w:val="95"/>
          <w:sz w:val="28"/>
          <w:szCs w:val="28"/>
          <w:highlight w:val="none"/>
        </w:rPr>
        <w:t xml:space="preserve">万元，其中：一般公共预算收入 </w:t>
      </w:r>
      <w:r>
        <w:rPr>
          <w:rFonts w:hint="eastAsia" w:cs="宋体"/>
          <w:color w:val="auto"/>
          <w:w w:val="95"/>
          <w:sz w:val="28"/>
          <w:szCs w:val="28"/>
          <w:highlight w:val="none"/>
          <w:lang w:val="en-US" w:eastAsia="zh-CN"/>
        </w:rPr>
        <w:t>1668.94</w:t>
      </w:r>
      <w:r>
        <w:rPr>
          <w:rFonts w:hint="eastAsia" w:ascii="宋体" w:hAnsi="宋体" w:eastAsia="宋体" w:cs="宋体"/>
          <w:color w:val="auto"/>
          <w:spacing w:val="9"/>
          <w:w w:val="95"/>
          <w:sz w:val="28"/>
          <w:szCs w:val="28"/>
          <w:highlight w:val="none"/>
        </w:rPr>
        <w:t xml:space="preserve"> 万元，</w:t>
      </w:r>
    </w:p>
    <w:p>
      <w:pPr>
        <w:pStyle w:val="2"/>
        <w:spacing w:before="149"/>
        <w:ind w:left="720"/>
        <w:rPr>
          <w:rFonts w:hint="eastAsia" w:ascii="宋体" w:hAnsi="宋体" w:eastAsia="宋体" w:cs="宋体"/>
          <w:color w:val="auto"/>
          <w:spacing w:val="-3"/>
          <w:w w:val="95"/>
          <w:sz w:val="28"/>
          <w:szCs w:val="28"/>
          <w:highlight w:val="none"/>
        </w:rPr>
      </w:pPr>
      <w:r>
        <w:rPr>
          <w:rFonts w:hint="eastAsia" w:ascii="宋体" w:hAnsi="宋体" w:eastAsia="宋体" w:cs="宋体"/>
          <w:color w:val="auto"/>
          <w:spacing w:val="-1"/>
          <w:w w:val="95"/>
          <w:sz w:val="28"/>
          <w:szCs w:val="28"/>
          <w:highlight w:val="none"/>
        </w:rPr>
        <w:t>基金预算收入</w:t>
      </w:r>
      <w:r>
        <w:rPr>
          <w:rFonts w:hint="eastAsia" w:cs="宋体"/>
          <w:color w:val="auto"/>
          <w:spacing w:val="-1"/>
          <w:w w:val="95"/>
          <w:sz w:val="28"/>
          <w:szCs w:val="28"/>
          <w:highlight w:val="none"/>
          <w:lang w:val="en-US" w:eastAsia="zh-CN"/>
        </w:rPr>
        <w:t>0</w:t>
      </w:r>
      <w:r>
        <w:rPr>
          <w:rFonts w:hint="eastAsia" w:ascii="宋体" w:hAnsi="宋体" w:eastAsia="宋体" w:cs="宋体"/>
          <w:color w:val="auto"/>
          <w:w w:val="95"/>
          <w:sz w:val="28"/>
          <w:szCs w:val="28"/>
          <w:highlight w:val="none"/>
        </w:rPr>
        <w:t>万元，国有资本经营预算收入 0 万元，财政专户核拨收入 0 万元，单位资金收入 0 万元，</w:t>
      </w:r>
      <w:r>
        <w:rPr>
          <w:rFonts w:hint="eastAsia" w:ascii="宋体" w:hAnsi="宋体" w:eastAsia="宋体" w:cs="宋体"/>
          <w:color w:val="auto"/>
          <w:spacing w:val="-2"/>
          <w:w w:val="95"/>
          <w:sz w:val="28"/>
          <w:szCs w:val="28"/>
          <w:highlight w:val="none"/>
        </w:rPr>
        <w:t xml:space="preserve">上年结转结余 </w:t>
      </w:r>
      <w:r>
        <w:rPr>
          <w:rFonts w:hint="eastAsia" w:ascii="宋体" w:hAnsi="宋体" w:eastAsia="宋体" w:cs="宋体"/>
          <w:color w:val="auto"/>
          <w:w w:val="95"/>
          <w:sz w:val="28"/>
          <w:szCs w:val="28"/>
          <w:highlight w:val="none"/>
        </w:rPr>
        <w:t>0</w:t>
      </w:r>
      <w:r>
        <w:rPr>
          <w:rFonts w:hint="eastAsia" w:ascii="宋体" w:hAnsi="宋体" w:eastAsia="宋体" w:cs="宋体"/>
          <w:color w:val="auto"/>
          <w:spacing w:val="-3"/>
          <w:w w:val="95"/>
          <w:sz w:val="28"/>
          <w:szCs w:val="28"/>
          <w:highlight w:val="none"/>
        </w:rPr>
        <w:t xml:space="preserve"> 万元。</w:t>
      </w:r>
    </w:p>
    <w:p>
      <w:pPr>
        <w:pStyle w:val="2"/>
        <w:spacing w:before="149"/>
        <w:ind w:left="7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2、支出说明</w:t>
      </w:r>
    </w:p>
    <w:p>
      <w:pPr>
        <w:pStyle w:val="2"/>
        <w:spacing w:before="3" w:line="328" w:lineRule="auto"/>
        <w:ind w:left="720" w:right="739" w:firstLine="64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收支预算总表支出栏、基本支出表、项目支出表按经济分类和支出功能分类科目编制，反映保定市满城区</w:t>
      </w:r>
      <w:r>
        <w:rPr>
          <w:rFonts w:hint="eastAsia" w:ascii="宋体" w:hAnsi="宋体" w:eastAsia="宋体" w:cs="宋体"/>
          <w:color w:val="auto"/>
          <w:sz w:val="28"/>
          <w:szCs w:val="28"/>
          <w:highlight w:val="none"/>
          <w:lang w:eastAsia="zh-CN"/>
        </w:rPr>
        <w:t>财政局</w:t>
      </w:r>
      <w:r>
        <w:rPr>
          <w:rFonts w:hint="eastAsia" w:ascii="宋体" w:hAnsi="宋体" w:eastAsia="宋体" w:cs="宋体"/>
          <w:color w:val="auto"/>
          <w:w w:val="95"/>
          <w:sz w:val="28"/>
          <w:szCs w:val="28"/>
          <w:highlight w:val="none"/>
        </w:rPr>
        <w:t>年度</w:t>
      </w:r>
      <w:r>
        <w:rPr>
          <w:rFonts w:hint="eastAsia" w:cs="宋体"/>
          <w:color w:val="auto"/>
          <w:w w:val="95"/>
          <w:sz w:val="28"/>
          <w:szCs w:val="28"/>
          <w:highlight w:val="none"/>
          <w:lang w:eastAsia="zh-CN"/>
        </w:rPr>
        <w:t>单位</w:t>
      </w:r>
      <w:r>
        <w:rPr>
          <w:rFonts w:hint="eastAsia" w:ascii="宋体" w:hAnsi="宋体" w:eastAsia="宋体" w:cs="宋体"/>
          <w:color w:val="auto"/>
          <w:w w:val="95"/>
          <w:sz w:val="28"/>
          <w:szCs w:val="28"/>
          <w:highlight w:val="none"/>
        </w:rPr>
        <w:t>预算中支出预算的总体情况。202</w:t>
      </w:r>
      <w:r>
        <w:rPr>
          <w:rFonts w:hint="eastAsia" w:cs="宋体"/>
          <w:color w:val="auto"/>
          <w:w w:val="95"/>
          <w:sz w:val="28"/>
          <w:szCs w:val="28"/>
          <w:highlight w:val="none"/>
          <w:lang w:val="en-US" w:eastAsia="zh-CN"/>
        </w:rPr>
        <w:t>1</w:t>
      </w:r>
      <w:r>
        <w:rPr>
          <w:rFonts w:hint="eastAsia" w:ascii="宋体" w:hAnsi="宋体" w:eastAsia="宋体" w:cs="宋体"/>
          <w:color w:val="auto"/>
          <w:spacing w:val="40"/>
          <w:w w:val="95"/>
          <w:sz w:val="28"/>
          <w:szCs w:val="28"/>
          <w:highlight w:val="none"/>
        </w:rPr>
        <w:t xml:space="preserve"> 年支出预算</w:t>
      </w:r>
      <w:r>
        <w:rPr>
          <w:rFonts w:hint="eastAsia" w:cs="宋体"/>
          <w:color w:val="auto"/>
          <w:spacing w:val="40"/>
          <w:w w:val="95"/>
          <w:sz w:val="28"/>
          <w:szCs w:val="28"/>
          <w:highlight w:val="none"/>
          <w:lang w:val="en-US" w:eastAsia="zh-CN"/>
        </w:rPr>
        <w:t>1668.94</w:t>
      </w:r>
      <w:r>
        <w:rPr>
          <w:rFonts w:hint="eastAsia" w:ascii="宋体" w:hAnsi="宋体" w:eastAsia="宋体" w:cs="宋体"/>
          <w:color w:val="auto"/>
          <w:spacing w:val="14"/>
          <w:w w:val="95"/>
          <w:sz w:val="28"/>
          <w:szCs w:val="28"/>
          <w:highlight w:val="none"/>
        </w:rPr>
        <w:t>万元，其中基本支</w:t>
      </w:r>
      <w:r>
        <w:rPr>
          <w:rFonts w:hint="eastAsia" w:ascii="宋体" w:hAnsi="宋体" w:eastAsia="宋体" w:cs="宋体"/>
          <w:color w:val="auto"/>
          <w:spacing w:val="1"/>
          <w:w w:val="95"/>
          <w:sz w:val="28"/>
          <w:szCs w:val="28"/>
          <w:highlight w:val="none"/>
        </w:rPr>
        <w:t>出</w:t>
      </w:r>
      <w:r>
        <w:rPr>
          <w:rFonts w:hint="eastAsia" w:cs="宋体"/>
          <w:color w:val="auto"/>
          <w:spacing w:val="1"/>
          <w:w w:val="95"/>
          <w:sz w:val="28"/>
          <w:szCs w:val="28"/>
          <w:highlight w:val="none"/>
          <w:lang w:val="en-US" w:eastAsia="zh-CN"/>
        </w:rPr>
        <w:t>1334.53</w:t>
      </w:r>
      <w:r>
        <w:rPr>
          <w:rFonts w:hint="eastAsia" w:ascii="宋体" w:hAnsi="宋体" w:eastAsia="宋体" w:cs="宋体"/>
          <w:color w:val="auto"/>
          <w:w w:val="95"/>
          <w:sz w:val="28"/>
          <w:szCs w:val="28"/>
          <w:highlight w:val="none"/>
        </w:rPr>
        <w:t>万元，包括人员经费</w:t>
      </w:r>
      <w:r>
        <w:rPr>
          <w:rFonts w:hint="eastAsia" w:cs="宋体"/>
          <w:color w:val="auto"/>
          <w:w w:val="95"/>
          <w:sz w:val="28"/>
          <w:szCs w:val="28"/>
          <w:highlight w:val="none"/>
          <w:lang w:val="en-US" w:eastAsia="zh-CN"/>
        </w:rPr>
        <w:t>1281.65</w:t>
      </w:r>
      <w:r>
        <w:rPr>
          <w:rFonts w:hint="eastAsia" w:ascii="宋体" w:hAnsi="宋体" w:eastAsia="宋体" w:cs="宋体"/>
          <w:color w:val="auto"/>
          <w:w w:val="95"/>
          <w:sz w:val="28"/>
          <w:szCs w:val="28"/>
          <w:highlight w:val="none"/>
        </w:rPr>
        <w:t>万元和日常公用经费</w:t>
      </w:r>
      <w:r>
        <w:rPr>
          <w:rFonts w:hint="eastAsia" w:cs="宋体"/>
          <w:color w:val="auto"/>
          <w:w w:val="95"/>
          <w:sz w:val="28"/>
          <w:szCs w:val="28"/>
          <w:highlight w:val="none"/>
          <w:lang w:val="en-US" w:eastAsia="zh-CN"/>
        </w:rPr>
        <w:t>52.88</w:t>
      </w:r>
      <w:r>
        <w:rPr>
          <w:rFonts w:hint="eastAsia" w:ascii="宋体" w:hAnsi="宋体" w:eastAsia="宋体" w:cs="宋体"/>
          <w:color w:val="auto"/>
          <w:w w:val="95"/>
          <w:sz w:val="28"/>
          <w:szCs w:val="28"/>
          <w:highlight w:val="none"/>
        </w:rPr>
        <w:t>万元；项目支出</w:t>
      </w:r>
      <w:r>
        <w:rPr>
          <w:rFonts w:hint="eastAsia" w:cs="宋体"/>
          <w:color w:val="auto"/>
          <w:w w:val="95"/>
          <w:sz w:val="28"/>
          <w:szCs w:val="28"/>
          <w:highlight w:val="none"/>
          <w:lang w:val="en-US" w:eastAsia="zh-CN"/>
        </w:rPr>
        <w:t>334.41</w:t>
      </w:r>
      <w:r>
        <w:rPr>
          <w:rFonts w:hint="eastAsia" w:ascii="宋体" w:hAnsi="宋体" w:eastAsia="宋体" w:cs="宋体"/>
          <w:color w:val="auto"/>
          <w:w w:val="95"/>
          <w:sz w:val="28"/>
          <w:szCs w:val="28"/>
          <w:highlight w:val="none"/>
        </w:rPr>
        <w:t xml:space="preserve"> 万元，政府基金支出：</w:t>
      </w:r>
      <w:r>
        <w:rPr>
          <w:rFonts w:hint="eastAsia"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万元。主要</w:t>
      </w:r>
      <w:r>
        <w:rPr>
          <w:rFonts w:hint="eastAsia" w:ascii="宋体" w:hAnsi="宋体" w:eastAsia="宋体" w:cs="宋体"/>
          <w:color w:val="auto"/>
          <w:sz w:val="28"/>
          <w:szCs w:val="28"/>
          <w:highlight w:val="none"/>
        </w:rPr>
        <w:t>人员经费、机关日常运转经费及</w:t>
      </w:r>
      <w:r>
        <w:rPr>
          <w:rFonts w:hint="eastAsia" w:cs="宋体"/>
          <w:color w:val="auto"/>
          <w:sz w:val="28"/>
          <w:szCs w:val="28"/>
          <w:highlight w:val="none"/>
          <w:lang w:eastAsia="zh-CN"/>
        </w:rPr>
        <w:t>项目评审</w:t>
      </w:r>
      <w:r>
        <w:rPr>
          <w:rFonts w:hint="eastAsia" w:ascii="宋体" w:hAnsi="宋体" w:eastAsia="宋体" w:cs="宋体"/>
          <w:color w:val="auto"/>
          <w:sz w:val="28"/>
          <w:szCs w:val="28"/>
          <w:highlight w:val="none"/>
        </w:rPr>
        <w:t>支出等。</w:t>
      </w:r>
    </w:p>
    <w:p>
      <w:pPr>
        <w:pStyle w:val="2"/>
        <w:spacing w:line="405" w:lineRule="exact"/>
        <w:ind w:left="13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3、比上年增减情况</w:t>
      </w:r>
    </w:p>
    <w:p>
      <w:pPr>
        <w:pStyle w:val="2"/>
        <w:spacing w:before="54"/>
        <w:ind w:left="720" w:leftChars="0" w:firstLine="638" w:firstLineChars="240"/>
        <w:rPr>
          <w:rFonts w:hint="eastAsia" w:ascii="宋体" w:hAnsi="宋体" w:eastAsia="宋体" w:cs="宋体"/>
          <w:color w:val="auto"/>
          <w:sz w:val="28"/>
          <w:szCs w:val="28"/>
          <w:highlight w:val="none"/>
        </w:rPr>
      </w:pPr>
      <w:r>
        <w:rPr>
          <w:rFonts w:hint="eastAsia" w:ascii="宋体" w:hAnsi="宋体" w:eastAsia="宋体" w:cs="宋体"/>
          <w:color w:val="auto"/>
          <w:w w:val="95"/>
          <w:sz w:val="28"/>
          <w:szCs w:val="28"/>
          <w:highlight w:val="none"/>
        </w:rPr>
        <w:t>202</w:t>
      </w:r>
      <w:r>
        <w:rPr>
          <w:rFonts w:hint="eastAsia" w:cs="宋体"/>
          <w:color w:val="auto"/>
          <w:w w:val="95"/>
          <w:sz w:val="28"/>
          <w:szCs w:val="28"/>
          <w:highlight w:val="none"/>
          <w:lang w:val="en-US" w:eastAsia="zh-CN"/>
        </w:rPr>
        <w:t>1</w:t>
      </w:r>
      <w:r>
        <w:rPr>
          <w:rFonts w:hint="eastAsia" w:ascii="宋体" w:hAnsi="宋体" w:eastAsia="宋体" w:cs="宋体"/>
          <w:color w:val="auto"/>
          <w:spacing w:val="-4"/>
          <w:w w:val="95"/>
          <w:sz w:val="28"/>
          <w:szCs w:val="28"/>
          <w:highlight w:val="none"/>
        </w:rPr>
        <w:t xml:space="preserve"> 年预算收支安排 </w:t>
      </w:r>
      <w:r>
        <w:rPr>
          <w:rFonts w:hint="eastAsia" w:cs="宋体"/>
          <w:color w:val="auto"/>
          <w:w w:val="95"/>
          <w:sz w:val="28"/>
          <w:szCs w:val="28"/>
          <w:highlight w:val="none"/>
          <w:lang w:val="en-US" w:eastAsia="zh-CN"/>
        </w:rPr>
        <w:t>1668.94</w:t>
      </w:r>
      <w:r>
        <w:rPr>
          <w:rFonts w:hint="eastAsia" w:ascii="宋体" w:hAnsi="宋体" w:eastAsia="宋体" w:cs="宋体"/>
          <w:color w:val="auto"/>
          <w:spacing w:val="-13"/>
          <w:w w:val="95"/>
          <w:sz w:val="28"/>
          <w:szCs w:val="28"/>
          <w:highlight w:val="none"/>
        </w:rPr>
        <w:t xml:space="preserve">万元，较 </w:t>
      </w:r>
      <w:r>
        <w:rPr>
          <w:rFonts w:hint="eastAsia" w:ascii="宋体" w:hAnsi="宋体" w:eastAsia="宋体" w:cs="宋体"/>
          <w:color w:val="auto"/>
          <w:w w:val="95"/>
          <w:sz w:val="28"/>
          <w:szCs w:val="28"/>
          <w:highlight w:val="none"/>
        </w:rPr>
        <w:t>202</w:t>
      </w:r>
      <w:r>
        <w:rPr>
          <w:rFonts w:hint="eastAsia" w:cs="宋体"/>
          <w:color w:val="auto"/>
          <w:w w:val="95"/>
          <w:sz w:val="28"/>
          <w:szCs w:val="28"/>
          <w:highlight w:val="none"/>
          <w:lang w:val="en-US" w:eastAsia="zh-CN"/>
        </w:rPr>
        <w:t>0</w:t>
      </w:r>
      <w:r>
        <w:rPr>
          <w:rFonts w:hint="eastAsia" w:ascii="宋体" w:hAnsi="宋体" w:eastAsia="宋体" w:cs="宋体"/>
          <w:color w:val="auto"/>
          <w:spacing w:val="-4"/>
          <w:w w:val="95"/>
          <w:sz w:val="28"/>
          <w:szCs w:val="28"/>
          <w:highlight w:val="none"/>
        </w:rPr>
        <w:t xml:space="preserve"> 年预算</w:t>
      </w:r>
      <w:r>
        <w:rPr>
          <w:rFonts w:hint="eastAsia" w:cs="宋体"/>
          <w:color w:val="auto"/>
          <w:spacing w:val="-4"/>
          <w:w w:val="95"/>
          <w:sz w:val="28"/>
          <w:szCs w:val="28"/>
          <w:highlight w:val="none"/>
          <w:lang w:eastAsia="zh-CN"/>
        </w:rPr>
        <w:t>增加</w:t>
      </w:r>
      <w:r>
        <w:rPr>
          <w:rFonts w:hint="eastAsia" w:cs="宋体"/>
          <w:color w:val="auto"/>
          <w:spacing w:val="-4"/>
          <w:w w:val="95"/>
          <w:sz w:val="28"/>
          <w:szCs w:val="28"/>
          <w:highlight w:val="none"/>
          <w:lang w:val="en-US" w:eastAsia="zh-CN"/>
        </w:rPr>
        <w:t>75.24</w:t>
      </w:r>
      <w:r>
        <w:rPr>
          <w:rFonts w:hint="eastAsia" w:ascii="宋体" w:hAnsi="宋体" w:eastAsia="宋体" w:cs="宋体"/>
          <w:color w:val="auto"/>
          <w:spacing w:val="-11"/>
          <w:w w:val="95"/>
          <w:sz w:val="28"/>
          <w:szCs w:val="28"/>
          <w:highlight w:val="none"/>
        </w:rPr>
        <w:t>万元，其中：基本支出</w:t>
      </w:r>
      <w:r>
        <w:rPr>
          <w:rFonts w:hint="eastAsia" w:cs="宋体"/>
          <w:color w:val="auto"/>
          <w:spacing w:val="-11"/>
          <w:w w:val="95"/>
          <w:sz w:val="28"/>
          <w:szCs w:val="28"/>
          <w:highlight w:val="none"/>
          <w:lang w:eastAsia="zh-CN"/>
        </w:rPr>
        <w:t>增加</w:t>
      </w:r>
      <w:r>
        <w:rPr>
          <w:rFonts w:hint="eastAsia" w:cs="宋体"/>
          <w:color w:val="auto"/>
          <w:spacing w:val="-11"/>
          <w:w w:val="95"/>
          <w:sz w:val="28"/>
          <w:szCs w:val="28"/>
          <w:highlight w:val="none"/>
          <w:lang w:val="en-US" w:eastAsia="zh-CN"/>
        </w:rPr>
        <w:t>74.19</w:t>
      </w:r>
      <w:r>
        <w:rPr>
          <w:rFonts w:hint="eastAsia" w:ascii="宋体" w:hAnsi="宋体" w:eastAsia="宋体" w:cs="宋体"/>
          <w:color w:val="auto"/>
          <w:spacing w:val="-3"/>
          <w:w w:val="95"/>
          <w:sz w:val="28"/>
          <w:szCs w:val="28"/>
          <w:highlight w:val="none"/>
        </w:rPr>
        <w:t>万元，</w:t>
      </w:r>
      <w:r>
        <w:rPr>
          <w:rFonts w:hint="eastAsia" w:ascii="宋体" w:hAnsi="宋体" w:eastAsia="宋体" w:cs="宋体"/>
          <w:color w:val="auto"/>
          <w:w w:val="95"/>
          <w:sz w:val="28"/>
          <w:szCs w:val="28"/>
          <w:highlight w:val="none"/>
        </w:rPr>
        <w:t>主要为人员</w:t>
      </w:r>
      <w:r>
        <w:rPr>
          <w:rFonts w:hint="eastAsia" w:cs="宋体"/>
          <w:color w:val="auto"/>
          <w:w w:val="95"/>
          <w:sz w:val="28"/>
          <w:szCs w:val="28"/>
          <w:highlight w:val="none"/>
          <w:lang w:eastAsia="zh-CN"/>
        </w:rPr>
        <w:t>增加及工资上调。项目支出增加</w:t>
      </w:r>
      <w:r>
        <w:rPr>
          <w:rFonts w:hint="eastAsia" w:cs="宋体"/>
          <w:color w:val="auto"/>
          <w:w w:val="95"/>
          <w:sz w:val="28"/>
          <w:szCs w:val="28"/>
          <w:highlight w:val="none"/>
          <w:lang w:val="en-US" w:eastAsia="zh-CN"/>
        </w:rPr>
        <w:t>1.05万元，主要用于评审经费等</w:t>
      </w:r>
      <w:r>
        <w:rPr>
          <w:rFonts w:hint="eastAsia" w:ascii="宋体" w:hAnsi="宋体" w:eastAsia="宋体" w:cs="宋体"/>
          <w:color w:val="auto"/>
          <w:w w:val="95"/>
          <w:sz w:val="28"/>
          <w:szCs w:val="28"/>
          <w:highlight w:val="none"/>
        </w:rPr>
        <w:t>。</w:t>
      </w:r>
    </w:p>
    <w:p>
      <w:pPr>
        <w:spacing w:line="500" w:lineRule="exact"/>
        <w:ind w:firstLine="560" w:firstLineChars="200"/>
        <w:jc w:val="left"/>
        <w:rPr>
          <w:rFonts w:hint="eastAsia" w:eastAsia="方正仿宋_GBK"/>
          <w:sz w:val="28"/>
        </w:rPr>
      </w:pPr>
    </w:p>
    <w:p>
      <w:pPr>
        <w:spacing w:line="500" w:lineRule="exact"/>
        <w:ind w:firstLine="560" w:firstLineChars="200"/>
        <w:jc w:val="left"/>
        <w:rPr>
          <w:rFonts w:hint="eastAsia" w:eastAsia="方正仿宋_GBK"/>
          <w:sz w:val="28"/>
          <w:lang w:eastAsia="zh-CN"/>
        </w:rPr>
      </w:pPr>
    </w:p>
    <w:p>
      <w:pPr>
        <w:spacing w:before="156" w:beforeLines="50" w:after="156" w:afterLines="50"/>
        <w:ind w:firstLine="640" w:firstLineChars="200"/>
        <w:jc w:val="left"/>
        <w:rPr>
          <w:rFonts w:hint="eastAsia" w:hAnsi="宋体"/>
          <w:sz w:val="32"/>
        </w:rPr>
      </w:pPr>
      <w:r>
        <w:rPr>
          <w:rFonts w:hint="eastAsia" w:ascii="黑体" w:hAnsi="黑体" w:eastAsia="黑体"/>
          <w:sz w:val="32"/>
        </w:rPr>
        <w:t>三、机关运行经费安排情况</w:t>
      </w:r>
    </w:p>
    <w:p>
      <w:pPr>
        <w:pStyle w:val="13"/>
        <w:rPr>
          <w:rFonts w:hint="eastAsia" w:ascii="宋体" w:hAnsi="宋体" w:eastAsia="宋体" w:cs="宋体"/>
          <w:sz w:val="24"/>
          <w:szCs w:val="24"/>
        </w:rPr>
      </w:pPr>
      <w:r>
        <w:rPr>
          <w:rFonts w:hint="eastAsia" w:ascii="宋体" w:hAnsi="宋体" w:eastAsia="宋体" w:cs="宋体"/>
          <w:sz w:val="24"/>
          <w:szCs w:val="24"/>
          <w:lang w:val="en-US" w:eastAsia="zh-CN"/>
        </w:rPr>
        <w:t>2021</w:t>
      </w:r>
      <w:r>
        <w:rPr>
          <w:rFonts w:hint="eastAsia" w:ascii="宋体" w:hAnsi="宋体" w:eastAsia="宋体" w:cs="宋体"/>
          <w:sz w:val="24"/>
          <w:szCs w:val="24"/>
        </w:rPr>
        <w:t>年，我</w:t>
      </w:r>
      <w:r>
        <w:rPr>
          <w:rFonts w:hint="eastAsia" w:ascii="宋体" w:hAnsi="宋体" w:eastAsia="宋体" w:cs="宋体"/>
          <w:sz w:val="24"/>
          <w:szCs w:val="24"/>
          <w:lang w:eastAsia="zh-CN"/>
        </w:rPr>
        <w:t>单位</w:t>
      </w:r>
      <w:r>
        <w:rPr>
          <w:rFonts w:hint="eastAsia" w:ascii="宋体" w:hAnsi="宋体" w:eastAsia="宋体" w:cs="宋体"/>
          <w:sz w:val="24"/>
          <w:szCs w:val="24"/>
        </w:rPr>
        <w:t>运行经费共计安</w:t>
      </w:r>
      <w:r>
        <w:rPr>
          <w:rFonts w:hint="eastAsia" w:ascii="宋体" w:hAnsi="宋体" w:eastAsia="宋体" w:cs="宋体"/>
          <w:sz w:val="24"/>
          <w:szCs w:val="24"/>
          <w:highlight w:val="none"/>
        </w:rPr>
        <w:t>排</w:t>
      </w:r>
      <w:r>
        <w:rPr>
          <w:rFonts w:hint="eastAsia" w:ascii="宋体" w:hAnsi="宋体" w:eastAsia="宋体" w:cs="宋体"/>
          <w:sz w:val="24"/>
          <w:szCs w:val="24"/>
          <w:highlight w:val="none"/>
          <w:lang w:val="en-US" w:eastAsia="zh-CN"/>
        </w:rPr>
        <w:t>52.88</w:t>
      </w:r>
      <w:r>
        <w:rPr>
          <w:rFonts w:hint="eastAsia" w:ascii="宋体" w:hAnsi="宋体" w:eastAsia="宋体" w:cs="宋体"/>
          <w:sz w:val="24"/>
          <w:szCs w:val="24"/>
        </w:rPr>
        <w:t>万元，主要用于日常办公费、办公用房水电费、办公用房取暖费、等日常运行支出</w:t>
      </w:r>
    </w:p>
    <w:p>
      <w:pPr>
        <w:spacing w:line="500" w:lineRule="exact"/>
        <w:ind w:firstLine="560" w:firstLineChars="200"/>
        <w:jc w:val="left"/>
        <w:rPr>
          <w:rFonts w:hint="default" w:eastAsia="方正仿宋_GBK"/>
          <w:sz w:val="28"/>
          <w:lang w:val="en-US" w:eastAsia="zh-CN"/>
        </w:rPr>
      </w:pPr>
    </w:p>
    <w:p>
      <w:pPr>
        <w:spacing w:before="156" w:beforeLines="50" w:after="156" w:afterLines="50"/>
        <w:ind w:firstLine="640" w:firstLineChars="200"/>
        <w:jc w:val="left"/>
        <w:rPr>
          <w:rFonts w:hint="eastAsia" w:hAnsi="宋体"/>
          <w:sz w:val="32"/>
        </w:rPr>
      </w:pPr>
      <w:r>
        <w:rPr>
          <w:rFonts w:hint="eastAsia" w:ascii="黑体" w:hAnsi="黑体" w:eastAsia="黑体"/>
          <w:sz w:val="32"/>
        </w:rPr>
        <w:t>四、财政拨款</w:t>
      </w:r>
      <w:r>
        <w:rPr>
          <w:rFonts w:hint="cs" w:ascii="黑体" w:hAnsi="黑体" w:eastAsia="黑体"/>
          <w:sz w:val="32"/>
          <w:cs/>
        </w:rPr>
        <w:t>“</w:t>
      </w:r>
      <w:r>
        <w:rPr>
          <w:rFonts w:hint="eastAsia" w:ascii="黑体" w:hAnsi="黑体" w:eastAsia="黑体"/>
          <w:sz w:val="32"/>
        </w:rPr>
        <w:t>三公</w:t>
      </w:r>
      <w:r>
        <w:rPr>
          <w:rFonts w:hint="cs" w:ascii="黑体" w:hAnsi="黑体" w:eastAsia="黑体"/>
          <w:sz w:val="32"/>
          <w:cs/>
        </w:rPr>
        <w:t>”</w:t>
      </w:r>
      <w:r>
        <w:rPr>
          <w:rFonts w:hint="eastAsia" w:ascii="黑体" w:hAnsi="黑体" w:eastAsia="黑体"/>
          <w:sz w:val="32"/>
        </w:rPr>
        <w:t>经费预算情况及增减变化原因</w:t>
      </w:r>
    </w:p>
    <w:p>
      <w:pPr>
        <w:spacing w:line="500" w:lineRule="exact"/>
        <w:ind w:firstLine="480" w:firstLineChars="200"/>
        <w:jc w:val="left"/>
        <w:rPr>
          <w:rFonts w:hint="eastAsia" w:eastAsia="宋体"/>
          <w:sz w:val="28"/>
          <w:lang w:eastAsia="zh-CN"/>
        </w:rPr>
      </w:pPr>
      <w:r>
        <w:rPr>
          <w:rFonts w:hint="eastAsia" w:ascii="宋体" w:hAnsi="宋体" w:eastAsia="宋体" w:cs="宋体"/>
          <w:sz w:val="24"/>
          <w:szCs w:val="24"/>
        </w:rPr>
        <w:t>202</w:t>
      </w:r>
      <w:r>
        <w:rPr>
          <w:rFonts w:hint="eastAsia" w:ascii="宋体" w:hAnsi="宋体" w:cs="宋体"/>
          <w:sz w:val="24"/>
          <w:szCs w:val="24"/>
          <w:lang w:val="en-US" w:eastAsia="zh-CN"/>
        </w:rPr>
        <w:t>1</w:t>
      </w:r>
      <w:r>
        <w:rPr>
          <w:rFonts w:hint="eastAsia" w:ascii="宋体" w:hAnsi="宋体" w:eastAsia="宋体" w:cs="宋体"/>
          <w:sz w:val="24"/>
          <w:szCs w:val="24"/>
        </w:rPr>
        <w:t xml:space="preserve"> 年，我</w:t>
      </w:r>
      <w:r>
        <w:rPr>
          <w:rFonts w:hint="eastAsia" w:ascii="宋体" w:hAnsi="宋体" w:cs="宋体"/>
          <w:sz w:val="24"/>
          <w:szCs w:val="24"/>
          <w:lang w:eastAsia="zh-CN"/>
        </w:rPr>
        <w:t>单位</w:t>
      </w:r>
      <w:r>
        <w:rPr>
          <w:rFonts w:hint="eastAsia" w:ascii="宋体" w:hAnsi="宋体" w:eastAsia="宋体" w:cs="宋体"/>
          <w:sz w:val="24"/>
          <w:szCs w:val="24"/>
        </w:rPr>
        <w:t>财政拨款“三公”经费预算安排</w:t>
      </w:r>
      <w:r>
        <w:rPr>
          <w:rFonts w:hint="eastAsia" w:ascii="宋体" w:hAnsi="宋体" w:cs="宋体"/>
          <w:sz w:val="24"/>
          <w:szCs w:val="24"/>
          <w:lang w:val="en-US" w:eastAsia="zh-CN"/>
        </w:rPr>
        <w:t>5.04</w:t>
      </w:r>
      <w:r>
        <w:rPr>
          <w:rFonts w:hint="eastAsia" w:ascii="宋体" w:hAnsi="宋体" w:eastAsia="宋体" w:cs="宋体"/>
          <w:sz w:val="24"/>
          <w:szCs w:val="24"/>
        </w:rPr>
        <w:t>万元，其中因公出国（境）费 0 万元；公务用车购置及运维费4万元（其中：公务用车购置费为0万元，公务用车运维费4万元</w:t>
      </w:r>
      <w:r>
        <w:rPr>
          <w:rFonts w:hint="eastAsia" w:ascii="宋体" w:hAnsi="宋体" w:cs="宋体"/>
          <w:sz w:val="24"/>
          <w:szCs w:val="24"/>
          <w:lang w:eastAsia="zh-CN"/>
        </w:rPr>
        <w:t>）</w:t>
      </w:r>
      <w:r>
        <w:rPr>
          <w:rFonts w:hint="eastAsia" w:ascii="宋体" w:hAnsi="宋体" w:eastAsia="宋体" w:cs="宋体"/>
          <w:sz w:val="24"/>
          <w:szCs w:val="24"/>
        </w:rPr>
        <w:t>；公务接待费</w:t>
      </w:r>
      <w:r>
        <w:rPr>
          <w:rFonts w:hint="eastAsia" w:ascii="宋体" w:hAnsi="宋体" w:cs="宋体"/>
          <w:sz w:val="24"/>
          <w:szCs w:val="24"/>
          <w:lang w:val="en-US" w:eastAsia="zh-CN"/>
        </w:rPr>
        <w:t>1.04</w:t>
      </w:r>
      <w:r>
        <w:rPr>
          <w:rFonts w:hint="eastAsia" w:ascii="宋体" w:hAnsi="宋体" w:eastAsia="宋体" w:cs="宋体"/>
          <w:sz w:val="24"/>
          <w:szCs w:val="24"/>
        </w:rPr>
        <w:t>万元。与202</w:t>
      </w:r>
      <w:r>
        <w:rPr>
          <w:rFonts w:hint="eastAsia" w:ascii="宋体" w:hAnsi="宋体" w:cs="宋体"/>
          <w:sz w:val="24"/>
          <w:szCs w:val="24"/>
          <w:lang w:val="en-US" w:eastAsia="zh-CN"/>
        </w:rPr>
        <w:t>0</w:t>
      </w:r>
      <w:r>
        <w:rPr>
          <w:rFonts w:hint="eastAsia" w:ascii="宋体" w:hAnsi="宋体" w:eastAsia="宋体" w:cs="宋体"/>
          <w:sz w:val="24"/>
          <w:szCs w:val="24"/>
        </w:rPr>
        <w:t>年相比</w:t>
      </w:r>
      <w:r>
        <w:rPr>
          <w:rFonts w:hint="eastAsia" w:ascii="宋体" w:hAnsi="宋体" w:cs="宋体"/>
          <w:sz w:val="24"/>
          <w:szCs w:val="24"/>
          <w:lang w:eastAsia="zh-CN"/>
        </w:rPr>
        <w:t>增加</w:t>
      </w:r>
      <w:r>
        <w:rPr>
          <w:rFonts w:hint="eastAsia" w:ascii="宋体" w:hAnsi="宋体" w:eastAsia="宋体" w:cs="宋体"/>
          <w:sz w:val="24"/>
          <w:szCs w:val="24"/>
        </w:rPr>
        <w:t>0.</w:t>
      </w:r>
      <w:r>
        <w:rPr>
          <w:rFonts w:hint="eastAsia" w:ascii="宋体" w:hAnsi="宋体" w:cs="宋体"/>
          <w:sz w:val="24"/>
          <w:szCs w:val="24"/>
          <w:lang w:val="en-US" w:eastAsia="zh-CN"/>
        </w:rPr>
        <w:t>4</w:t>
      </w:r>
      <w:r>
        <w:rPr>
          <w:rFonts w:hint="eastAsia" w:ascii="宋体" w:hAnsi="宋体" w:eastAsia="宋体" w:cs="宋体"/>
          <w:sz w:val="24"/>
          <w:szCs w:val="24"/>
        </w:rPr>
        <w:t>万元，</w:t>
      </w:r>
      <w:r>
        <w:rPr>
          <w:rFonts w:hint="eastAsia" w:ascii="宋体" w:hAnsi="宋体" w:cs="宋体"/>
          <w:sz w:val="24"/>
          <w:szCs w:val="24"/>
          <w:lang w:eastAsia="zh-CN"/>
        </w:rPr>
        <w:t>增加</w:t>
      </w:r>
      <w:r>
        <w:rPr>
          <w:rFonts w:hint="eastAsia" w:ascii="宋体" w:hAnsi="宋体" w:eastAsia="宋体" w:cs="宋体"/>
          <w:sz w:val="24"/>
          <w:szCs w:val="24"/>
        </w:rPr>
        <w:t>的主要原因是：根据年度工作计划实际情况</w:t>
      </w:r>
      <w:r>
        <w:rPr>
          <w:rFonts w:hint="eastAsia" w:ascii="宋体" w:hAnsi="宋体" w:cs="宋体"/>
          <w:sz w:val="24"/>
          <w:szCs w:val="24"/>
          <w:lang w:eastAsia="zh-CN"/>
        </w:rPr>
        <w:t>增加</w:t>
      </w:r>
      <w:r>
        <w:rPr>
          <w:rFonts w:hint="eastAsia" w:ascii="宋体" w:hAnsi="宋体" w:eastAsia="宋体" w:cs="宋体"/>
          <w:sz w:val="24"/>
          <w:szCs w:val="24"/>
        </w:rPr>
        <w:t>公务接待费预算</w:t>
      </w:r>
      <w:r>
        <w:rPr>
          <w:rFonts w:hint="eastAsia" w:ascii="宋体" w:hAnsi="宋体" w:cs="宋体"/>
          <w:sz w:val="24"/>
          <w:szCs w:val="24"/>
          <w:lang w:eastAsia="zh-CN"/>
        </w:rPr>
        <w:t>。</w:t>
      </w:r>
    </w:p>
    <w:p>
      <w:pPr>
        <w:spacing w:before="156" w:beforeLines="50" w:after="156" w:afterLines="50"/>
        <w:ind w:firstLine="640" w:firstLineChars="200"/>
        <w:jc w:val="left"/>
        <w:rPr>
          <w:rFonts w:hint="eastAsia" w:hAnsi="宋体"/>
          <w:sz w:val="32"/>
        </w:rPr>
      </w:pPr>
      <w:r>
        <w:rPr>
          <w:rFonts w:hint="eastAsia" w:ascii="黑体" w:hAnsi="黑体" w:eastAsia="黑体"/>
          <w:sz w:val="32"/>
        </w:rPr>
        <w:t>五、预算绩效信息</w:t>
      </w:r>
    </w:p>
    <w:p>
      <w:pPr>
        <w:spacing w:before="0" w:after="0" w:line="240" w:lineRule="auto"/>
        <w:ind w:firstLine="640"/>
        <w:jc w:val="left"/>
        <w:outlineLvl w:val="9"/>
        <w:rPr>
          <w:rFonts w:hint="eastAsia" w:ascii="宋体" w:hAnsi="宋体" w:eastAsia="宋体" w:cs="宋体"/>
          <w:sz w:val="24"/>
          <w:szCs w:val="24"/>
        </w:rPr>
      </w:pPr>
      <w:r>
        <w:rPr>
          <w:rFonts w:hint="eastAsia" w:ascii="宋体" w:hAnsi="宋体" w:eastAsia="宋体" w:cs="宋体"/>
          <w:b/>
          <w:color w:val="000000"/>
          <w:sz w:val="24"/>
          <w:szCs w:val="24"/>
        </w:rPr>
        <w:t xml:space="preserve">第一部分 </w:t>
      </w:r>
      <w:r>
        <w:rPr>
          <w:rFonts w:hint="eastAsia" w:ascii="宋体" w:hAnsi="宋体" w:cs="宋体"/>
          <w:b/>
          <w:color w:val="000000"/>
          <w:sz w:val="24"/>
          <w:szCs w:val="24"/>
          <w:lang w:eastAsia="zh-CN"/>
        </w:rPr>
        <w:t>单位</w:t>
      </w:r>
      <w:r>
        <w:rPr>
          <w:rFonts w:hint="eastAsia" w:ascii="宋体" w:hAnsi="宋体" w:eastAsia="宋体" w:cs="宋体"/>
          <w:b/>
          <w:color w:val="000000"/>
          <w:sz w:val="24"/>
          <w:szCs w:val="24"/>
        </w:rPr>
        <w:t>整体绩效目标</w:t>
      </w:r>
    </w:p>
    <w:p>
      <w:pPr>
        <w:spacing w:before="0" w:after="0" w:line="500" w:lineRule="exact"/>
        <w:ind w:firstLine="560"/>
        <w:jc w:val="left"/>
        <w:outlineLvl w:val="9"/>
        <w:rPr>
          <w:rFonts w:hint="eastAsia" w:ascii="宋体" w:hAnsi="宋体" w:eastAsia="宋体" w:cs="宋体"/>
          <w:sz w:val="24"/>
          <w:szCs w:val="24"/>
        </w:rPr>
      </w:pPr>
      <w:r>
        <w:rPr>
          <w:rFonts w:hint="eastAsia" w:ascii="宋体" w:hAnsi="宋体" w:eastAsia="宋体" w:cs="宋体"/>
          <w:color w:val="000000"/>
          <w:sz w:val="24"/>
          <w:szCs w:val="24"/>
        </w:rPr>
        <w:t>（一）总体绩效目标</w:t>
      </w:r>
    </w:p>
    <w:p>
      <w:pPr>
        <w:pStyle w:val="14"/>
        <w:rPr>
          <w:rFonts w:hint="eastAsia" w:ascii="宋体" w:hAnsi="宋体" w:eastAsia="宋体" w:cs="宋体"/>
          <w:sz w:val="24"/>
          <w:szCs w:val="24"/>
        </w:rPr>
      </w:pPr>
      <w:r>
        <w:rPr>
          <w:rFonts w:hint="eastAsia" w:ascii="宋体" w:hAnsi="宋体" w:eastAsia="宋体" w:cs="宋体"/>
          <w:sz w:val="24"/>
          <w:szCs w:val="24"/>
        </w:rPr>
        <w:t>一是</w:t>
      </w:r>
      <w:r>
        <w:rPr>
          <w:rFonts w:eastAsia="方正仿宋_GBK"/>
          <w:sz w:val="24"/>
          <w:szCs w:val="24"/>
        </w:rPr>
        <w:t>全部</w:t>
      </w:r>
      <w:r>
        <w:rPr>
          <w:rFonts w:hint="eastAsia" w:hAnsi="宋体" w:eastAsia="方正仿宋_GBK" w:cs="宋体"/>
          <w:sz w:val="24"/>
          <w:szCs w:val="24"/>
        </w:rPr>
        <w:t>财</w:t>
      </w:r>
      <w:r>
        <w:rPr>
          <w:rFonts w:hint="eastAsia" w:hAnsi="MS Gothic" w:eastAsia="方正仿宋_GBK" w:cs="MS Gothic"/>
          <w:sz w:val="24"/>
          <w:szCs w:val="24"/>
        </w:rPr>
        <w:t>政收入</w:t>
      </w:r>
      <w:r>
        <w:rPr>
          <w:rFonts w:hint="eastAsia" w:hAnsi="宋体" w:eastAsia="方正仿宋_GBK" w:cs="宋体"/>
          <w:sz w:val="24"/>
          <w:szCs w:val="24"/>
        </w:rPr>
        <w:t>总</w:t>
      </w:r>
      <w:r>
        <w:rPr>
          <w:rFonts w:hint="eastAsia" w:hAnsi="MS Gothic" w:eastAsia="方正仿宋_GBK" w:cs="MS Gothic"/>
          <w:sz w:val="24"/>
          <w:szCs w:val="24"/>
        </w:rPr>
        <w:t>量达到</w:t>
      </w:r>
      <w:r>
        <w:rPr>
          <w:rFonts w:eastAsia="方正仿宋_GBK"/>
          <w:sz w:val="24"/>
          <w:szCs w:val="24"/>
        </w:rPr>
        <w:t>16.5</w:t>
      </w:r>
      <w:r>
        <w:rPr>
          <w:rFonts w:hint="eastAsia" w:hAnsi="宋体" w:eastAsia="方正仿宋_GBK" w:cs="宋体"/>
          <w:sz w:val="24"/>
          <w:szCs w:val="24"/>
        </w:rPr>
        <w:t>亿</w:t>
      </w:r>
      <w:r>
        <w:rPr>
          <w:rFonts w:hint="eastAsia" w:hAnsi="MS Gothic" w:eastAsia="方正仿宋_GBK" w:cs="MS Gothic"/>
          <w:sz w:val="24"/>
          <w:szCs w:val="24"/>
        </w:rPr>
        <w:t>元，公共</w:t>
      </w:r>
      <w:r>
        <w:rPr>
          <w:rFonts w:hint="eastAsia" w:hAnsi="宋体" w:eastAsia="方正仿宋_GBK" w:cs="宋体"/>
          <w:sz w:val="24"/>
          <w:szCs w:val="24"/>
        </w:rPr>
        <w:t>财</w:t>
      </w:r>
      <w:r>
        <w:rPr>
          <w:rFonts w:hint="eastAsia" w:hAnsi="MS Gothic" w:eastAsia="方正仿宋_GBK" w:cs="MS Gothic"/>
          <w:sz w:val="24"/>
          <w:szCs w:val="24"/>
        </w:rPr>
        <w:t>政收入</w:t>
      </w:r>
      <w:r>
        <w:rPr>
          <w:rFonts w:hint="eastAsia" w:hAnsi="宋体" w:eastAsia="方正仿宋_GBK" w:cs="宋体"/>
          <w:sz w:val="24"/>
          <w:szCs w:val="24"/>
        </w:rPr>
        <w:t>预</w:t>
      </w:r>
      <w:r>
        <w:rPr>
          <w:rFonts w:hint="eastAsia" w:hAnsi="MS Gothic" w:eastAsia="方正仿宋_GBK" w:cs="MS Gothic"/>
          <w:sz w:val="24"/>
          <w:szCs w:val="24"/>
        </w:rPr>
        <w:t>算完成</w:t>
      </w:r>
      <w:r>
        <w:rPr>
          <w:rFonts w:eastAsia="方正仿宋_GBK"/>
          <w:sz w:val="24"/>
          <w:szCs w:val="24"/>
        </w:rPr>
        <w:t>9.9</w:t>
      </w:r>
      <w:r>
        <w:rPr>
          <w:rFonts w:hint="eastAsia" w:hAnsi="宋体" w:eastAsia="方正仿宋_GBK" w:cs="宋体"/>
          <w:sz w:val="24"/>
          <w:szCs w:val="24"/>
        </w:rPr>
        <w:t>亿</w:t>
      </w:r>
      <w:r>
        <w:rPr>
          <w:rFonts w:hint="eastAsia" w:hAnsi="MS Gothic" w:eastAsia="方正仿宋_GBK" w:cs="MS Gothic"/>
          <w:sz w:val="24"/>
          <w:szCs w:val="24"/>
        </w:rPr>
        <w:t>元，税收收入占</w:t>
      </w:r>
      <w:r>
        <w:rPr>
          <w:rFonts w:hint="eastAsia" w:hAnsi="宋体" w:eastAsia="方正仿宋_GBK" w:cs="宋体"/>
          <w:sz w:val="24"/>
          <w:szCs w:val="24"/>
        </w:rPr>
        <w:t>财</w:t>
      </w:r>
      <w:r>
        <w:rPr>
          <w:rFonts w:hint="eastAsia" w:hAnsi="MS Gothic" w:eastAsia="方正仿宋_GBK" w:cs="MS Gothic"/>
          <w:sz w:val="24"/>
          <w:szCs w:val="24"/>
        </w:rPr>
        <w:t>政收入的比重力争达到</w:t>
      </w:r>
      <w:r>
        <w:rPr>
          <w:rFonts w:eastAsia="方正仿宋_GBK"/>
          <w:sz w:val="24"/>
          <w:szCs w:val="24"/>
        </w:rPr>
        <w:t>70%以上</w:t>
      </w:r>
      <w:r>
        <w:rPr>
          <w:rFonts w:hint="eastAsia" w:ascii="宋体" w:hAnsi="宋体" w:eastAsia="宋体" w:cs="宋体"/>
          <w:sz w:val="24"/>
          <w:szCs w:val="24"/>
        </w:rPr>
        <w:t>。</w:t>
      </w:r>
    </w:p>
    <w:p>
      <w:pPr>
        <w:pStyle w:val="14"/>
        <w:rPr>
          <w:rFonts w:hint="eastAsia" w:ascii="宋体" w:hAnsi="宋体" w:eastAsia="宋体" w:cs="宋体"/>
          <w:sz w:val="24"/>
          <w:szCs w:val="24"/>
        </w:rPr>
      </w:pPr>
      <w:r>
        <w:rPr>
          <w:rFonts w:hint="eastAsia" w:ascii="宋体" w:hAnsi="宋体" w:eastAsia="宋体" w:cs="宋体"/>
          <w:sz w:val="24"/>
          <w:szCs w:val="24"/>
        </w:rPr>
        <w:t>二是认真落实国家减税降费政策，安排资金支持实体经济发展。三是积极争取政府债券发行额度，协助相关部门编报PPP项目，解决基础设施项目和重点民生项目建设保障。四是协调相关金融机构，做好政府隐性债务到期展期和偿还工作，有效防范支付风险。五是对政府相关奖补政策进行绩效评价，根据考核结果适时调整，完善相关政策。</w:t>
      </w:r>
    </w:p>
    <w:p>
      <w:pPr>
        <w:spacing w:before="0" w:after="0" w:line="500" w:lineRule="exact"/>
        <w:ind w:firstLine="560"/>
        <w:jc w:val="left"/>
        <w:outlineLvl w:val="9"/>
        <w:rPr>
          <w:rFonts w:hint="eastAsia" w:ascii="宋体" w:hAnsi="宋体" w:eastAsia="宋体" w:cs="宋体"/>
          <w:sz w:val="24"/>
          <w:szCs w:val="24"/>
        </w:rPr>
      </w:pPr>
      <w:r>
        <w:rPr>
          <w:rFonts w:hint="eastAsia" w:ascii="宋体" w:hAnsi="宋体" w:cs="宋体"/>
          <w:color w:val="000000"/>
          <w:sz w:val="24"/>
          <w:szCs w:val="24"/>
          <w:lang w:eastAsia="zh-CN"/>
        </w:rPr>
        <w:t>（二）</w:t>
      </w:r>
      <w:r>
        <w:rPr>
          <w:rFonts w:hint="eastAsia" w:ascii="宋体" w:hAnsi="宋体" w:eastAsia="宋体" w:cs="宋体"/>
          <w:color w:val="000000"/>
          <w:sz w:val="24"/>
          <w:szCs w:val="24"/>
        </w:rPr>
        <w:t>分项绩效目标</w:t>
      </w:r>
    </w:p>
    <w:p>
      <w:pPr>
        <w:pStyle w:val="15"/>
        <w:rPr>
          <w:rFonts w:hint="eastAsia" w:ascii="宋体" w:hAnsi="宋体" w:eastAsia="宋体" w:cs="宋体"/>
          <w:sz w:val="24"/>
          <w:szCs w:val="24"/>
        </w:rPr>
      </w:pPr>
      <w:r>
        <w:rPr>
          <w:rFonts w:hint="eastAsia" w:ascii="宋体" w:hAnsi="宋体" w:eastAsia="宋体" w:cs="宋体"/>
          <w:sz w:val="24"/>
          <w:szCs w:val="24"/>
        </w:rPr>
        <w:t>一、是进一步加强财政收支管理。充分发挥财政职能，支持营造良好的经济发展环境，促进县域经济结构优化调整。全力支持园区建设，加大扶持重点企业、主导产业、重点行业、新兴产业发展。着力优化调整收入结构，坚持既提高财政收入总量，又注重财政收入质量。强化征管促增收，不断提升财税征管水平，调动乡镇（开发区）、部门协税积极性，堵塞税收征管漏洞。进一步优化财政支出结构，紧紧围绕区委、区政府工作部署，牢固树立过紧日子思想，从严控制一般性支出，调整优化支出结构，加大对“三大攻坚战”支持的同时，更多向创新驱动、民生保障等领域倾斜。确保“保工资、保运转、保基本民生”各项要求落实到位。</w:t>
      </w:r>
    </w:p>
    <w:p>
      <w:pPr>
        <w:pStyle w:val="15"/>
        <w:rPr>
          <w:rFonts w:hint="eastAsia" w:ascii="宋体" w:hAnsi="宋体" w:eastAsia="宋体" w:cs="宋体"/>
          <w:sz w:val="24"/>
          <w:szCs w:val="24"/>
        </w:rPr>
      </w:pPr>
      <w:r>
        <w:rPr>
          <w:rFonts w:hint="eastAsia" w:ascii="宋体" w:hAnsi="宋体" w:eastAsia="宋体" w:cs="宋体"/>
          <w:sz w:val="24"/>
          <w:szCs w:val="24"/>
        </w:rPr>
        <w:t>二、是突出保重点。积极对接中央、省、市重大决策部署，按照区委、区政府要求，将各项重大政策、重大改革、重大项目等统筹纳入财政预算，突出支持三大攻坚战。加大扶贫资金投入，加强涉农资金整合，确保精准脱贫各项政策有效落实。支持污染防治，统筹环境保护和污染防治资金。</w:t>
      </w:r>
    </w:p>
    <w:p>
      <w:pPr>
        <w:pStyle w:val="15"/>
        <w:rPr>
          <w:rFonts w:hint="eastAsia" w:ascii="宋体" w:hAnsi="宋体" w:eastAsia="宋体" w:cs="宋体"/>
          <w:sz w:val="24"/>
          <w:szCs w:val="24"/>
        </w:rPr>
      </w:pPr>
      <w:r>
        <w:rPr>
          <w:rFonts w:hint="eastAsia" w:ascii="宋体" w:hAnsi="宋体" w:eastAsia="宋体" w:cs="宋体"/>
          <w:sz w:val="24"/>
          <w:szCs w:val="24"/>
        </w:rPr>
        <w:t>三、是全面落实结构性减税和普遍性降费等积极的财政政策，为实体经济降成本。积极发挥财政政策的引导作用,继续加大财政支持招商引资工作力度。积极争取上级项目、资金支持。充分利用产业发展基金、信用担保基金，全力支持重点企业做大做强。</w:t>
      </w:r>
    </w:p>
    <w:p>
      <w:pPr>
        <w:pStyle w:val="15"/>
        <w:rPr>
          <w:rFonts w:hint="eastAsia" w:ascii="宋体" w:hAnsi="宋体" w:eastAsia="宋体" w:cs="宋体"/>
          <w:sz w:val="24"/>
          <w:szCs w:val="24"/>
        </w:rPr>
      </w:pPr>
      <w:r>
        <w:rPr>
          <w:rFonts w:hint="eastAsia" w:ascii="宋体" w:hAnsi="宋体" w:eastAsia="宋体" w:cs="宋体"/>
          <w:sz w:val="24"/>
          <w:szCs w:val="24"/>
        </w:rPr>
        <w:t>四、是改善民生重实效，全力抓好民生工程实施。坚持民生财政导向，积极创新多元投入机制，集中财力保障和改善民生。强化民生工程绩效考核。充分发挥人大代表和政协委员民主监督作用，确保民生工程各项政策落到实处。</w:t>
      </w:r>
    </w:p>
    <w:p>
      <w:pPr>
        <w:pStyle w:val="15"/>
        <w:rPr>
          <w:rFonts w:hint="eastAsia" w:ascii="宋体" w:hAnsi="宋体" w:eastAsia="宋体" w:cs="宋体"/>
          <w:sz w:val="24"/>
          <w:szCs w:val="24"/>
        </w:rPr>
      </w:pPr>
      <w:r>
        <w:rPr>
          <w:rFonts w:hint="eastAsia" w:ascii="宋体" w:hAnsi="宋体" w:eastAsia="宋体" w:cs="宋体"/>
          <w:sz w:val="24"/>
          <w:szCs w:val="24"/>
        </w:rPr>
        <w:t>五是统筹资金保重点，全力支持社会事业发展。加大义务教育均衡发展投入，确保义务教育均衡发展取得明显成效。支持发展壮大村级集体经济，全面落实实施乡村振兴政策，加大城乡环境综合整治和绿化美化，支持美丽乡村建设。</w:t>
      </w:r>
    </w:p>
    <w:p>
      <w:pPr>
        <w:pStyle w:val="15"/>
        <w:rPr>
          <w:rFonts w:hint="eastAsia" w:ascii="宋体" w:hAnsi="宋体" w:eastAsia="宋体" w:cs="宋体"/>
          <w:sz w:val="24"/>
          <w:szCs w:val="24"/>
        </w:rPr>
      </w:pPr>
      <w:r>
        <w:rPr>
          <w:rFonts w:hint="eastAsia" w:ascii="宋体" w:hAnsi="宋体" w:eastAsia="宋体" w:cs="宋体"/>
          <w:sz w:val="24"/>
          <w:szCs w:val="24"/>
        </w:rPr>
        <w:t>六、是努力提高科学理财水平。深化预算体制改革，完善地方政府债务管理机制，进一步规范政府举债行为，积极消化存量债务，防范政府债务风险。深入推进预决算和“三公”经费信息公开改革，主动接受各界监督。</w:t>
      </w:r>
    </w:p>
    <w:p>
      <w:pPr>
        <w:pStyle w:val="15"/>
        <w:rPr>
          <w:rFonts w:hint="eastAsia" w:ascii="宋体" w:hAnsi="宋体" w:eastAsia="宋体" w:cs="宋体"/>
          <w:sz w:val="24"/>
          <w:szCs w:val="24"/>
        </w:rPr>
      </w:pPr>
      <w:r>
        <w:rPr>
          <w:rFonts w:hint="eastAsia" w:ascii="宋体" w:hAnsi="宋体" w:eastAsia="宋体" w:cs="宋体"/>
          <w:sz w:val="24"/>
          <w:szCs w:val="24"/>
        </w:rPr>
        <w:t>七、是完善制度防风险，充分发挥财政监督作用。进一步加强财政资金管理制度建设，增强财政制度刚性，保障财政资金安全。八是严肃财经纪律，巩固“小金库”治理工作成果。九是主动依法接受人大、审计监督和社会监督，做到依法理财、民主理财。对人大审查监督和审计提出的问题和建议，认真分析，积极整改，不断完善财政管理制度。</w:t>
      </w:r>
    </w:p>
    <w:p>
      <w:pPr>
        <w:spacing w:before="0" w:after="0" w:line="500" w:lineRule="exact"/>
        <w:ind w:firstLine="560"/>
        <w:jc w:val="left"/>
        <w:outlineLvl w:val="9"/>
        <w:rPr>
          <w:rFonts w:hint="eastAsia" w:ascii="宋体" w:hAnsi="宋体" w:eastAsia="宋体" w:cs="宋体"/>
          <w:sz w:val="24"/>
          <w:szCs w:val="24"/>
        </w:rPr>
      </w:pPr>
      <w:r>
        <w:rPr>
          <w:rFonts w:hint="eastAsia" w:ascii="宋体" w:hAnsi="宋体" w:eastAsia="宋体" w:cs="宋体"/>
          <w:color w:val="000000"/>
          <w:sz w:val="24"/>
          <w:szCs w:val="24"/>
        </w:rPr>
        <w:t>（三）工作保障措施</w:t>
      </w:r>
    </w:p>
    <w:p>
      <w:pPr>
        <w:pStyle w:val="16"/>
        <w:rPr>
          <w:rFonts w:hint="eastAsia" w:ascii="宋体" w:hAnsi="宋体" w:eastAsia="宋体" w:cs="宋体"/>
          <w:sz w:val="24"/>
          <w:szCs w:val="24"/>
        </w:rPr>
      </w:pPr>
      <w:r>
        <w:rPr>
          <w:rFonts w:hint="eastAsia" w:ascii="宋体" w:hAnsi="宋体" w:eastAsia="宋体" w:cs="宋体"/>
          <w:sz w:val="24"/>
          <w:szCs w:val="24"/>
        </w:rPr>
        <w:t>（一）精打细算过日子，加强财政收支管理工作。充分发挥财政职能，支持营造良好的经济发展环境，促进县域经济结构优化调整。全力支持园区建设，加大扶持重点企业、主导产业、重点行业、新兴产业发展。着力优化调整收入结构，坚持既提高财政收入总量，又注重财政收入质量。强化征管促增收，不断提升财税征管水平，调动乡镇、部门协税积极性，堵塞税收征管漏洞。加强非税收入征缴管理，确保应收尽收，特别是加大土地使用权出让力度，确保实现土地出让净收益，落实好地方财力。着力优化支出结构，牢固树立过紧日子思想，在抓好“六稳”“六保”的基础上，从严控制非刚性支出、一般性支出，对于各类结余、沉淀资金做到应收尽收、统筹使用，更多向创新驱动、民生保障等领域倾斜，确保“保工资、保运转、保基本民生”各项要求落实到位。</w:t>
      </w:r>
    </w:p>
    <w:p>
      <w:pPr>
        <w:pStyle w:val="16"/>
        <w:rPr>
          <w:rFonts w:hint="eastAsia" w:ascii="宋体" w:hAnsi="宋体" w:eastAsia="宋体" w:cs="宋体"/>
          <w:sz w:val="24"/>
          <w:szCs w:val="24"/>
        </w:rPr>
      </w:pPr>
      <w:r>
        <w:rPr>
          <w:rFonts w:hint="eastAsia" w:ascii="宋体" w:hAnsi="宋体" w:eastAsia="宋体" w:cs="宋体"/>
          <w:sz w:val="24"/>
          <w:szCs w:val="24"/>
        </w:rPr>
        <w:t>（二）平稳运行保重点，切实提高财政资金配置。积极对接中央、省、市重大决策部署，按照区委、区政府要求，将各项重大政策、重大改革、重大项目等统筹纳入财政预算。加大扶贫资金投入，加强涉农资金整合，确保精准脱贫各项政策有效落实。支持污染防治，统筹环境保护和污染防治资金，努力提高科学理财水平。不断完善地方政府债务管理机制，进一步规范政府举债行为，积极消化存量债务，防范政府债务风险。进一步推进预算绩效管理，建立全方位、全过程、全覆盖的预算绩效管理体系，完善预算编制有目标，预算执行有监控，预算完成有评价，评价结果有应用，绩效缺失有问责。</w:t>
      </w:r>
    </w:p>
    <w:p>
      <w:pPr>
        <w:pStyle w:val="16"/>
        <w:rPr>
          <w:rFonts w:hint="eastAsia" w:ascii="宋体" w:hAnsi="宋体" w:eastAsia="宋体" w:cs="宋体"/>
          <w:sz w:val="24"/>
          <w:szCs w:val="24"/>
        </w:rPr>
      </w:pPr>
      <w:r>
        <w:rPr>
          <w:rFonts w:hint="eastAsia" w:ascii="宋体" w:hAnsi="宋体" w:eastAsia="宋体" w:cs="宋体"/>
          <w:sz w:val="24"/>
          <w:szCs w:val="24"/>
        </w:rPr>
        <w:t>（三）减税降费降成本，全面落实积极财政政策。积极落实各项税费优惠政策，推动减税降费，确保各项优惠政策落实落细，发挥财政政策的引导作用,最大程度释放政策红利，激发市场活力，为满城区实体经济保驾护航。继续加大财政支持招商引资工作力度。积极争取上级项目、资金支持。充分利用产业发展基金、信用担保基金，全力支持重点企业做大做强。</w:t>
      </w:r>
    </w:p>
    <w:p>
      <w:pPr>
        <w:pStyle w:val="16"/>
        <w:rPr>
          <w:rFonts w:hint="eastAsia" w:ascii="宋体" w:hAnsi="宋体" w:eastAsia="宋体" w:cs="宋体"/>
          <w:sz w:val="24"/>
          <w:szCs w:val="24"/>
        </w:rPr>
      </w:pPr>
      <w:r>
        <w:rPr>
          <w:rFonts w:hint="eastAsia" w:ascii="宋体" w:hAnsi="宋体" w:eastAsia="宋体" w:cs="宋体"/>
          <w:sz w:val="24"/>
          <w:szCs w:val="24"/>
        </w:rPr>
        <w:t>（四）改善民生重实效，全力抓好民生工程实施。坚持民生财政导向，积极创新多元投入机制，集中财力保障和改善民生。强化民生工程绩效考核。充分发挥人大代表和政协委员民主监督作用，确保民生工程各项政策落到实处。统筹资金保重点，全力支持社会事业发展。加大义务教育均衡发展投入，确保义务教育均衡发展取得明显成效。支持发展壮大村级集体经济，全面实施乡村振兴政策，加大城乡环境综合整治和绿化美化，支持美丽乡村建设。</w:t>
      </w:r>
    </w:p>
    <w:p>
      <w:pPr>
        <w:pStyle w:val="16"/>
        <w:rPr>
          <w:rFonts w:hint="eastAsia" w:ascii="宋体" w:hAnsi="宋体" w:eastAsia="宋体" w:cs="宋体"/>
          <w:sz w:val="24"/>
          <w:szCs w:val="24"/>
        </w:rPr>
      </w:pPr>
      <w:r>
        <w:rPr>
          <w:rFonts w:hint="eastAsia" w:ascii="宋体" w:hAnsi="宋体" w:eastAsia="宋体" w:cs="宋体"/>
          <w:sz w:val="24"/>
          <w:szCs w:val="24"/>
        </w:rPr>
        <w:t>（五）完善制度防风险，充分发挥财政监督作用。进一步加强财政资金管理制度建设，增强财政制度刚性，保障财政资金安全。认真贯彻</w:t>
      </w:r>
      <w:r>
        <w:rPr>
          <w:rFonts w:hint="eastAsia" w:ascii="宋体" w:hAnsi="宋体" w:eastAsia="宋体" w:cs="宋体"/>
          <w:sz w:val="24"/>
          <w:szCs w:val="24"/>
          <w:lang w:eastAsia="zh-CN"/>
        </w:rPr>
        <w:t>《中华人民共和国预算法》</w:t>
      </w:r>
      <w:r>
        <w:rPr>
          <w:rFonts w:hint="eastAsia" w:ascii="宋体" w:hAnsi="宋体" w:eastAsia="宋体" w:cs="宋体"/>
          <w:sz w:val="24"/>
          <w:szCs w:val="24"/>
        </w:rPr>
        <w:t>和《预算法实施条例》，严格执行区人代会批准的预算。硬化预算约束，严格控制预算调整和追加事项，切实维护预算严肃性。主动依法接受人大、审计监督和社会监督，做到依法理财、民主理财。对人大审查监督和审计提出的问题和建议，认真分析，积极整改，不断完善财政管理制度。</w:t>
      </w:r>
    </w:p>
    <w:p>
      <w:pPr>
        <w:ind w:firstLine="560" w:firstLineChars="200"/>
        <w:jc w:val="left"/>
        <w:rPr>
          <w:rFonts w:hint="eastAsia" w:hAnsi="宋体"/>
          <w:b/>
          <w:sz w:val="28"/>
        </w:rPr>
      </w:pPr>
      <w:r>
        <w:rPr>
          <w:rFonts w:hint="eastAsia" w:ascii="方正仿宋_GBK" w:eastAsia="方正仿宋_GBK"/>
          <w:b/>
          <w:sz w:val="28"/>
        </w:rPr>
        <w:t>1、项目投资评估评审审计经费绩效目标表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对财政性资金投资项目预（概）算和竣工结算进行评价和审核</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保证财政资金规范、安全、有效运行</w:t>
            </w:r>
          </w:p>
        </w:tc>
      </w:tr>
    </w:tbl>
    <w:p>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项目评审数量</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项目评审数量</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按质完成评审工作</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不唯增不唯减只唯实，保证财政资金安全</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不唯增不唯减只唯实，保证财政资金安全</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评审工作效率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按时按质完成财政投资评审工作</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按时按质完成财政投资评审工作</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造价咨询服务费</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财政投资评审工程造价咨询服务费</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节约财政资金</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节约财政资金</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节约财政资金</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尊重事实</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通过财政投资评审工作，规范建设项目在程序，细化项目在资料，尊重事实</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尊重事实</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既保证财政资金安全有效运行，又保证项目单位及施工方利益</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2、财政管理信息系统一体化经费绩效目标表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实现网上申请</w:t>
            </w:r>
            <w:r>
              <w:rPr>
                <w:rFonts w:ascii="方正书宋_GBK" w:eastAsia="方正书宋_GBK"/>
              </w:rPr>
              <w:t>\</w:t>
            </w:r>
            <w:r>
              <w:rPr>
                <w:rFonts w:hint="eastAsia" w:ascii="方正书宋_GBK" w:eastAsia="方正书宋_GBK"/>
              </w:rPr>
              <w:t>网上支付</w:t>
            </w:r>
          </w:p>
        </w:tc>
      </w:tr>
    </w:tbl>
    <w:p>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预算单位个数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一级预算单位个数</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48</w:t>
            </w:r>
            <w:r>
              <w:rPr>
                <w:rFonts w:hint="eastAsia" w:ascii="方正书宋_GBK" w:eastAsia="方正书宋_GBK"/>
              </w:rPr>
              <w:t>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系统要求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连网率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全区整体覆盖百分比</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系统要求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系统要求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115200</w:t>
            </w:r>
            <w:r>
              <w:rPr>
                <w:rFonts w:hint="eastAsia" w:ascii="方正书宋_GBK" w:eastAsia="方正书宋_GBK"/>
              </w:rPr>
              <w:t>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系统要求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节约运行成本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r>
              <w:rPr>
                <w:rFonts w:ascii="方正书宋_GBK" w:eastAsia="方正书宋_GBK"/>
              </w:rPr>
              <w:t>,</w:t>
            </w:r>
            <w:r>
              <w:rPr>
                <w:rFonts w:hint="eastAsia" w:ascii="方正书宋_GBK" w:eastAsia="方正书宋_GBK"/>
              </w:rPr>
              <w:t>提高效率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节约工作时间</w:t>
            </w:r>
            <w:r>
              <w:rPr>
                <w:rFonts w:ascii="方正书宋_GBK" w:eastAsia="方正书宋_GBK"/>
              </w:rPr>
              <w:t>,</w:t>
            </w:r>
            <w:r>
              <w:rPr>
                <w:rFonts w:hint="eastAsia" w:ascii="方正书宋_GBK" w:eastAsia="方正书宋_GBK"/>
              </w:rPr>
              <w:t>提高工作效率</w:t>
            </w:r>
          </w:p>
        </w:tc>
        <w:tc>
          <w:tcPr>
            <w:tcW w:w="2268" w:type="dxa"/>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提高公众认可度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使得公众满意度有所提升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提高大众对财政工作的理解与支持</w:t>
            </w:r>
          </w:p>
        </w:tc>
        <w:tc>
          <w:tcPr>
            <w:tcW w:w="2268" w:type="dxa"/>
            <w:noWrap w:val="0"/>
            <w:vAlign w:val="center"/>
          </w:tcPr>
          <w:p>
            <w:pPr>
              <w:spacing w:line="300" w:lineRule="exact"/>
              <w:jc w:val="left"/>
              <w:rPr>
                <w:rFonts w:hint="eastAsia" w:ascii="方正书宋_GBK" w:eastAsia="方正书宋_GBK"/>
              </w:rPr>
            </w:pP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3、提前下达2021年省级农村财会人员培训费 保财农2020 107号绩效目标表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农村财会人员财务管理水平提升</w:t>
            </w:r>
          </w:p>
        </w:tc>
      </w:tr>
    </w:tbl>
    <w:p>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培训人员人次</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培训人员人次</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w:t>
            </w:r>
            <w:r>
              <w:rPr>
                <w:rFonts w:hint="eastAsia" w:ascii="方正书宋_GBK" w:eastAsia="方正书宋_GBK"/>
              </w:rPr>
              <w:t>人</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培训覆盖率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培训覆盖率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完成学习培训座谈活动时间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完成学习培训座谈活动时间</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天</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培训费用</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培训费用</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提升乡村财务管理水平</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提升乡村财务管理水平</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提高乡村财务人员政策和专业水平</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提高乡村财务人员政策和专业水平</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工作安排</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4、满城化肥厂留守处2021年维护费支出绩效目标表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保障化肥厂原职工信访稳定</w:t>
            </w:r>
          </w:p>
        </w:tc>
      </w:tr>
    </w:tbl>
    <w:p>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补助人员</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补助人员数量</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21</w:t>
            </w:r>
            <w:r>
              <w:rPr>
                <w:rFonts w:hint="eastAsia" w:ascii="方正书宋_GBK" w:eastAsia="方正书宋_GBK"/>
              </w:rPr>
              <w:t>人</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实际发放额占应发放额的比率</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发放时间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补助资金发放时间</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按季度发放</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成本控制情况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成本不能超出预算</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3.33</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业务保障情况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化肥厂正常维护运行</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有效保障化肥厂正常维护运行</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职工的稳定度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有效提高职工稳定度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通过补助发放，提高职工满意度和认可度</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政策依据</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5、聘任人员工资纳入2021年度预算绩效目标表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方便职工就餐</w:t>
            </w:r>
          </w:p>
        </w:tc>
      </w:tr>
    </w:tbl>
    <w:p>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聘任人员劳务费总额</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聘任人员劳务费总额</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3.36</w:t>
            </w:r>
            <w:r>
              <w:rPr>
                <w:rFonts w:hint="eastAsia" w:ascii="方正书宋_GBK" w:eastAsia="方正书宋_GBK"/>
              </w:rPr>
              <w:t>万元</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质量达标情况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质量达标率</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工作按期完成情况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工作完成达标率</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成本控制情况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成本不能超出预算</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3.36</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业务保障情况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及时有效保障聘任人员工资</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及时有效保障食堂厨师工资</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食堂工作人员满意度提升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使得食堂工作人员满意度有所提升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提高食堂工作人员满意度，方便职工就餐</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政策依据</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6、乡镇联网、购置指纹仪及机房电池绩效目标表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实现网上申请</w:t>
            </w:r>
            <w:r>
              <w:rPr>
                <w:rFonts w:ascii="方正书宋_GBK" w:eastAsia="方正书宋_GBK"/>
              </w:rPr>
              <w:t>\</w:t>
            </w:r>
            <w:r>
              <w:rPr>
                <w:rFonts w:hint="eastAsia" w:ascii="方正书宋_GBK" w:eastAsia="方正书宋_GBK"/>
              </w:rPr>
              <w:t>网上支付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确保财政数据更加安全高效</w:t>
            </w:r>
          </w:p>
        </w:tc>
      </w:tr>
    </w:tbl>
    <w:p>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乡镇单位个数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乡镇单位个数</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系统要求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乡镇连网率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全区各乡镇覆盖百分比</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系统要求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系统要求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92000</w:t>
            </w:r>
            <w:r>
              <w:rPr>
                <w:rFonts w:hint="eastAsia" w:ascii="方正书宋_GBK" w:eastAsia="方正书宋_GBK"/>
              </w:rPr>
              <w:t>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系统要求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节约运行成本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r>
              <w:rPr>
                <w:rFonts w:ascii="方正书宋_GBK" w:eastAsia="方正书宋_GBK"/>
              </w:rPr>
              <w:t>,</w:t>
            </w:r>
            <w:r>
              <w:rPr>
                <w:rFonts w:hint="eastAsia" w:ascii="方正书宋_GBK" w:eastAsia="方正书宋_GBK"/>
              </w:rPr>
              <w:t>提高效率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节约工作时间</w:t>
            </w:r>
            <w:r>
              <w:rPr>
                <w:rFonts w:ascii="方正书宋_GBK" w:eastAsia="方正书宋_GBK"/>
              </w:rPr>
              <w:t>,</w:t>
            </w:r>
            <w:r>
              <w:rPr>
                <w:rFonts w:hint="eastAsia" w:ascii="方正书宋_GBK" w:eastAsia="方正书宋_GBK"/>
              </w:rPr>
              <w:t>提高工作效率</w:t>
            </w:r>
          </w:p>
        </w:tc>
        <w:tc>
          <w:tcPr>
            <w:tcW w:w="2268" w:type="dxa"/>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提高公众认可度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使得公众满意度有所提升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提高大众对财政工作的理解与支持</w:t>
            </w:r>
          </w:p>
        </w:tc>
        <w:tc>
          <w:tcPr>
            <w:tcW w:w="2268" w:type="dxa"/>
            <w:noWrap w:val="0"/>
            <w:vAlign w:val="center"/>
          </w:tcPr>
          <w:p>
            <w:pPr>
              <w:spacing w:line="300" w:lineRule="exact"/>
              <w:jc w:val="left"/>
              <w:rPr>
                <w:rFonts w:hint="eastAsia" w:ascii="方正书宋_GBK" w:eastAsia="方正书宋_GBK"/>
              </w:rPr>
            </w:pPr>
          </w:p>
        </w:tc>
      </w:tr>
    </w:tbl>
    <w:p>
      <w:pPr>
        <w:spacing w:line="300" w:lineRule="exact"/>
        <w:jc w:val="left"/>
      </w:pPr>
    </w:p>
    <w:p>
      <w:pPr>
        <w:spacing w:before="156" w:beforeLines="50" w:after="156" w:afterLines="50"/>
        <w:ind w:firstLine="640" w:firstLineChars="200"/>
        <w:jc w:val="left"/>
        <w:rPr>
          <w:rFonts w:hint="eastAsia" w:ascii="黑体" w:eastAsia="黑体"/>
          <w:sz w:val="32"/>
        </w:rPr>
      </w:pPr>
    </w:p>
    <w:p>
      <w:pPr>
        <w:spacing w:before="156" w:beforeLines="50" w:after="156" w:afterLines="50"/>
        <w:ind w:firstLine="640" w:firstLineChars="200"/>
        <w:jc w:val="left"/>
        <w:rPr>
          <w:rFonts w:hint="eastAsia" w:ascii="黑体" w:eastAsia="黑体"/>
          <w:sz w:val="32"/>
        </w:rPr>
      </w:pPr>
    </w:p>
    <w:p>
      <w:pPr>
        <w:spacing w:before="156" w:beforeLines="50" w:after="156" w:afterLines="50"/>
        <w:ind w:firstLine="640" w:firstLineChars="200"/>
        <w:jc w:val="left"/>
        <w:rPr>
          <w:rFonts w:hint="eastAsia" w:ascii="黑体" w:eastAsia="黑体"/>
          <w:sz w:val="32"/>
        </w:rPr>
      </w:pPr>
    </w:p>
    <w:p>
      <w:pPr>
        <w:spacing w:before="156" w:beforeLines="50" w:after="156" w:afterLines="50"/>
        <w:ind w:firstLine="640" w:firstLineChars="200"/>
        <w:jc w:val="left"/>
        <w:rPr>
          <w:rFonts w:hint="eastAsia" w:hAnsi="宋体"/>
          <w:sz w:val="32"/>
        </w:rPr>
      </w:pPr>
      <w:r>
        <w:rPr>
          <w:rFonts w:hint="eastAsia" w:ascii="黑体" w:eastAsia="黑体"/>
          <w:sz w:val="32"/>
        </w:rPr>
        <w:t>六、政府采购预算情况</w:t>
      </w:r>
    </w:p>
    <w:p>
      <w:pPr>
        <w:spacing w:line="500" w:lineRule="exact"/>
        <w:ind w:firstLine="560" w:firstLineChars="200"/>
        <w:jc w:val="left"/>
        <w:rPr>
          <w:rFonts w:hint="eastAsia" w:hAnsi="宋体"/>
          <w:sz w:val="28"/>
        </w:rPr>
      </w:pPr>
      <w:r>
        <w:rPr>
          <w:rFonts w:hint="eastAsia" w:eastAsia="方正仿宋_GBK"/>
          <w:sz w:val="28"/>
        </w:rPr>
        <w:t>2021年，保定市满城区财政局本级安排政府采购预算0.00万元。</w:t>
      </w:r>
    </w:p>
    <w:p>
      <w:pPr>
        <w:jc w:val="center"/>
        <w:rPr>
          <w:rFonts w:hint="eastAsia" w:hAnsi="宋体"/>
          <w:sz w:val="36"/>
        </w:rPr>
      </w:pPr>
      <w:r>
        <w:rPr>
          <w:rFonts w:hint="eastAsia" w:ascii="方正小标宋_GBK" w:eastAsia="方正小标宋_GBK"/>
          <w:sz w:val="36"/>
        </w:rPr>
        <w:t>单位政府采购预算</w:t>
      </w:r>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保定市满城区财政局本级</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pPr>
              <w:spacing w:line="300" w:lineRule="exact"/>
              <w:jc w:val="left"/>
            </w:pPr>
          </w:p>
        </w:tc>
        <w:tc>
          <w:tcPr>
            <w:tcW w:w="1531" w:type="dxa"/>
            <w:vMerge w:val="continue"/>
            <w:noWrap w:val="0"/>
            <w:vAlign w:val="center"/>
          </w:tcPr>
          <w:p>
            <w:pPr>
              <w:spacing w:line="300" w:lineRule="exact"/>
              <w:jc w:val="left"/>
            </w:pPr>
          </w:p>
        </w:tc>
        <w:tc>
          <w:tcPr>
            <w:tcW w:w="709"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center"/>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注：无政府采购预算，空表列示。</w:t>
      </w:r>
    </w:p>
    <w:p>
      <w:pPr>
        <w:spacing w:before="156" w:beforeLines="50" w:after="156" w:afterLines="50"/>
        <w:ind w:firstLine="640" w:firstLineChars="200"/>
        <w:jc w:val="left"/>
        <w:rPr>
          <w:rFonts w:hint="eastAsia" w:hAnsi="宋体"/>
          <w:sz w:val="32"/>
        </w:rPr>
      </w:pPr>
      <w:r>
        <w:rPr>
          <w:rFonts w:hint="eastAsia" w:ascii="黑体" w:hAnsi="黑体" w:eastAsia="黑体"/>
          <w:sz w:val="32"/>
        </w:rPr>
        <w:t>七、国有资产信息</w:t>
      </w:r>
    </w:p>
    <w:p>
      <w:pPr>
        <w:spacing w:line="500" w:lineRule="exact"/>
        <w:ind w:firstLine="560" w:firstLineChars="200"/>
        <w:jc w:val="left"/>
        <w:rPr>
          <w:rFonts w:hint="eastAsia" w:hAnsi="宋体"/>
          <w:sz w:val="28"/>
        </w:rPr>
      </w:pPr>
      <w:r>
        <w:rPr>
          <w:rFonts w:hint="eastAsia" w:eastAsia="方正仿宋_GBK"/>
          <w:sz w:val="28"/>
        </w:rPr>
        <w:t>保定市满城区财政局本级上年末固定资产金额为</w:t>
      </w:r>
      <w:r>
        <w:rPr>
          <w:rFonts w:hint="eastAsia" w:eastAsia="方正仿宋_GBK"/>
          <w:sz w:val="28"/>
          <w:lang w:val="en-US" w:eastAsia="zh-CN"/>
        </w:rPr>
        <w:t>591.51</w:t>
      </w:r>
      <w:r>
        <w:rPr>
          <w:rFonts w:hint="eastAsia" w:eastAsia="方正仿宋_GBK"/>
          <w:sz w:val="28"/>
        </w:rPr>
        <w:t>万元（详见下表）。本年度拟购置固定资产总额为0.00万元。</w:t>
      </w:r>
    </w:p>
    <w:p>
      <w:pPr>
        <w:jc w:val="center"/>
        <w:rPr>
          <w:rFonts w:hint="eastAsia" w:hAnsi="宋体"/>
          <w:sz w:val="36"/>
        </w:rPr>
      </w:pPr>
      <w:r>
        <w:rPr>
          <w:rFonts w:hint="eastAsia" w:ascii="方正小标宋_GBK" w:eastAsia="方正小标宋_GBK"/>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87"/>
        <w:gridCol w:w="2640"/>
        <w:gridCol w:w="2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187" w:type="dxa"/>
            <w:tcBorders>
              <w:top w:val="single" w:color="FFFFFF" w:sz="6" w:space="0"/>
              <w:left w:val="single" w:color="FFFFFF" w:sz="6" w:space="0"/>
              <w:right w:val="single" w:color="FFFFFF" w:sz="6" w:space="0"/>
            </w:tcBorders>
            <w:noWrap w:val="0"/>
            <w:vAlign w:val="center"/>
          </w:tcPr>
          <w:p>
            <w:pPr>
              <w:pStyle w:val="17"/>
              <w:rPr>
                <w:rFonts w:hint="eastAsia" w:ascii="宋体" w:hAnsi="宋体" w:eastAsia="宋体" w:cs="宋体"/>
                <w:sz w:val="24"/>
                <w:szCs w:val="24"/>
              </w:rPr>
            </w:pPr>
            <w:r>
              <w:rPr>
                <w:rFonts w:hint="eastAsia" w:ascii="宋体" w:hAnsi="宋体" w:eastAsia="宋体" w:cs="宋体"/>
                <w:sz w:val="24"/>
                <w:szCs w:val="24"/>
              </w:rPr>
              <w:t>318001保定市满城区财政局本级</w:t>
            </w:r>
          </w:p>
        </w:tc>
        <w:tc>
          <w:tcPr>
            <w:tcW w:w="5355" w:type="dxa"/>
            <w:gridSpan w:val="2"/>
            <w:tcBorders>
              <w:top w:val="single" w:color="FFFFFF" w:sz="6" w:space="0"/>
              <w:left w:val="single" w:color="FFFFFF" w:sz="6" w:space="0"/>
              <w:right w:val="single" w:color="FFFFFF" w:sz="6" w:space="0"/>
            </w:tcBorders>
            <w:noWrap w:val="0"/>
            <w:vAlign w:val="center"/>
          </w:tcPr>
          <w:p>
            <w:pPr>
              <w:pStyle w:val="18"/>
              <w:rPr>
                <w:rFonts w:hint="eastAsia" w:ascii="宋体" w:hAnsi="宋体" w:eastAsia="宋体" w:cs="宋体"/>
                <w:sz w:val="24"/>
                <w:szCs w:val="24"/>
              </w:rPr>
            </w:pPr>
            <w:r>
              <w:rPr>
                <w:rFonts w:hint="eastAsia" w:ascii="宋体" w:hAnsi="宋体" w:eastAsia="宋体" w:cs="宋体"/>
                <w:sz w:val="24"/>
                <w:szCs w:val="24"/>
              </w:rPr>
              <w:t>截止时间：202</w:t>
            </w:r>
            <w:r>
              <w:rPr>
                <w:rFonts w:hint="eastAsia" w:ascii="宋体" w:hAnsi="宋体" w:eastAsia="宋体" w:cs="宋体"/>
                <w:sz w:val="24"/>
                <w:szCs w:val="24"/>
                <w:lang w:val="en-US" w:eastAsia="zh-CN"/>
              </w:rPr>
              <w:t>0</w:t>
            </w:r>
            <w:r>
              <w:rPr>
                <w:rFonts w:hint="eastAsia" w:ascii="宋体" w:hAnsi="宋体" w:eastAsia="宋体" w:cs="宋体"/>
                <w:sz w:val="24"/>
                <w:szCs w:val="24"/>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187" w:type="dxa"/>
            <w:noWrap w:val="0"/>
            <w:vAlign w:val="center"/>
          </w:tcPr>
          <w:p>
            <w:pPr>
              <w:pStyle w:val="19"/>
              <w:rPr>
                <w:rFonts w:hint="eastAsia" w:ascii="宋体" w:hAnsi="宋体" w:eastAsia="宋体" w:cs="宋体"/>
                <w:sz w:val="24"/>
                <w:szCs w:val="24"/>
              </w:rPr>
            </w:pPr>
            <w:r>
              <w:rPr>
                <w:rFonts w:hint="eastAsia" w:ascii="宋体" w:hAnsi="宋体" w:eastAsia="宋体" w:cs="宋体"/>
                <w:sz w:val="24"/>
                <w:szCs w:val="24"/>
              </w:rPr>
              <w:t>项   目</w:t>
            </w:r>
          </w:p>
        </w:tc>
        <w:tc>
          <w:tcPr>
            <w:tcW w:w="2640" w:type="dxa"/>
            <w:noWrap w:val="0"/>
            <w:vAlign w:val="center"/>
          </w:tcPr>
          <w:p>
            <w:pPr>
              <w:pStyle w:val="19"/>
              <w:rPr>
                <w:rFonts w:hint="eastAsia" w:ascii="宋体" w:hAnsi="宋体" w:eastAsia="宋体" w:cs="宋体"/>
                <w:sz w:val="24"/>
                <w:szCs w:val="24"/>
              </w:rPr>
            </w:pPr>
            <w:r>
              <w:rPr>
                <w:rFonts w:hint="eastAsia" w:ascii="宋体" w:hAnsi="宋体" w:eastAsia="宋体" w:cs="宋体"/>
                <w:sz w:val="24"/>
                <w:szCs w:val="24"/>
              </w:rPr>
              <w:t>数量</w:t>
            </w:r>
          </w:p>
        </w:tc>
        <w:tc>
          <w:tcPr>
            <w:tcW w:w="2715" w:type="dxa"/>
            <w:noWrap w:val="0"/>
            <w:vAlign w:val="center"/>
          </w:tcPr>
          <w:p>
            <w:pPr>
              <w:pStyle w:val="19"/>
              <w:rPr>
                <w:rFonts w:hint="eastAsia" w:ascii="宋体" w:hAnsi="宋体" w:eastAsia="宋体" w:cs="宋体"/>
                <w:sz w:val="24"/>
                <w:szCs w:val="24"/>
              </w:rPr>
            </w:pPr>
            <w:r>
              <w:rPr>
                <w:rFonts w:hint="eastAsia" w:ascii="宋体" w:hAnsi="宋体" w:eastAsia="宋体" w:cs="宋体"/>
                <w:sz w:val="24"/>
                <w:szCs w:val="24"/>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87" w:type="dxa"/>
            <w:noWrap w:val="0"/>
            <w:vAlign w:val="top"/>
          </w:tcPr>
          <w:p>
            <w:pPr>
              <w:pStyle w:val="20"/>
              <w:spacing w:line="340" w:lineRule="exact"/>
              <w:ind w:left="108" w:leftChars="0"/>
              <w:rPr>
                <w:rFonts w:hint="eastAsia" w:ascii="宋体" w:hAnsi="宋体" w:eastAsia="宋体" w:cs="宋体"/>
                <w:sz w:val="24"/>
                <w:szCs w:val="24"/>
              </w:rPr>
            </w:pPr>
            <w:r>
              <w:rPr>
                <w:rFonts w:hint="eastAsia" w:ascii="宋体" w:hAnsi="宋体" w:eastAsia="宋体" w:cs="宋体"/>
                <w:sz w:val="24"/>
                <w:szCs w:val="24"/>
              </w:rPr>
              <w:t>资产总额</w:t>
            </w:r>
          </w:p>
        </w:tc>
        <w:tc>
          <w:tcPr>
            <w:tcW w:w="2640" w:type="dxa"/>
            <w:noWrap w:val="0"/>
            <w:vAlign w:val="center"/>
          </w:tcPr>
          <w:p>
            <w:pPr>
              <w:pStyle w:val="21"/>
              <w:ind w:firstLine="0" w:firstLineChars="0"/>
              <w:rPr>
                <w:rFonts w:hint="eastAsia" w:ascii="宋体" w:hAnsi="宋体" w:eastAsia="宋体" w:cs="宋体"/>
                <w:sz w:val="24"/>
                <w:szCs w:val="24"/>
              </w:rPr>
            </w:pPr>
          </w:p>
        </w:tc>
        <w:tc>
          <w:tcPr>
            <w:tcW w:w="2715" w:type="dxa"/>
            <w:noWrap w:val="0"/>
            <w:vAlign w:val="center"/>
          </w:tcPr>
          <w:p>
            <w:pPr>
              <w:pStyle w:val="22"/>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591.51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87" w:type="dxa"/>
            <w:noWrap w:val="0"/>
            <w:vAlign w:val="top"/>
          </w:tcPr>
          <w:p>
            <w:pPr>
              <w:pStyle w:val="20"/>
              <w:spacing w:line="340" w:lineRule="exact"/>
              <w:ind w:left="108" w:leftChars="0"/>
              <w:rPr>
                <w:rFonts w:hint="eastAsia" w:ascii="宋体" w:hAnsi="宋体" w:eastAsia="宋体" w:cs="宋体"/>
                <w:sz w:val="24"/>
                <w:szCs w:val="24"/>
              </w:rPr>
            </w:pPr>
            <w:r>
              <w:rPr>
                <w:rFonts w:hint="eastAsia" w:ascii="宋体" w:hAnsi="宋体" w:eastAsia="宋体" w:cs="宋体"/>
                <w:sz w:val="24"/>
                <w:szCs w:val="24"/>
              </w:rPr>
              <w:t>1、房屋（平方米）</w:t>
            </w:r>
          </w:p>
        </w:tc>
        <w:tc>
          <w:tcPr>
            <w:tcW w:w="2640" w:type="dxa"/>
            <w:noWrap w:val="0"/>
            <w:vAlign w:val="center"/>
          </w:tcPr>
          <w:p>
            <w:pPr>
              <w:pStyle w:val="21"/>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3144</w:t>
            </w:r>
          </w:p>
        </w:tc>
        <w:tc>
          <w:tcPr>
            <w:tcW w:w="2715" w:type="dxa"/>
            <w:noWrap w:val="0"/>
            <w:vAlign w:val="center"/>
          </w:tcPr>
          <w:p>
            <w:pPr>
              <w:pStyle w:val="22"/>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87" w:type="dxa"/>
            <w:noWrap w:val="0"/>
            <w:vAlign w:val="top"/>
          </w:tcPr>
          <w:p>
            <w:pPr>
              <w:pStyle w:val="20"/>
              <w:spacing w:line="341" w:lineRule="exact"/>
              <w:ind w:left="528" w:leftChars="0"/>
              <w:rPr>
                <w:rFonts w:hint="eastAsia" w:ascii="宋体" w:hAnsi="宋体" w:eastAsia="宋体" w:cs="宋体"/>
                <w:sz w:val="24"/>
                <w:szCs w:val="24"/>
              </w:rPr>
            </w:pPr>
            <w:r>
              <w:rPr>
                <w:rFonts w:hint="eastAsia" w:ascii="宋体" w:hAnsi="宋体" w:eastAsia="宋体" w:cs="宋体"/>
                <w:sz w:val="24"/>
                <w:szCs w:val="24"/>
              </w:rPr>
              <w:t>其中：办公用房（平方米）</w:t>
            </w:r>
          </w:p>
        </w:tc>
        <w:tc>
          <w:tcPr>
            <w:tcW w:w="2640" w:type="dxa"/>
            <w:noWrap w:val="0"/>
            <w:vAlign w:val="center"/>
          </w:tcPr>
          <w:p>
            <w:pPr>
              <w:pStyle w:val="21"/>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3144</w:t>
            </w:r>
          </w:p>
        </w:tc>
        <w:tc>
          <w:tcPr>
            <w:tcW w:w="2715" w:type="dxa"/>
            <w:noWrap w:val="0"/>
            <w:vAlign w:val="center"/>
          </w:tcPr>
          <w:p>
            <w:pPr>
              <w:pStyle w:val="22"/>
              <w:ind w:firstLine="0" w:firstLineChars="0"/>
              <w:rPr>
                <w:rFonts w:hint="default" w:ascii="宋体" w:hAnsi="宋体" w:eastAsia="宋体" w:cs="宋体"/>
                <w:sz w:val="24"/>
                <w:szCs w:val="24"/>
                <w:lang w:val="en-US"/>
              </w:rPr>
            </w:pPr>
            <w:r>
              <w:rPr>
                <w:rFonts w:hint="eastAsia" w:ascii="宋体" w:hAnsi="宋体" w:eastAsia="宋体" w:cs="宋体"/>
                <w:sz w:val="24"/>
                <w:szCs w:val="24"/>
                <w:lang w:val="en-US" w:eastAsia="zh-CN"/>
              </w:rPr>
              <w:t>178.63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87" w:type="dxa"/>
            <w:noWrap w:val="0"/>
            <w:vAlign w:val="top"/>
          </w:tcPr>
          <w:p>
            <w:pPr>
              <w:pStyle w:val="20"/>
              <w:spacing w:line="340" w:lineRule="exact"/>
              <w:ind w:left="108" w:leftChars="0"/>
              <w:rPr>
                <w:rFonts w:hint="eastAsia" w:ascii="宋体" w:hAnsi="宋体" w:eastAsia="宋体" w:cs="宋体"/>
                <w:sz w:val="24"/>
                <w:szCs w:val="24"/>
              </w:rPr>
            </w:pP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、通用</w:t>
            </w:r>
            <w:r>
              <w:rPr>
                <w:rFonts w:hint="eastAsia" w:ascii="宋体" w:hAnsi="宋体" w:eastAsia="宋体" w:cs="宋体"/>
                <w:spacing w:val="-4"/>
                <w:sz w:val="24"/>
                <w:szCs w:val="24"/>
              </w:rPr>
              <w:t>设备</w:t>
            </w:r>
          </w:p>
        </w:tc>
        <w:tc>
          <w:tcPr>
            <w:tcW w:w="2640" w:type="dxa"/>
            <w:noWrap w:val="0"/>
            <w:vAlign w:val="center"/>
          </w:tcPr>
          <w:p>
            <w:pPr>
              <w:pStyle w:val="21"/>
              <w:ind w:firstLine="0" w:firstLineChars="0"/>
              <w:rPr>
                <w:rFonts w:hint="eastAsia" w:ascii="宋体" w:hAnsi="宋体" w:eastAsia="宋体" w:cs="宋体"/>
                <w:sz w:val="24"/>
                <w:szCs w:val="24"/>
              </w:rPr>
            </w:pPr>
          </w:p>
        </w:tc>
        <w:tc>
          <w:tcPr>
            <w:tcW w:w="2715" w:type="dxa"/>
            <w:noWrap w:val="0"/>
            <w:vAlign w:val="center"/>
          </w:tcPr>
          <w:p>
            <w:pPr>
              <w:pStyle w:val="22"/>
              <w:ind w:firstLine="0" w:firstLineChars="0"/>
              <w:rPr>
                <w:rFonts w:hint="default" w:ascii="宋体" w:hAnsi="宋体" w:eastAsia="宋体" w:cs="宋体"/>
                <w:sz w:val="24"/>
                <w:szCs w:val="24"/>
                <w:lang w:val="en-US"/>
              </w:rPr>
            </w:pPr>
            <w:r>
              <w:rPr>
                <w:rFonts w:hint="eastAsia" w:ascii="宋体" w:hAnsi="宋体" w:eastAsia="宋体" w:cs="宋体"/>
                <w:sz w:val="24"/>
                <w:szCs w:val="24"/>
                <w:lang w:val="en-US" w:eastAsia="zh-CN"/>
              </w:rPr>
              <w:t>396.07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87" w:type="dxa"/>
            <w:noWrap w:val="0"/>
            <w:vAlign w:val="top"/>
          </w:tcPr>
          <w:p>
            <w:pPr>
              <w:pStyle w:val="20"/>
              <w:spacing w:line="340" w:lineRule="exact"/>
              <w:ind w:left="108"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、专用设备</w:t>
            </w:r>
          </w:p>
        </w:tc>
        <w:tc>
          <w:tcPr>
            <w:tcW w:w="2640" w:type="dxa"/>
            <w:noWrap w:val="0"/>
            <w:vAlign w:val="center"/>
          </w:tcPr>
          <w:p>
            <w:pPr>
              <w:pStyle w:val="21"/>
              <w:ind w:firstLine="0" w:firstLineChars="0"/>
              <w:rPr>
                <w:rFonts w:hint="eastAsia" w:ascii="宋体" w:hAnsi="宋体" w:eastAsia="宋体" w:cs="宋体"/>
                <w:sz w:val="24"/>
                <w:szCs w:val="24"/>
              </w:rPr>
            </w:pPr>
          </w:p>
        </w:tc>
        <w:tc>
          <w:tcPr>
            <w:tcW w:w="2715" w:type="dxa"/>
            <w:noWrap w:val="0"/>
            <w:vAlign w:val="center"/>
          </w:tcPr>
          <w:p>
            <w:pPr>
              <w:pStyle w:val="22"/>
              <w:ind w:firstLine="0" w:firstLineChars="0"/>
              <w:rPr>
                <w:rFonts w:hint="default" w:ascii="宋体" w:hAnsi="宋体" w:eastAsia="宋体" w:cs="宋体"/>
                <w:sz w:val="24"/>
                <w:szCs w:val="24"/>
                <w:lang w:val="en-US"/>
              </w:rPr>
            </w:pPr>
            <w:r>
              <w:rPr>
                <w:rFonts w:hint="eastAsia" w:ascii="宋体" w:hAnsi="宋体" w:eastAsia="宋体" w:cs="宋体"/>
                <w:sz w:val="24"/>
                <w:szCs w:val="24"/>
                <w:lang w:val="en-US" w:eastAsia="zh-CN"/>
              </w:rP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87" w:type="dxa"/>
            <w:noWrap w:val="0"/>
            <w:vAlign w:val="top"/>
          </w:tcPr>
          <w:p>
            <w:pPr>
              <w:pStyle w:val="20"/>
              <w:spacing w:line="340" w:lineRule="exact"/>
              <w:ind w:left="108" w:leftChars="0"/>
              <w:rPr>
                <w:rFonts w:hint="eastAsia" w:ascii="宋体" w:hAnsi="宋体" w:eastAsia="宋体" w:cs="宋体"/>
                <w:sz w:val="24"/>
                <w:szCs w:val="24"/>
              </w:rPr>
            </w:pPr>
            <w:r>
              <w:rPr>
                <w:rFonts w:hint="eastAsia" w:ascii="宋体" w:hAnsi="宋体" w:eastAsia="宋体" w:cs="宋体"/>
                <w:sz w:val="24"/>
                <w:szCs w:val="24"/>
              </w:rPr>
              <w:t>4、其他固定资产</w:t>
            </w:r>
          </w:p>
        </w:tc>
        <w:tc>
          <w:tcPr>
            <w:tcW w:w="2640" w:type="dxa"/>
            <w:noWrap w:val="0"/>
            <w:vAlign w:val="center"/>
          </w:tcPr>
          <w:p>
            <w:pPr>
              <w:pStyle w:val="21"/>
              <w:ind w:firstLine="0" w:firstLineChars="0"/>
              <w:rPr>
                <w:rFonts w:hint="eastAsia" w:ascii="宋体" w:hAnsi="宋体" w:eastAsia="宋体" w:cs="宋体"/>
                <w:sz w:val="24"/>
                <w:szCs w:val="24"/>
              </w:rPr>
            </w:pPr>
          </w:p>
        </w:tc>
        <w:tc>
          <w:tcPr>
            <w:tcW w:w="2715" w:type="dxa"/>
            <w:noWrap w:val="0"/>
            <w:vAlign w:val="center"/>
          </w:tcPr>
          <w:p>
            <w:pPr>
              <w:pStyle w:val="22"/>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18.84</w:t>
            </w:r>
          </w:p>
        </w:tc>
      </w:tr>
    </w:tbl>
    <w:p>
      <w:pPr>
        <w:spacing w:before="156" w:beforeLines="50" w:after="156" w:afterLines="50"/>
        <w:ind w:firstLine="640" w:firstLineChars="200"/>
        <w:jc w:val="left"/>
        <w:rPr>
          <w:rFonts w:hint="eastAsia" w:hAnsi="宋体"/>
          <w:sz w:val="32"/>
        </w:rPr>
      </w:pPr>
      <w:r>
        <w:rPr>
          <w:rFonts w:hint="eastAsia" w:ascii="黑体" w:hAnsi="黑体" w:eastAsia="黑体"/>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eastAsia="zh-CN"/>
        </w:rPr>
        <w:t>区</w:t>
      </w:r>
      <w:r>
        <w:rPr>
          <w:rFonts w:hint="eastAsia" w:eastAsia="方正仿宋_GBK"/>
          <w:sz w:val="28"/>
        </w:rPr>
        <w:t>级财政当年拨付的资金。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区</w:t>
      </w:r>
      <w:r>
        <w:rPr>
          <w:rFonts w:hint="eastAsia" w:eastAsia="方正仿宋_GBK"/>
          <w:sz w:val="28"/>
        </w:rPr>
        <w:t>级财政预算管理的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黑体" w:hAnsi="黑体" w:eastAsia="黑体"/>
          <w:sz w:val="32"/>
        </w:rPr>
      </w:pPr>
    </w:p>
    <w:p>
      <w:pPr>
        <w:spacing w:before="156" w:beforeLines="50" w:after="156" w:afterLines="50"/>
        <w:ind w:firstLine="640" w:firstLineChars="200"/>
        <w:jc w:val="left"/>
        <w:rPr>
          <w:rFonts w:hint="eastAsia" w:hAnsi="宋体"/>
          <w:sz w:val="32"/>
        </w:rPr>
      </w:pPr>
      <w:r>
        <w:rPr>
          <w:rFonts w:hint="eastAsia" w:ascii="黑体" w:hAnsi="黑体" w:eastAsia="黑体"/>
          <w:sz w:val="32"/>
        </w:rPr>
        <w:t>九、其他需要说明的事项</w:t>
      </w:r>
    </w:p>
    <w:p>
      <w:pPr>
        <w:spacing w:line="500" w:lineRule="exact"/>
        <w:ind w:firstLine="560" w:firstLineChars="200"/>
        <w:jc w:val="left"/>
        <w:rPr>
          <w:rFonts w:hint="eastAsia" w:hAnsi="宋体"/>
          <w:sz w:val="28"/>
        </w:rPr>
      </w:pPr>
      <w:r>
        <w:rPr>
          <w:rFonts w:hint="eastAsia"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hint="eastAsia" w:hAnsi="宋体"/>
          <w:sz w:val="44"/>
        </w:rPr>
      </w:pPr>
      <w:bookmarkStart w:id="1" w:name="_Toc70496806"/>
      <w:r>
        <w:rPr>
          <w:rFonts w:hint="eastAsia" w:ascii="方正小标宋_GBK" w:eastAsia="方正小标宋_GBK"/>
          <w:sz w:val="44"/>
          <w:lang w:eastAsia="zh-CN"/>
        </w:rPr>
        <w:t>二</w:t>
      </w:r>
      <w:r>
        <w:rPr>
          <w:rFonts w:hint="eastAsia" w:ascii="方正小标宋_GBK" w:eastAsia="方正小标宋_GBK"/>
          <w:sz w:val="44"/>
        </w:rPr>
        <w:t>、保定市满城区财政局农财科收支预算</w:t>
      </w:r>
      <w:bookmarkEnd w:id="1"/>
    </w:p>
    <w:p>
      <w:pPr>
        <w:jc w:val="center"/>
        <w:rPr>
          <w:rFonts w:hint="eastAsia" w:hAnsi="宋体"/>
          <w:sz w:val="36"/>
        </w:rPr>
      </w:pPr>
      <w:r>
        <w:rPr>
          <w:rFonts w:hint="eastAsia" w:ascii="方正小标宋_GBK" w:eastAsia="方正小标宋_GBK"/>
          <w:sz w:val="36"/>
        </w:rPr>
        <w:t>单位预算收支总表</w:t>
      </w:r>
    </w:p>
    <w:tbl>
      <w:tblPr>
        <w:tblStyle w:val="8"/>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保定市满城区财政局农财科</w:t>
            </w:r>
          </w:p>
        </w:tc>
        <w:tc>
          <w:tcPr>
            <w:tcW w:w="2126"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noWrap w:val="0"/>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4535" w:type="dxa"/>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787.00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787.00</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787.00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787.00</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787.00</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保定市满城区财政局农财科</w:t>
            </w:r>
          </w:p>
        </w:tc>
        <w:tc>
          <w:tcPr>
            <w:tcW w:w="3402" w:type="dxa"/>
            <w:gridSpan w:val="3"/>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1559"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787.00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787.00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787.00</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农林水支出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21307</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农村综合改革</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2130799</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其他农村综合改革支出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单位预算支出总表</w:t>
      </w:r>
    </w:p>
    <w:tbl>
      <w:tblPr>
        <w:tblStyle w:val="8"/>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保定市满城区财政局农财科</w:t>
            </w:r>
          </w:p>
        </w:tc>
        <w:tc>
          <w:tcPr>
            <w:tcW w:w="2722" w:type="dxa"/>
            <w:gridSpan w:val="2"/>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787.00</w:t>
            </w: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787.00</w:t>
            </w: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农林水支出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农村综合改革</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2130799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其他农村综合改革支出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保定市满城区财政局农财科</w:t>
            </w:r>
          </w:p>
        </w:tc>
        <w:tc>
          <w:tcPr>
            <w:tcW w:w="3402"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pPr>
          </w:p>
        </w:tc>
        <w:tc>
          <w:tcPr>
            <w:tcW w:w="3402"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3402" w:type="dxa"/>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787.00</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787.00</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787.00</w:t>
            </w:r>
          </w:p>
        </w:tc>
        <w:tc>
          <w:tcPr>
            <w:tcW w:w="1474" w:type="dxa"/>
            <w:noWrap w:val="0"/>
            <w:vAlign w:val="center"/>
          </w:tcPr>
          <w:p>
            <w:pPr>
              <w:spacing w:line="300" w:lineRule="exact"/>
              <w:jc w:val="right"/>
              <w:rPr>
                <w:rFonts w:ascii="方正书宋_GBK" w:eastAsia="方正书宋_GBK"/>
                <w:b/>
              </w:rPr>
            </w:pPr>
          </w:p>
        </w:tc>
        <w:tc>
          <w:tcPr>
            <w:tcW w:w="147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787.00</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787.00</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787.00</w:t>
            </w:r>
          </w:p>
        </w:tc>
        <w:tc>
          <w:tcPr>
            <w:tcW w:w="1474" w:type="dxa"/>
            <w:noWrap w:val="0"/>
            <w:vAlign w:val="center"/>
          </w:tcPr>
          <w:p>
            <w:pPr>
              <w:spacing w:line="300" w:lineRule="exact"/>
              <w:jc w:val="right"/>
              <w:rPr>
                <w:rFonts w:ascii="方正书宋_GBK" w:eastAsia="方正书宋_GBK"/>
                <w:b/>
              </w:rPr>
            </w:pPr>
          </w:p>
        </w:tc>
        <w:tc>
          <w:tcPr>
            <w:tcW w:w="1474" w:type="dxa"/>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保定市满城区财政局农财科</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787.00</w:t>
            </w: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787.00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农林水支出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787.00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21307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农村综合改革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787.00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2130799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其他农村综合改革支出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787.00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787.00</w:t>
            </w: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单位预算一般公共预算财政拨款基本支出表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保定市满城区财政局农财科</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注：无一般公共预算财政拨款基本支出预算，空表列示。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保定市满城区财政局农财科</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保定市满城区财政局农财科</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单位预算财政拨款“三公”经费支出表</w:t>
      </w:r>
    </w:p>
    <w:tbl>
      <w:tblPr>
        <w:tblStyle w:val="8"/>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保定市满城区财政局农财科</w:t>
            </w:r>
          </w:p>
        </w:tc>
        <w:tc>
          <w:tcPr>
            <w:tcW w:w="238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pPr>
              <w:spacing w:line="300" w:lineRule="exact"/>
              <w:jc w:val="left"/>
            </w:pPr>
          </w:p>
        </w:tc>
        <w:tc>
          <w:tcPr>
            <w:tcW w:w="3798" w:type="dxa"/>
            <w:vMerge w:val="continue"/>
            <w:noWrap w:val="0"/>
            <w:vAlign w:val="center"/>
          </w:tcPr>
          <w:p>
            <w:pPr>
              <w:spacing w:line="300" w:lineRule="exact"/>
              <w:jc w:val="left"/>
            </w:pP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p>
        </w:tc>
        <w:tc>
          <w:tcPr>
            <w:tcW w:w="3798" w:type="dxa"/>
            <w:noWrap w:val="0"/>
            <w:vAlign w:val="center"/>
          </w:tcPr>
          <w:p>
            <w:pPr>
              <w:spacing w:line="300" w:lineRule="exact"/>
              <w:jc w:val="center"/>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720" w:num="1"/>
          <w:docGrid w:type="lines" w:linePitch="312" w:charSpace="0"/>
        </w:sectPr>
      </w:pPr>
    </w:p>
    <w:p>
      <w:pPr>
        <w:jc w:val="center"/>
        <w:rPr>
          <w:rFonts w:hint="eastAsia" w:hAnsi="宋体"/>
          <w:sz w:val="44"/>
        </w:rPr>
      </w:pPr>
      <w:r>
        <w:rPr>
          <w:rFonts w:hint="eastAsia" w:ascii="方正小标宋_GBK" w:eastAsia="方正小标宋_GBK"/>
          <w:sz w:val="44"/>
        </w:rPr>
        <w:t>保定市满城区财政局农财科2021年单位预算信息公开情况说明</w:t>
      </w:r>
    </w:p>
    <w:p>
      <w:pPr>
        <w:spacing w:line="500" w:lineRule="exact"/>
        <w:ind w:firstLine="560" w:firstLineChars="200"/>
        <w:jc w:val="left"/>
        <w:rPr>
          <w:rFonts w:hint="eastAsia" w:hAnsi="宋体"/>
          <w:sz w:val="28"/>
        </w:rPr>
      </w:pPr>
      <w:r>
        <w:rPr>
          <w:rFonts w:hint="eastAsia" w:eastAsia="方正仿宋_GBK"/>
          <w:sz w:val="28"/>
        </w:rPr>
        <w:t>按照</w:t>
      </w:r>
      <w:r>
        <w:rPr>
          <w:rFonts w:hint="eastAsia" w:eastAsia="方正仿宋_GBK"/>
          <w:sz w:val="28"/>
          <w:lang w:eastAsia="zh-CN"/>
        </w:rPr>
        <w:t>《中华人民共和国预算法》</w:t>
      </w:r>
      <w:r>
        <w:rPr>
          <w:rFonts w:hint="eastAsia" w:eastAsia="方正仿宋_GBK"/>
          <w:sz w:val="28"/>
        </w:rPr>
        <w:t>、《地方预决算公开操作规程》和《河北省省级预算公开办法》规定，现将保定市满城区财政局农财科2021年单位预算公开如下：</w:t>
      </w:r>
    </w:p>
    <w:p>
      <w:pPr>
        <w:spacing w:before="156" w:beforeLines="50" w:after="156" w:afterLines="50"/>
        <w:ind w:firstLine="640" w:firstLineChars="200"/>
        <w:jc w:val="left"/>
        <w:rPr>
          <w:rFonts w:hint="eastAsia" w:hAnsi="宋体"/>
          <w:sz w:val="32"/>
        </w:rPr>
      </w:pPr>
      <w:r>
        <w:rPr>
          <w:rFonts w:hint="eastAsia" w:ascii="黑体" w:hAnsi="黑体" w:eastAsia="黑体"/>
          <w:sz w:val="32"/>
        </w:rPr>
        <w:t>一、单位职责及机构设置情况</w:t>
      </w:r>
      <w:bookmarkStart w:id="4" w:name="_GoBack"/>
      <w:bookmarkEnd w:id="4"/>
    </w:p>
    <w:p>
      <w:pPr>
        <w:ind w:firstLine="560" w:firstLineChars="200"/>
        <w:jc w:val="left"/>
        <w:rPr>
          <w:rFonts w:hint="default" w:hAnsi="宋体" w:eastAsia="方正楷体_GBK"/>
          <w:b w:val="0"/>
          <w:bCs/>
          <w:sz w:val="28"/>
          <w:szCs w:val="28"/>
          <w:lang w:val="en-US" w:eastAsia="zh-CN"/>
        </w:rPr>
      </w:pPr>
      <w:r>
        <w:rPr>
          <w:rFonts w:hint="eastAsia" w:ascii="方正楷体_GBK" w:eastAsia="方正楷体_GBK"/>
          <w:b w:val="0"/>
          <w:bCs/>
          <w:sz w:val="28"/>
          <w:szCs w:val="28"/>
        </w:rPr>
        <w:t>单位职责：</w:t>
      </w:r>
      <w:r>
        <w:rPr>
          <w:rFonts w:hint="eastAsia" w:ascii="方正楷体_GBK" w:eastAsia="方正楷体_GBK"/>
          <w:b w:val="0"/>
          <w:bCs/>
          <w:sz w:val="28"/>
          <w:szCs w:val="28"/>
          <w:lang w:eastAsia="zh-CN"/>
        </w:rPr>
        <w:t>负责农业综合开发工作。负责掌握分管部门业务的基本情况，并参与分管部门行业发展规划和相关政策、制度的研究拟定工作。</w:t>
      </w:r>
    </w:p>
    <w:p>
      <w:pPr>
        <w:spacing w:line="500" w:lineRule="exact"/>
        <w:ind w:firstLine="560" w:firstLineChars="200"/>
        <w:jc w:val="left"/>
        <w:rPr>
          <w:rFonts w:hint="eastAsia" w:eastAsia="方正仿宋_GBK"/>
          <w:sz w:val="28"/>
        </w:rPr>
      </w:pPr>
    </w:p>
    <w:p>
      <w:pPr>
        <w:ind w:firstLine="643" w:firstLineChars="200"/>
        <w:jc w:val="left"/>
        <w:rPr>
          <w:rFonts w:hint="eastAsia" w:hAnsi="宋体"/>
          <w:b/>
          <w:sz w:val="32"/>
        </w:rPr>
      </w:pPr>
      <w:r>
        <w:rPr>
          <w:rFonts w:hint="eastAsia" w:ascii="方正楷体_GBK" w:eastAsia="方正楷体_GBK"/>
          <w:b/>
          <w:sz w:val="32"/>
        </w:rPr>
        <w:t>机构设置：</w:t>
      </w:r>
    </w:p>
    <w:p>
      <w:pPr>
        <w:jc w:val="center"/>
        <w:rPr>
          <w:rFonts w:hint="eastAsia" w:hAnsi="宋体"/>
          <w:sz w:val="32"/>
        </w:rPr>
      </w:pPr>
      <w:r>
        <w:rPr>
          <w:rFonts w:hint="eastAsia" w:ascii="方正小标宋_GBK" w:eastAsia="方正小标宋_GBK"/>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pPr>
              <w:spacing w:line="300" w:lineRule="exact"/>
              <w:jc w:val="left"/>
              <w:rPr>
                <w:rFonts w:ascii="方正书宋_GBK" w:eastAsia="方正书宋_GBK"/>
              </w:rPr>
            </w:pPr>
            <w:r>
              <w:rPr>
                <w:rFonts w:hint="eastAsia" w:ascii="方正书宋_GBK" w:eastAsia="方正书宋_GBK"/>
              </w:rPr>
              <w:t>保定市满城区财政局农财科</w:t>
            </w:r>
          </w:p>
        </w:tc>
        <w:tc>
          <w:tcPr>
            <w:tcW w:w="1843" w:type="dxa"/>
            <w:noWrap w:val="0"/>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noWrap w:val="0"/>
            <w:vAlign w:val="center"/>
          </w:tcPr>
          <w:p>
            <w:pPr>
              <w:spacing w:line="300" w:lineRule="exact"/>
              <w:jc w:val="center"/>
              <w:rPr>
                <w:rFonts w:ascii="方正书宋_GBK" w:eastAsia="方正书宋_GBK"/>
              </w:rPr>
            </w:pPr>
          </w:p>
        </w:tc>
        <w:tc>
          <w:tcPr>
            <w:tcW w:w="3827" w:type="dxa"/>
            <w:noWrap w:val="0"/>
            <w:vAlign w:val="center"/>
          </w:tcPr>
          <w:p>
            <w:pPr>
              <w:spacing w:line="300" w:lineRule="exact"/>
              <w:jc w:val="center"/>
              <w:rPr>
                <w:rFonts w:ascii="方正书宋_GBK" w:eastAsia="方正书宋_GBK"/>
              </w:rPr>
            </w:pPr>
            <w:r>
              <w:rPr>
                <w:rFonts w:hint="eastAsia" w:ascii="方正书宋_GBK" w:eastAsia="方正书宋_GBK"/>
              </w:rPr>
              <w:t>其他</w:t>
            </w:r>
          </w:p>
        </w:tc>
      </w:tr>
    </w:tbl>
    <w:p>
      <w:pPr>
        <w:spacing w:before="156" w:beforeLines="50" w:after="156" w:afterLines="50"/>
        <w:ind w:firstLine="640" w:firstLineChars="200"/>
        <w:jc w:val="left"/>
        <w:rPr>
          <w:rFonts w:hint="eastAsia" w:hAnsi="宋体"/>
          <w:sz w:val="32"/>
        </w:rPr>
      </w:pPr>
      <w:r>
        <w:rPr>
          <w:rFonts w:hint="eastAsia" w:ascii="黑体" w:hAnsi="黑体" w:eastAsia="黑体"/>
          <w:sz w:val="32"/>
        </w:rPr>
        <w:t>二、单位预算安排的总体情况</w:t>
      </w:r>
    </w:p>
    <w:p>
      <w:pPr>
        <w:spacing w:before="0" w:after="0" w:line="500" w:lineRule="exact"/>
        <w:ind w:firstLine="560"/>
        <w:jc w:val="left"/>
        <w:outlineLvl w:val="9"/>
        <w:rPr>
          <w:rFonts w:hint="eastAsia" w:ascii="宋体" w:hAnsi="宋体" w:eastAsia="宋体" w:cs="宋体"/>
          <w:sz w:val="24"/>
          <w:szCs w:val="24"/>
        </w:rPr>
      </w:pPr>
      <w:r>
        <w:rPr>
          <w:rFonts w:hint="eastAsia" w:eastAsia="方正仿宋_GBK"/>
          <w:sz w:val="28"/>
        </w:rPr>
        <w:t>按照预算管理有关规定，目前我单位预算的编制实行综合预算管理，即全部收入和支出都反映在预算中。保定市满城区财政局农财科的收支包含在单位预算中。</w:t>
      </w:r>
    </w:p>
    <w:p>
      <w:pPr>
        <w:pStyle w:val="2"/>
        <w:spacing w:before="6"/>
        <w:ind w:left="13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1、收入说明</w:t>
      </w:r>
    </w:p>
    <w:p>
      <w:pPr>
        <w:pStyle w:val="2"/>
        <w:spacing w:before="149"/>
        <w:ind w:left="1360"/>
        <w:rPr>
          <w:rFonts w:hint="eastAsia" w:ascii="宋体" w:hAnsi="宋体" w:eastAsia="宋体" w:cs="宋体"/>
          <w:color w:val="auto"/>
          <w:spacing w:val="-3"/>
          <w:w w:val="95"/>
          <w:sz w:val="28"/>
          <w:szCs w:val="28"/>
          <w:highlight w:val="none"/>
        </w:rPr>
      </w:pPr>
      <w:r>
        <w:rPr>
          <w:rFonts w:hint="eastAsia" w:ascii="宋体" w:hAnsi="宋体" w:eastAsia="宋体" w:cs="宋体"/>
          <w:color w:val="auto"/>
          <w:w w:val="95"/>
          <w:sz w:val="28"/>
          <w:szCs w:val="28"/>
          <w:highlight w:val="none"/>
        </w:rPr>
        <w:t>反映本</w:t>
      </w:r>
      <w:r>
        <w:rPr>
          <w:rFonts w:hint="eastAsia" w:cs="宋体"/>
          <w:color w:val="auto"/>
          <w:w w:val="95"/>
          <w:sz w:val="28"/>
          <w:szCs w:val="28"/>
          <w:highlight w:val="none"/>
          <w:lang w:eastAsia="zh-CN"/>
        </w:rPr>
        <w:t>单位</w:t>
      </w:r>
      <w:r>
        <w:rPr>
          <w:rFonts w:hint="eastAsia" w:ascii="宋体" w:hAnsi="宋体" w:eastAsia="宋体" w:cs="宋体"/>
          <w:color w:val="auto"/>
          <w:w w:val="95"/>
          <w:sz w:val="28"/>
          <w:szCs w:val="28"/>
          <w:highlight w:val="none"/>
        </w:rPr>
        <w:t>当年全部收入。202</w:t>
      </w:r>
      <w:r>
        <w:rPr>
          <w:rFonts w:hint="eastAsia" w:cs="宋体"/>
          <w:color w:val="auto"/>
          <w:w w:val="95"/>
          <w:sz w:val="28"/>
          <w:szCs w:val="28"/>
          <w:highlight w:val="none"/>
          <w:lang w:val="en-US" w:eastAsia="zh-CN"/>
        </w:rPr>
        <w:t>1</w:t>
      </w:r>
      <w:r>
        <w:rPr>
          <w:rFonts w:hint="eastAsia" w:ascii="宋体" w:hAnsi="宋体" w:eastAsia="宋体" w:cs="宋体"/>
          <w:color w:val="auto"/>
          <w:spacing w:val="10"/>
          <w:w w:val="95"/>
          <w:sz w:val="28"/>
          <w:szCs w:val="28"/>
          <w:highlight w:val="none"/>
        </w:rPr>
        <w:t xml:space="preserve"> 年预算收入</w:t>
      </w:r>
      <w:r>
        <w:rPr>
          <w:rFonts w:hint="eastAsia" w:cs="宋体"/>
          <w:color w:val="auto"/>
          <w:spacing w:val="10"/>
          <w:w w:val="95"/>
          <w:sz w:val="28"/>
          <w:szCs w:val="28"/>
          <w:highlight w:val="none"/>
          <w:lang w:val="en-US" w:eastAsia="zh-CN"/>
        </w:rPr>
        <w:t>787</w:t>
      </w:r>
      <w:r>
        <w:rPr>
          <w:rFonts w:hint="eastAsia" w:ascii="宋体" w:hAnsi="宋体" w:eastAsia="宋体" w:cs="宋体"/>
          <w:color w:val="auto"/>
          <w:spacing w:val="2"/>
          <w:w w:val="95"/>
          <w:sz w:val="28"/>
          <w:szCs w:val="28"/>
          <w:highlight w:val="none"/>
        </w:rPr>
        <w:t xml:space="preserve">万元，其中：一般公共预算收入 </w:t>
      </w:r>
      <w:r>
        <w:rPr>
          <w:rFonts w:hint="eastAsia" w:cs="宋体"/>
          <w:color w:val="auto"/>
          <w:w w:val="95"/>
          <w:sz w:val="28"/>
          <w:szCs w:val="28"/>
          <w:highlight w:val="none"/>
          <w:lang w:val="en-US" w:eastAsia="zh-CN"/>
        </w:rPr>
        <w:t>787</w:t>
      </w:r>
      <w:r>
        <w:rPr>
          <w:rFonts w:hint="eastAsia" w:ascii="宋体" w:hAnsi="宋体" w:eastAsia="宋体" w:cs="宋体"/>
          <w:color w:val="auto"/>
          <w:spacing w:val="9"/>
          <w:w w:val="95"/>
          <w:sz w:val="28"/>
          <w:szCs w:val="28"/>
          <w:highlight w:val="none"/>
        </w:rPr>
        <w:t xml:space="preserve"> 万元，</w:t>
      </w:r>
      <w:r>
        <w:rPr>
          <w:rFonts w:hint="eastAsia" w:ascii="宋体" w:hAnsi="宋体" w:eastAsia="宋体" w:cs="宋体"/>
          <w:color w:val="auto"/>
          <w:spacing w:val="-1"/>
          <w:w w:val="95"/>
          <w:sz w:val="28"/>
          <w:szCs w:val="28"/>
          <w:highlight w:val="none"/>
        </w:rPr>
        <w:t>基金预算收入</w:t>
      </w:r>
      <w:r>
        <w:rPr>
          <w:rFonts w:hint="eastAsia" w:cs="宋体"/>
          <w:color w:val="auto"/>
          <w:spacing w:val="-1"/>
          <w:w w:val="95"/>
          <w:sz w:val="28"/>
          <w:szCs w:val="28"/>
          <w:highlight w:val="none"/>
          <w:lang w:val="en-US" w:eastAsia="zh-CN"/>
        </w:rPr>
        <w:t>0</w:t>
      </w:r>
      <w:r>
        <w:rPr>
          <w:rFonts w:hint="eastAsia" w:ascii="宋体" w:hAnsi="宋体" w:eastAsia="宋体" w:cs="宋体"/>
          <w:color w:val="auto"/>
          <w:w w:val="95"/>
          <w:sz w:val="28"/>
          <w:szCs w:val="28"/>
          <w:highlight w:val="none"/>
        </w:rPr>
        <w:t>万元，国有资本经营预算收入 0 万元，财政专户核拨收入 0 万元，单位资金收入 0 万元，</w:t>
      </w:r>
      <w:r>
        <w:rPr>
          <w:rFonts w:hint="eastAsia" w:ascii="宋体" w:hAnsi="宋体" w:eastAsia="宋体" w:cs="宋体"/>
          <w:color w:val="auto"/>
          <w:spacing w:val="-2"/>
          <w:w w:val="95"/>
          <w:sz w:val="28"/>
          <w:szCs w:val="28"/>
          <w:highlight w:val="none"/>
        </w:rPr>
        <w:t xml:space="preserve">上年结转结余 </w:t>
      </w:r>
      <w:r>
        <w:rPr>
          <w:rFonts w:hint="eastAsia" w:ascii="宋体" w:hAnsi="宋体" w:eastAsia="宋体" w:cs="宋体"/>
          <w:color w:val="auto"/>
          <w:w w:val="95"/>
          <w:sz w:val="28"/>
          <w:szCs w:val="28"/>
          <w:highlight w:val="none"/>
        </w:rPr>
        <w:t>0</w:t>
      </w:r>
      <w:r>
        <w:rPr>
          <w:rFonts w:hint="eastAsia" w:ascii="宋体" w:hAnsi="宋体" w:eastAsia="宋体" w:cs="宋体"/>
          <w:color w:val="auto"/>
          <w:spacing w:val="-3"/>
          <w:w w:val="95"/>
          <w:sz w:val="28"/>
          <w:szCs w:val="28"/>
          <w:highlight w:val="none"/>
        </w:rPr>
        <w:t xml:space="preserve"> 万元。</w:t>
      </w:r>
    </w:p>
    <w:p>
      <w:pPr>
        <w:pStyle w:val="2"/>
        <w:spacing w:before="149"/>
        <w:ind w:left="7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2、支出说明</w:t>
      </w:r>
    </w:p>
    <w:p>
      <w:pPr>
        <w:pStyle w:val="2"/>
        <w:spacing w:before="3" w:line="328" w:lineRule="auto"/>
        <w:ind w:left="720" w:right="739" w:firstLine="64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收支预算总表支出栏、基本支出表、项目支出表按经济分类和支出功能分类科目编制，反映保定市满城区</w:t>
      </w:r>
      <w:r>
        <w:rPr>
          <w:rFonts w:hint="eastAsia" w:ascii="宋体" w:hAnsi="宋体" w:eastAsia="宋体" w:cs="宋体"/>
          <w:color w:val="auto"/>
          <w:sz w:val="28"/>
          <w:szCs w:val="28"/>
          <w:highlight w:val="none"/>
          <w:lang w:eastAsia="zh-CN"/>
        </w:rPr>
        <w:t>财政局</w:t>
      </w:r>
      <w:r>
        <w:rPr>
          <w:rFonts w:hint="eastAsia" w:ascii="宋体" w:hAnsi="宋体" w:eastAsia="宋体" w:cs="宋体"/>
          <w:b w:val="0"/>
          <w:bCs w:val="0"/>
          <w:color w:val="000000"/>
          <w:sz w:val="28"/>
          <w:szCs w:val="28"/>
        </w:rPr>
        <w:t>农财科</w:t>
      </w:r>
      <w:r>
        <w:rPr>
          <w:rFonts w:hint="eastAsia" w:ascii="宋体" w:hAnsi="宋体" w:eastAsia="宋体" w:cs="宋体"/>
          <w:color w:val="auto"/>
          <w:w w:val="95"/>
          <w:sz w:val="28"/>
          <w:szCs w:val="28"/>
          <w:highlight w:val="none"/>
        </w:rPr>
        <w:t>年度</w:t>
      </w:r>
      <w:r>
        <w:rPr>
          <w:rFonts w:hint="eastAsia" w:cs="宋体"/>
          <w:color w:val="auto"/>
          <w:w w:val="95"/>
          <w:sz w:val="28"/>
          <w:szCs w:val="28"/>
          <w:highlight w:val="none"/>
          <w:lang w:eastAsia="zh-CN"/>
        </w:rPr>
        <w:t>单位</w:t>
      </w:r>
      <w:r>
        <w:rPr>
          <w:rFonts w:hint="eastAsia" w:ascii="宋体" w:hAnsi="宋体" w:eastAsia="宋体" w:cs="宋体"/>
          <w:color w:val="auto"/>
          <w:w w:val="95"/>
          <w:sz w:val="28"/>
          <w:szCs w:val="28"/>
          <w:highlight w:val="none"/>
        </w:rPr>
        <w:t>预算中支出预算的总体情况。202</w:t>
      </w:r>
      <w:r>
        <w:rPr>
          <w:rFonts w:hint="eastAsia" w:cs="宋体"/>
          <w:color w:val="auto"/>
          <w:w w:val="95"/>
          <w:sz w:val="28"/>
          <w:szCs w:val="28"/>
          <w:highlight w:val="none"/>
          <w:lang w:val="en-US" w:eastAsia="zh-CN"/>
        </w:rPr>
        <w:t>1</w:t>
      </w:r>
      <w:r>
        <w:rPr>
          <w:rFonts w:hint="eastAsia" w:ascii="宋体" w:hAnsi="宋体" w:eastAsia="宋体" w:cs="宋体"/>
          <w:color w:val="auto"/>
          <w:spacing w:val="40"/>
          <w:w w:val="95"/>
          <w:sz w:val="28"/>
          <w:szCs w:val="28"/>
          <w:highlight w:val="none"/>
        </w:rPr>
        <w:t>年支出预算</w:t>
      </w:r>
      <w:r>
        <w:rPr>
          <w:rFonts w:hint="eastAsia" w:cs="宋体"/>
          <w:color w:val="auto"/>
          <w:spacing w:val="40"/>
          <w:w w:val="95"/>
          <w:sz w:val="28"/>
          <w:szCs w:val="28"/>
          <w:highlight w:val="none"/>
          <w:lang w:val="en-US" w:eastAsia="zh-CN"/>
        </w:rPr>
        <w:t>787</w:t>
      </w:r>
      <w:r>
        <w:rPr>
          <w:rFonts w:hint="eastAsia" w:ascii="宋体" w:hAnsi="宋体" w:eastAsia="宋体" w:cs="宋体"/>
          <w:color w:val="auto"/>
          <w:spacing w:val="14"/>
          <w:w w:val="95"/>
          <w:sz w:val="28"/>
          <w:szCs w:val="28"/>
          <w:highlight w:val="none"/>
        </w:rPr>
        <w:t>万元，其中基本支</w:t>
      </w:r>
      <w:r>
        <w:rPr>
          <w:rFonts w:hint="eastAsia" w:ascii="宋体" w:hAnsi="宋体" w:eastAsia="宋体" w:cs="宋体"/>
          <w:color w:val="auto"/>
          <w:spacing w:val="1"/>
          <w:w w:val="95"/>
          <w:sz w:val="28"/>
          <w:szCs w:val="28"/>
          <w:highlight w:val="none"/>
        </w:rPr>
        <w:t>出</w:t>
      </w:r>
      <w:r>
        <w:rPr>
          <w:rFonts w:hint="eastAsia" w:cs="宋体"/>
          <w:color w:val="auto"/>
          <w:spacing w:val="1"/>
          <w:w w:val="95"/>
          <w:sz w:val="28"/>
          <w:szCs w:val="28"/>
          <w:highlight w:val="none"/>
          <w:lang w:val="en-US" w:eastAsia="zh-CN"/>
        </w:rPr>
        <w:t>0</w:t>
      </w:r>
      <w:r>
        <w:rPr>
          <w:rFonts w:hint="eastAsia" w:ascii="宋体" w:hAnsi="宋体" w:eastAsia="宋体" w:cs="宋体"/>
          <w:color w:val="auto"/>
          <w:w w:val="95"/>
          <w:sz w:val="28"/>
          <w:szCs w:val="28"/>
          <w:highlight w:val="none"/>
        </w:rPr>
        <w:t>万元，包括人员经费</w:t>
      </w:r>
      <w:r>
        <w:rPr>
          <w:rFonts w:hint="eastAsia"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万元和日常公用经费</w:t>
      </w:r>
      <w:r>
        <w:rPr>
          <w:rFonts w:hint="eastAsia"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万元；项目支出</w:t>
      </w:r>
      <w:r>
        <w:rPr>
          <w:rFonts w:hint="eastAsia" w:cs="宋体"/>
          <w:color w:val="auto"/>
          <w:w w:val="95"/>
          <w:sz w:val="28"/>
          <w:szCs w:val="28"/>
          <w:highlight w:val="none"/>
          <w:lang w:val="en-US" w:eastAsia="zh-CN"/>
        </w:rPr>
        <w:t>787</w:t>
      </w:r>
      <w:r>
        <w:rPr>
          <w:rFonts w:hint="eastAsia" w:ascii="宋体" w:hAnsi="宋体" w:eastAsia="宋体" w:cs="宋体"/>
          <w:color w:val="auto"/>
          <w:w w:val="95"/>
          <w:sz w:val="28"/>
          <w:szCs w:val="28"/>
          <w:highlight w:val="none"/>
        </w:rPr>
        <w:t>万元，政府基金支出：</w:t>
      </w:r>
      <w:r>
        <w:rPr>
          <w:rFonts w:hint="eastAsia"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万元。主要</w:t>
      </w:r>
      <w:r>
        <w:rPr>
          <w:rFonts w:hint="eastAsia" w:cs="宋体"/>
          <w:color w:val="auto"/>
          <w:sz w:val="28"/>
          <w:szCs w:val="28"/>
          <w:highlight w:val="none"/>
          <w:lang w:eastAsia="zh-CN"/>
        </w:rPr>
        <w:t>用于</w:t>
      </w:r>
      <w:r>
        <w:rPr>
          <w:rFonts w:hint="eastAsia" w:ascii="宋体" w:hAnsi="宋体" w:eastAsia="宋体" w:cs="宋体"/>
          <w:color w:val="auto"/>
          <w:sz w:val="24"/>
          <w:szCs w:val="24"/>
          <w:highlight w:val="none"/>
        </w:rPr>
        <w:t>村内道路硬化改善出行，太阳能路灯建设改善夜间出行安全</w:t>
      </w:r>
      <w:r>
        <w:rPr>
          <w:rFonts w:hint="eastAsia" w:ascii="宋体" w:hAnsi="宋体" w:eastAsia="宋体" w:cs="宋体"/>
          <w:color w:val="auto"/>
          <w:sz w:val="28"/>
          <w:szCs w:val="28"/>
          <w:highlight w:val="none"/>
        </w:rPr>
        <w:t>。</w:t>
      </w:r>
    </w:p>
    <w:p>
      <w:pPr>
        <w:pStyle w:val="2"/>
        <w:spacing w:line="405" w:lineRule="exact"/>
        <w:ind w:left="13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3、比上年增减情况</w:t>
      </w:r>
    </w:p>
    <w:p>
      <w:pPr>
        <w:pStyle w:val="2"/>
        <w:spacing w:before="54"/>
        <w:ind w:left="720" w:leftChars="0" w:firstLine="638" w:firstLineChars="240"/>
        <w:rPr>
          <w:rFonts w:hint="eastAsia" w:ascii="宋体" w:hAnsi="宋体" w:eastAsia="宋体" w:cs="宋体"/>
          <w:color w:val="auto"/>
          <w:sz w:val="28"/>
          <w:szCs w:val="28"/>
          <w:highlight w:val="cyan"/>
          <w:lang w:eastAsia="zh-CN"/>
        </w:rPr>
      </w:pPr>
      <w:r>
        <w:rPr>
          <w:rFonts w:hint="eastAsia" w:ascii="宋体" w:hAnsi="宋体" w:eastAsia="宋体" w:cs="宋体"/>
          <w:color w:val="auto"/>
          <w:w w:val="95"/>
          <w:sz w:val="28"/>
          <w:szCs w:val="28"/>
          <w:highlight w:val="none"/>
        </w:rPr>
        <w:t>202</w:t>
      </w:r>
      <w:r>
        <w:rPr>
          <w:rFonts w:hint="eastAsia" w:cs="宋体"/>
          <w:color w:val="auto"/>
          <w:w w:val="95"/>
          <w:sz w:val="28"/>
          <w:szCs w:val="28"/>
          <w:highlight w:val="none"/>
          <w:lang w:val="en-US" w:eastAsia="zh-CN"/>
        </w:rPr>
        <w:t>1</w:t>
      </w:r>
      <w:r>
        <w:rPr>
          <w:rFonts w:hint="eastAsia" w:ascii="宋体" w:hAnsi="宋体" w:eastAsia="宋体" w:cs="宋体"/>
          <w:color w:val="auto"/>
          <w:spacing w:val="-4"/>
          <w:w w:val="95"/>
          <w:sz w:val="28"/>
          <w:szCs w:val="28"/>
          <w:highlight w:val="none"/>
        </w:rPr>
        <w:t>年预算收支安排</w:t>
      </w:r>
      <w:r>
        <w:rPr>
          <w:rFonts w:hint="eastAsia" w:cs="宋体"/>
          <w:color w:val="auto"/>
          <w:spacing w:val="-4"/>
          <w:w w:val="95"/>
          <w:sz w:val="28"/>
          <w:szCs w:val="28"/>
          <w:highlight w:val="none"/>
          <w:lang w:val="en-US" w:eastAsia="zh-CN"/>
        </w:rPr>
        <w:t>787</w:t>
      </w:r>
      <w:r>
        <w:rPr>
          <w:rFonts w:hint="eastAsia" w:ascii="宋体" w:hAnsi="宋体" w:eastAsia="宋体" w:cs="宋体"/>
          <w:color w:val="auto"/>
          <w:spacing w:val="-13"/>
          <w:w w:val="95"/>
          <w:sz w:val="28"/>
          <w:szCs w:val="28"/>
          <w:highlight w:val="none"/>
        </w:rPr>
        <w:t xml:space="preserve">万元，较 </w:t>
      </w:r>
      <w:r>
        <w:rPr>
          <w:rFonts w:hint="eastAsia" w:ascii="宋体" w:hAnsi="宋体" w:eastAsia="宋体" w:cs="宋体"/>
          <w:color w:val="auto"/>
          <w:w w:val="95"/>
          <w:sz w:val="28"/>
          <w:szCs w:val="28"/>
          <w:highlight w:val="none"/>
        </w:rPr>
        <w:t>202</w:t>
      </w:r>
      <w:r>
        <w:rPr>
          <w:rFonts w:hint="eastAsia" w:cs="宋体"/>
          <w:color w:val="auto"/>
          <w:w w:val="95"/>
          <w:sz w:val="28"/>
          <w:szCs w:val="28"/>
          <w:highlight w:val="none"/>
          <w:lang w:val="en-US" w:eastAsia="zh-CN"/>
        </w:rPr>
        <w:t>0</w:t>
      </w:r>
      <w:r>
        <w:rPr>
          <w:rFonts w:hint="eastAsia" w:ascii="宋体" w:hAnsi="宋体" w:eastAsia="宋体" w:cs="宋体"/>
          <w:color w:val="auto"/>
          <w:spacing w:val="-4"/>
          <w:w w:val="95"/>
          <w:sz w:val="28"/>
          <w:szCs w:val="28"/>
          <w:highlight w:val="none"/>
        </w:rPr>
        <w:t xml:space="preserve"> 年预算减少</w:t>
      </w:r>
      <w:r>
        <w:rPr>
          <w:rFonts w:hint="eastAsia" w:cs="宋体"/>
          <w:color w:val="auto"/>
          <w:spacing w:val="-4"/>
          <w:w w:val="95"/>
          <w:sz w:val="28"/>
          <w:szCs w:val="28"/>
          <w:highlight w:val="none"/>
          <w:lang w:val="en-US" w:eastAsia="zh-CN"/>
        </w:rPr>
        <w:t>94</w:t>
      </w:r>
      <w:r>
        <w:rPr>
          <w:rFonts w:hint="eastAsia" w:ascii="宋体" w:hAnsi="宋体" w:eastAsia="宋体" w:cs="宋体"/>
          <w:color w:val="auto"/>
          <w:spacing w:val="-11"/>
          <w:w w:val="95"/>
          <w:sz w:val="28"/>
          <w:szCs w:val="28"/>
          <w:highlight w:val="none"/>
        </w:rPr>
        <w:t>万元，其中：基本支出减少</w:t>
      </w:r>
      <w:r>
        <w:rPr>
          <w:rFonts w:hint="eastAsia" w:cs="宋体"/>
          <w:color w:val="auto"/>
          <w:w w:val="95"/>
          <w:sz w:val="28"/>
          <w:szCs w:val="28"/>
          <w:highlight w:val="none"/>
          <w:lang w:val="en-US" w:eastAsia="zh-CN"/>
        </w:rPr>
        <w:t>0</w:t>
      </w:r>
      <w:r>
        <w:rPr>
          <w:rFonts w:hint="eastAsia" w:ascii="宋体" w:hAnsi="宋体" w:eastAsia="宋体" w:cs="宋体"/>
          <w:color w:val="auto"/>
          <w:spacing w:val="-3"/>
          <w:w w:val="95"/>
          <w:sz w:val="28"/>
          <w:szCs w:val="28"/>
          <w:highlight w:val="none"/>
        </w:rPr>
        <w:t>万元</w:t>
      </w:r>
      <w:r>
        <w:rPr>
          <w:rFonts w:hint="eastAsia" w:ascii="宋体" w:hAnsi="宋体" w:eastAsia="宋体" w:cs="宋体"/>
          <w:color w:val="auto"/>
          <w:w w:val="95"/>
          <w:sz w:val="28"/>
          <w:szCs w:val="28"/>
          <w:highlight w:val="none"/>
        </w:rPr>
        <w:t>；项目支出减少</w:t>
      </w:r>
      <w:r>
        <w:rPr>
          <w:rFonts w:hint="eastAsia" w:cs="宋体"/>
          <w:color w:val="auto"/>
          <w:w w:val="95"/>
          <w:sz w:val="28"/>
          <w:szCs w:val="28"/>
          <w:highlight w:val="none"/>
          <w:lang w:val="en-US" w:eastAsia="zh-CN"/>
        </w:rPr>
        <w:t>94</w:t>
      </w:r>
      <w:r>
        <w:rPr>
          <w:rFonts w:hint="eastAsia" w:ascii="宋体" w:hAnsi="宋体" w:eastAsia="宋体" w:cs="宋体"/>
          <w:color w:val="auto"/>
          <w:w w:val="95"/>
          <w:sz w:val="28"/>
          <w:szCs w:val="28"/>
          <w:highlight w:val="none"/>
        </w:rPr>
        <w:t>万元</w:t>
      </w:r>
      <w:r>
        <w:rPr>
          <w:rFonts w:hint="eastAsia" w:cs="宋体"/>
          <w:color w:val="auto"/>
          <w:w w:val="95"/>
          <w:sz w:val="28"/>
          <w:szCs w:val="28"/>
          <w:highlight w:val="none"/>
          <w:lang w:eastAsia="zh-CN"/>
        </w:rPr>
        <w:t>。</w:t>
      </w:r>
      <w:r>
        <w:rPr>
          <w:rFonts w:hint="eastAsia" w:ascii="宋体" w:hAnsi="宋体" w:eastAsia="宋体" w:cs="宋体"/>
          <w:color w:val="auto"/>
          <w:w w:val="95"/>
          <w:sz w:val="28"/>
          <w:szCs w:val="28"/>
          <w:highlight w:val="none"/>
        </w:rPr>
        <w:t>主要</w:t>
      </w:r>
      <w:r>
        <w:rPr>
          <w:rFonts w:hint="eastAsia" w:cs="宋体"/>
          <w:color w:val="auto"/>
          <w:w w:val="95"/>
          <w:sz w:val="28"/>
          <w:szCs w:val="28"/>
          <w:highlight w:val="none"/>
          <w:lang w:eastAsia="zh-CN"/>
        </w:rPr>
        <w:t>项目减少</w:t>
      </w:r>
      <w:r>
        <w:rPr>
          <w:rFonts w:hint="eastAsia" w:cs="宋体"/>
          <w:color w:val="auto"/>
          <w:sz w:val="24"/>
          <w:szCs w:val="24"/>
          <w:highlight w:val="none"/>
          <w:lang w:eastAsia="zh-CN"/>
        </w:rPr>
        <w:t>。</w:t>
      </w:r>
    </w:p>
    <w:p>
      <w:pPr>
        <w:spacing w:line="500" w:lineRule="exact"/>
        <w:ind w:firstLine="560" w:firstLineChars="200"/>
        <w:jc w:val="left"/>
        <w:rPr>
          <w:rFonts w:hint="eastAsia" w:hAnsi="宋体"/>
          <w:sz w:val="28"/>
        </w:rPr>
      </w:pPr>
    </w:p>
    <w:p>
      <w:pPr>
        <w:spacing w:before="156" w:beforeLines="50" w:after="156" w:afterLines="50"/>
        <w:ind w:firstLine="640" w:firstLineChars="200"/>
        <w:jc w:val="left"/>
        <w:rPr>
          <w:rFonts w:hint="eastAsia" w:hAnsi="宋体"/>
          <w:sz w:val="32"/>
        </w:rPr>
      </w:pPr>
      <w:r>
        <w:rPr>
          <w:rFonts w:hint="eastAsia" w:ascii="黑体" w:hAnsi="黑体" w:eastAsia="黑体"/>
          <w:sz w:val="32"/>
        </w:rPr>
        <w:t>三、机关运行经费安排情况</w:t>
      </w:r>
    </w:p>
    <w:p>
      <w:pPr>
        <w:pStyle w:val="2"/>
        <w:spacing w:before="3" w:line="328" w:lineRule="auto"/>
        <w:ind w:left="720" w:right="739" w:firstLine="640"/>
        <w:jc w:val="both"/>
        <w:rPr>
          <w:rFonts w:hint="eastAsia" w:ascii="宋体" w:hAnsi="宋体" w:eastAsia="宋体" w:cs="宋体"/>
          <w:color w:val="auto"/>
          <w:w w:val="95"/>
          <w:sz w:val="28"/>
          <w:szCs w:val="28"/>
          <w:highlight w:val="none"/>
          <w:lang w:eastAsia="zh-CN"/>
        </w:rPr>
      </w:pPr>
      <w:r>
        <w:rPr>
          <w:rFonts w:hint="eastAsia" w:cs="宋体"/>
          <w:color w:val="auto"/>
          <w:w w:val="95"/>
          <w:sz w:val="28"/>
          <w:szCs w:val="28"/>
          <w:highlight w:val="none"/>
          <w:lang w:val="en-US" w:eastAsia="zh-CN"/>
        </w:rPr>
        <w:t>2021</w:t>
      </w:r>
      <w:r>
        <w:rPr>
          <w:rFonts w:hint="eastAsia" w:ascii="宋体" w:hAnsi="宋体" w:eastAsia="宋体" w:cs="宋体"/>
          <w:color w:val="auto"/>
          <w:w w:val="95"/>
          <w:sz w:val="28"/>
          <w:szCs w:val="28"/>
          <w:highlight w:val="none"/>
        </w:rPr>
        <w:t>年，我</w:t>
      </w:r>
      <w:r>
        <w:rPr>
          <w:rFonts w:hint="eastAsia" w:cs="宋体"/>
          <w:color w:val="auto"/>
          <w:w w:val="95"/>
          <w:sz w:val="28"/>
          <w:szCs w:val="28"/>
          <w:highlight w:val="none"/>
          <w:lang w:eastAsia="zh-CN"/>
        </w:rPr>
        <w:t>单位</w:t>
      </w:r>
      <w:r>
        <w:rPr>
          <w:rFonts w:hint="eastAsia" w:ascii="宋体" w:hAnsi="宋体" w:eastAsia="宋体" w:cs="宋体"/>
          <w:color w:val="auto"/>
          <w:w w:val="95"/>
          <w:sz w:val="28"/>
          <w:szCs w:val="28"/>
          <w:highlight w:val="none"/>
        </w:rPr>
        <w:t>运行经费共计安排</w:t>
      </w:r>
      <w:r>
        <w:rPr>
          <w:rFonts w:hint="eastAsia" w:ascii="宋体" w:hAnsi="宋体" w:eastAsia="宋体"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w:t>
      </w:r>
      <w:r>
        <w:rPr>
          <w:rFonts w:hint="eastAsia" w:cs="宋体"/>
          <w:color w:val="auto"/>
          <w:w w:val="95"/>
          <w:sz w:val="28"/>
          <w:szCs w:val="28"/>
          <w:highlight w:val="none"/>
          <w:lang w:eastAsia="zh-CN"/>
        </w:rPr>
        <w:t>。</w:t>
      </w:r>
    </w:p>
    <w:p>
      <w:pPr>
        <w:spacing w:line="500" w:lineRule="exact"/>
        <w:ind w:firstLine="560" w:firstLineChars="200"/>
        <w:jc w:val="left"/>
        <w:rPr>
          <w:rFonts w:hint="eastAsia" w:eastAsia="方正仿宋_GBK"/>
          <w:sz w:val="28"/>
        </w:rPr>
      </w:pPr>
    </w:p>
    <w:p>
      <w:pPr>
        <w:spacing w:before="156" w:beforeLines="50" w:after="156" w:afterLines="50"/>
        <w:ind w:firstLine="640" w:firstLineChars="200"/>
        <w:jc w:val="left"/>
        <w:rPr>
          <w:rFonts w:hint="eastAsia" w:hAnsi="宋体"/>
          <w:sz w:val="32"/>
        </w:rPr>
      </w:pPr>
      <w:r>
        <w:rPr>
          <w:rFonts w:hint="eastAsia" w:ascii="黑体" w:hAnsi="黑体" w:eastAsia="黑体"/>
          <w:sz w:val="32"/>
        </w:rPr>
        <w:t>四、财政拨款</w:t>
      </w:r>
      <w:r>
        <w:rPr>
          <w:rFonts w:hint="cs" w:ascii="黑体" w:hAnsi="黑体" w:eastAsia="黑体"/>
          <w:sz w:val="32"/>
          <w:cs/>
        </w:rPr>
        <w:t>“</w:t>
      </w:r>
      <w:r>
        <w:rPr>
          <w:rFonts w:hint="eastAsia" w:ascii="黑体" w:hAnsi="黑体" w:eastAsia="黑体"/>
          <w:sz w:val="32"/>
        </w:rPr>
        <w:t>三公</w:t>
      </w:r>
      <w:r>
        <w:rPr>
          <w:rFonts w:hint="cs" w:ascii="黑体" w:hAnsi="黑体" w:eastAsia="黑体"/>
          <w:sz w:val="32"/>
          <w:cs/>
        </w:rPr>
        <w:t>”</w:t>
      </w:r>
      <w:r>
        <w:rPr>
          <w:rFonts w:hint="eastAsia" w:ascii="黑体" w:hAnsi="黑体" w:eastAsia="黑体"/>
          <w:sz w:val="32"/>
        </w:rPr>
        <w:t>经费预算情况及增减变化原因</w:t>
      </w:r>
    </w:p>
    <w:p>
      <w:pPr>
        <w:pStyle w:val="2"/>
        <w:spacing w:before="3" w:line="328" w:lineRule="auto"/>
        <w:ind w:left="720" w:right="739" w:firstLine="640"/>
        <w:jc w:val="both"/>
        <w:rPr>
          <w:rFonts w:hint="eastAsia" w:ascii="宋体" w:hAnsi="宋体" w:eastAsia="宋体" w:cs="宋体"/>
          <w:color w:val="auto"/>
          <w:w w:val="95"/>
          <w:sz w:val="28"/>
          <w:szCs w:val="28"/>
          <w:highlight w:val="none"/>
          <w:lang w:eastAsia="zh-CN"/>
        </w:rPr>
      </w:pPr>
      <w:r>
        <w:rPr>
          <w:rFonts w:hint="eastAsia" w:ascii="宋体" w:hAnsi="宋体" w:eastAsia="宋体" w:cs="宋体"/>
          <w:color w:val="auto"/>
          <w:w w:val="95"/>
          <w:sz w:val="28"/>
          <w:szCs w:val="28"/>
          <w:highlight w:val="none"/>
        </w:rPr>
        <w:t>202</w:t>
      </w:r>
      <w:r>
        <w:rPr>
          <w:rFonts w:hint="eastAsia" w:cs="宋体"/>
          <w:color w:val="auto"/>
          <w:w w:val="95"/>
          <w:sz w:val="28"/>
          <w:szCs w:val="28"/>
          <w:highlight w:val="none"/>
          <w:lang w:val="en-US" w:eastAsia="zh-CN"/>
        </w:rPr>
        <w:t>1</w:t>
      </w:r>
      <w:r>
        <w:rPr>
          <w:rFonts w:hint="eastAsia" w:ascii="宋体" w:hAnsi="宋体" w:eastAsia="宋体" w:cs="宋体"/>
          <w:color w:val="auto"/>
          <w:w w:val="95"/>
          <w:sz w:val="28"/>
          <w:szCs w:val="28"/>
          <w:highlight w:val="none"/>
        </w:rPr>
        <w:t>年，我</w:t>
      </w:r>
      <w:r>
        <w:rPr>
          <w:rFonts w:hint="eastAsia" w:cs="宋体"/>
          <w:color w:val="auto"/>
          <w:w w:val="95"/>
          <w:sz w:val="28"/>
          <w:szCs w:val="28"/>
          <w:highlight w:val="none"/>
          <w:lang w:eastAsia="zh-CN"/>
        </w:rPr>
        <w:t>单位</w:t>
      </w:r>
      <w:r>
        <w:rPr>
          <w:rFonts w:hint="eastAsia" w:ascii="宋体" w:hAnsi="宋体" w:eastAsia="宋体" w:cs="宋体"/>
          <w:color w:val="auto"/>
          <w:w w:val="95"/>
          <w:sz w:val="28"/>
          <w:szCs w:val="28"/>
          <w:highlight w:val="none"/>
        </w:rPr>
        <w:t>财政拨款“三公”经费预算安排</w:t>
      </w:r>
      <w:r>
        <w:rPr>
          <w:rFonts w:hint="eastAsia" w:ascii="宋体" w:hAnsi="宋体" w:eastAsia="宋体"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万元，其中因公出国（境）费 0 万元；公务用车购置及运维费</w:t>
      </w:r>
      <w:r>
        <w:rPr>
          <w:rFonts w:hint="eastAsia" w:ascii="宋体" w:hAnsi="宋体" w:eastAsia="宋体"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万元（其中：公务用车购置费为0万元，公务用车运维费</w:t>
      </w:r>
      <w:r>
        <w:rPr>
          <w:rFonts w:hint="eastAsia" w:ascii="宋体" w:hAnsi="宋体" w:eastAsia="宋体"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万元)；公务接待费</w:t>
      </w:r>
      <w:r>
        <w:rPr>
          <w:rFonts w:hint="eastAsia" w:ascii="宋体" w:hAnsi="宋体" w:eastAsia="宋体"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w:t>
      </w:r>
      <w:r>
        <w:rPr>
          <w:rFonts w:hint="eastAsia" w:cs="宋体"/>
          <w:color w:val="auto"/>
          <w:w w:val="95"/>
          <w:sz w:val="28"/>
          <w:szCs w:val="28"/>
          <w:highlight w:val="none"/>
          <w:lang w:eastAsia="zh-CN"/>
        </w:rPr>
        <w:t>无增减变化。</w:t>
      </w:r>
    </w:p>
    <w:p>
      <w:pPr>
        <w:spacing w:before="156" w:beforeLines="50" w:after="156" w:afterLines="50"/>
        <w:ind w:firstLine="640" w:firstLineChars="200"/>
        <w:jc w:val="left"/>
        <w:rPr>
          <w:rFonts w:hint="eastAsia" w:hAnsi="宋体"/>
          <w:sz w:val="32"/>
        </w:rPr>
      </w:pPr>
      <w:r>
        <w:rPr>
          <w:rFonts w:hint="eastAsia" w:ascii="黑体" w:hAnsi="黑体" w:eastAsia="黑体"/>
          <w:sz w:val="32"/>
        </w:rPr>
        <w:t>五、预算绩效信息</w:t>
      </w:r>
    </w:p>
    <w:p>
      <w:pPr>
        <w:ind w:firstLine="560" w:firstLineChars="200"/>
        <w:jc w:val="left"/>
        <w:rPr>
          <w:rFonts w:hint="eastAsia" w:hAnsi="宋体"/>
          <w:b/>
          <w:sz w:val="28"/>
        </w:rPr>
      </w:pPr>
      <w:r>
        <w:rPr>
          <w:rFonts w:hint="eastAsia" w:ascii="方正仿宋_GBK" w:eastAsia="方正仿宋_GBK"/>
          <w:b/>
          <w:sz w:val="28"/>
        </w:rPr>
        <w:t>1、2021年省级农村综合改革转移支付资金  保财农【2020】93号绩效目标表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改善村内道路方便村民出行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改善村内照明</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改善人居环境</w:t>
            </w:r>
          </w:p>
        </w:tc>
      </w:tr>
    </w:tbl>
    <w:p>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村内街道硬化里程</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村内道路硬化长度</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公里</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依据评审报告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村内街道照明设施购建数量</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村内安装太阳能路灯数量</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个</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项目（工程）验收合格率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聘请第三方评审机构验收</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项目（工程）完工时间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工程完工时间</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按照合同工期</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项目建设成本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项目建设成本</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评审结果</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村内街道硬化增长率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村内道路硬化增长</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明显增长</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村容村貌改善情况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村容村貌改善情况</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明显改善</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依据评审报告</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2、2021年中央农村综合改革转移支付资金  保财农【2020】98号绩效目标表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改善人居环境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改善居民出行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改善村内照明</w:t>
            </w:r>
          </w:p>
        </w:tc>
      </w:tr>
    </w:tbl>
    <w:p>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村内街道硬化里程</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村内道路硬化面积</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44</w:t>
            </w:r>
            <w:r>
              <w:rPr>
                <w:rFonts w:hint="eastAsia" w:ascii="方正书宋_GBK" w:eastAsia="方正书宋_GBK"/>
              </w:rPr>
              <w:t>公里</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依据评审报告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项目（工程）验收合格率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聘请第三方评审公司验收</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项目（工程）完成及时率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按照合同</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工期</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项目建设成本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项目建设成本</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公里评审报告</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村内街道硬化增长率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村内街道硬化增长</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明显增长</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村容村貌改善情况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村容村貌改善</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明显改善</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依据评审报告</w:t>
            </w:r>
          </w:p>
        </w:tc>
      </w:tr>
    </w:tbl>
    <w:p>
      <w:pPr>
        <w:spacing w:before="156" w:beforeLines="50" w:after="156" w:afterLines="50"/>
        <w:ind w:firstLine="640" w:firstLineChars="200"/>
        <w:jc w:val="left"/>
        <w:rPr>
          <w:rFonts w:hint="eastAsia" w:hAnsi="宋体"/>
          <w:sz w:val="32"/>
        </w:rPr>
      </w:pPr>
      <w:r>
        <w:rPr>
          <w:rFonts w:hint="eastAsia" w:ascii="黑体" w:eastAsia="黑体"/>
          <w:sz w:val="32"/>
        </w:rPr>
        <w:t>六、政府采购预算情况</w:t>
      </w:r>
    </w:p>
    <w:p>
      <w:pPr>
        <w:spacing w:line="500" w:lineRule="exact"/>
        <w:ind w:firstLine="560" w:firstLineChars="200"/>
        <w:jc w:val="left"/>
        <w:rPr>
          <w:rFonts w:hint="eastAsia" w:hAnsi="宋体"/>
          <w:sz w:val="28"/>
        </w:rPr>
      </w:pPr>
      <w:r>
        <w:rPr>
          <w:rFonts w:hint="eastAsia" w:eastAsia="方正仿宋_GBK"/>
          <w:sz w:val="28"/>
        </w:rPr>
        <w:t>2021年，保定市满城区财政局农财科安排政府采购预算0.00万元。</w:t>
      </w:r>
    </w:p>
    <w:p>
      <w:pPr>
        <w:jc w:val="center"/>
        <w:rPr>
          <w:rFonts w:hint="eastAsia" w:hAnsi="宋体"/>
          <w:sz w:val="36"/>
        </w:rPr>
      </w:pPr>
      <w:r>
        <w:rPr>
          <w:rFonts w:hint="eastAsia" w:ascii="方正小标宋_GBK" w:eastAsia="方正小标宋_GBK"/>
          <w:sz w:val="36"/>
        </w:rPr>
        <w:t>单位政府采购预算</w:t>
      </w:r>
    </w:p>
    <w:tbl>
      <w:tblPr>
        <w:tblStyle w:val="8"/>
        <w:tblW w:w="144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5"/>
        <w:gridCol w:w="1060"/>
        <w:gridCol w:w="1431"/>
        <w:gridCol w:w="1431"/>
        <w:gridCol w:w="662"/>
        <w:gridCol w:w="848"/>
        <w:gridCol w:w="850"/>
        <w:gridCol w:w="1060"/>
        <w:gridCol w:w="1060"/>
        <w:gridCol w:w="1060"/>
        <w:gridCol w:w="1060"/>
        <w:gridCol w:w="1060"/>
        <w:gridCol w:w="10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0" w:hRule="atLeast"/>
          <w:tblHeader/>
          <w:jc w:val="center"/>
        </w:trPr>
        <w:tc>
          <w:tcPr>
            <w:tcW w:w="8137"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保定市满城区财政局农财科</w:t>
            </w:r>
          </w:p>
        </w:tc>
        <w:tc>
          <w:tcPr>
            <w:tcW w:w="6362"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0" w:hRule="atLeast"/>
          <w:tblHeader/>
          <w:jc w:val="center"/>
        </w:trPr>
        <w:tc>
          <w:tcPr>
            <w:tcW w:w="2915"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4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4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66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4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362"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atLeast"/>
          <w:tblHeader/>
          <w:jc w:val="center"/>
        </w:trPr>
        <w:tc>
          <w:tcPr>
            <w:tcW w:w="1855"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60"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431" w:type="dxa"/>
            <w:vMerge w:val="continue"/>
            <w:noWrap w:val="0"/>
            <w:vAlign w:val="center"/>
          </w:tcPr>
          <w:p>
            <w:pPr>
              <w:spacing w:line="300" w:lineRule="exact"/>
              <w:jc w:val="left"/>
            </w:pPr>
          </w:p>
        </w:tc>
        <w:tc>
          <w:tcPr>
            <w:tcW w:w="1431" w:type="dxa"/>
            <w:vMerge w:val="continue"/>
            <w:noWrap w:val="0"/>
            <w:vAlign w:val="center"/>
          </w:tcPr>
          <w:p>
            <w:pPr>
              <w:spacing w:line="300" w:lineRule="exact"/>
              <w:jc w:val="left"/>
            </w:pPr>
          </w:p>
        </w:tc>
        <w:tc>
          <w:tcPr>
            <w:tcW w:w="662" w:type="dxa"/>
            <w:vMerge w:val="continue"/>
            <w:noWrap w:val="0"/>
            <w:vAlign w:val="center"/>
          </w:tcPr>
          <w:p>
            <w:pPr>
              <w:spacing w:line="300" w:lineRule="exact"/>
              <w:jc w:val="left"/>
            </w:pPr>
          </w:p>
        </w:tc>
        <w:tc>
          <w:tcPr>
            <w:tcW w:w="848" w:type="dxa"/>
            <w:vMerge w:val="continue"/>
            <w:noWrap w:val="0"/>
            <w:vAlign w:val="center"/>
          </w:tcPr>
          <w:p>
            <w:pPr>
              <w:spacing w:line="300" w:lineRule="exact"/>
              <w:jc w:val="left"/>
            </w:pPr>
          </w:p>
        </w:tc>
        <w:tc>
          <w:tcPr>
            <w:tcW w:w="850" w:type="dxa"/>
            <w:vMerge w:val="continue"/>
            <w:noWrap w:val="0"/>
            <w:vAlign w:val="center"/>
          </w:tcPr>
          <w:p>
            <w:pPr>
              <w:spacing w:line="300" w:lineRule="exact"/>
              <w:jc w:val="left"/>
            </w:pPr>
          </w:p>
        </w:tc>
        <w:tc>
          <w:tcPr>
            <w:tcW w:w="1060"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060"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060"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060"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060"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062" w:type="dxa"/>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0" w:hRule="atLeast"/>
          <w:jc w:val="center"/>
        </w:trPr>
        <w:tc>
          <w:tcPr>
            <w:tcW w:w="1855" w:type="dxa"/>
            <w:noWrap w:val="0"/>
            <w:vAlign w:val="center"/>
          </w:tcPr>
          <w:p>
            <w:pPr>
              <w:spacing w:line="300" w:lineRule="exact"/>
              <w:jc w:val="center"/>
              <w:rPr>
                <w:rFonts w:ascii="方正书宋_GBK" w:eastAsia="方正书宋_GBK"/>
                <w:b/>
              </w:rPr>
            </w:pPr>
          </w:p>
        </w:tc>
        <w:tc>
          <w:tcPr>
            <w:tcW w:w="1060" w:type="dxa"/>
            <w:noWrap w:val="0"/>
            <w:vAlign w:val="center"/>
          </w:tcPr>
          <w:p>
            <w:pPr>
              <w:spacing w:line="300" w:lineRule="exact"/>
              <w:jc w:val="right"/>
              <w:rPr>
                <w:rFonts w:ascii="方正书宋_GBK" w:eastAsia="方正书宋_GBK"/>
                <w:b/>
              </w:rPr>
            </w:pPr>
          </w:p>
        </w:tc>
        <w:tc>
          <w:tcPr>
            <w:tcW w:w="1431" w:type="dxa"/>
            <w:noWrap w:val="0"/>
            <w:vAlign w:val="center"/>
          </w:tcPr>
          <w:p>
            <w:pPr>
              <w:spacing w:line="300" w:lineRule="exact"/>
              <w:jc w:val="left"/>
              <w:rPr>
                <w:rFonts w:ascii="方正书宋_GBK" w:eastAsia="方正书宋_GBK"/>
                <w:b/>
              </w:rPr>
            </w:pPr>
          </w:p>
        </w:tc>
        <w:tc>
          <w:tcPr>
            <w:tcW w:w="1431" w:type="dxa"/>
            <w:noWrap w:val="0"/>
            <w:vAlign w:val="center"/>
          </w:tcPr>
          <w:p>
            <w:pPr>
              <w:spacing w:line="300" w:lineRule="exact"/>
              <w:jc w:val="left"/>
              <w:rPr>
                <w:rFonts w:ascii="方正书宋_GBK" w:eastAsia="方正书宋_GBK"/>
                <w:b/>
              </w:rPr>
            </w:pPr>
          </w:p>
        </w:tc>
        <w:tc>
          <w:tcPr>
            <w:tcW w:w="662" w:type="dxa"/>
            <w:noWrap w:val="0"/>
            <w:vAlign w:val="center"/>
          </w:tcPr>
          <w:p>
            <w:pPr>
              <w:spacing w:line="300" w:lineRule="exact"/>
              <w:jc w:val="center"/>
              <w:rPr>
                <w:rFonts w:ascii="方正书宋_GBK" w:eastAsia="方正书宋_GBK"/>
                <w:b/>
              </w:rPr>
            </w:pPr>
          </w:p>
        </w:tc>
        <w:tc>
          <w:tcPr>
            <w:tcW w:w="848" w:type="dxa"/>
            <w:noWrap w:val="0"/>
            <w:vAlign w:val="center"/>
          </w:tcPr>
          <w:p>
            <w:pPr>
              <w:spacing w:line="300" w:lineRule="exact"/>
              <w:jc w:val="right"/>
              <w:rPr>
                <w:rFonts w:ascii="方正书宋_GBK" w:eastAsia="方正书宋_GBK"/>
                <w:b/>
              </w:rPr>
            </w:pPr>
          </w:p>
        </w:tc>
        <w:tc>
          <w:tcPr>
            <w:tcW w:w="850" w:type="dxa"/>
            <w:noWrap w:val="0"/>
            <w:vAlign w:val="center"/>
          </w:tcPr>
          <w:p>
            <w:pPr>
              <w:spacing w:line="300" w:lineRule="exact"/>
              <w:jc w:val="right"/>
              <w:rPr>
                <w:rFonts w:ascii="方正书宋_GBK" w:eastAsia="方正书宋_GBK"/>
                <w:b/>
              </w:rPr>
            </w:pPr>
          </w:p>
        </w:tc>
        <w:tc>
          <w:tcPr>
            <w:tcW w:w="1060" w:type="dxa"/>
            <w:noWrap w:val="0"/>
            <w:vAlign w:val="center"/>
          </w:tcPr>
          <w:p>
            <w:pPr>
              <w:spacing w:line="300" w:lineRule="exact"/>
              <w:jc w:val="right"/>
              <w:rPr>
                <w:rFonts w:ascii="方正书宋_GBK" w:eastAsia="方正书宋_GBK"/>
                <w:b/>
              </w:rPr>
            </w:pPr>
          </w:p>
        </w:tc>
        <w:tc>
          <w:tcPr>
            <w:tcW w:w="1060" w:type="dxa"/>
            <w:noWrap w:val="0"/>
            <w:vAlign w:val="center"/>
          </w:tcPr>
          <w:p>
            <w:pPr>
              <w:spacing w:line="300" w:lineRule="exact"/>
              <w:jc w:val="right"/>
              <w:rPr>
                <w:rFonts w:ascii="方正书宋_GBK" w:eastAsia="方正书宋_GBK"/>
                <w:b/>
              </w:rPr>
            </w:pPr>
          </w:p>
        </w:tc>
        <w:tc>
          <w:tcPr>
            <w:tcW w:w="1060" w:type="dxa"/>
            <w:noWrap w:val="0"/>
            <w:vAlign w:val="center"/>
          </w:tcPr>
          <w:p>
            <w:pPr>
              <w:spacing w:line="300" w:lineRule="exact"/>
              <w:jc w:val="right"/>
              <w:rPr>
                <w:rFonts w:ascii="方正书宋_GBK" w:eastAsia="方正书宋_GBK"/>
                <w:b/>
              </w:rPr>
            </w:pPr>
          </w:p>
        </w:tc>
        <w:tc>
          <w:tcPr>
            <w:tcW w:w="1060" w:type="dxa"/>
            <w:noWrap w:val="0"/>
            <w:vAlign w:val="center"/>
          </w:tcPr>
          <w:p>
            <w:pPr>
              <w:spacing w:line="300" w:lineRule="exact"/>
              <w:jc w:val="right"/>
              <w:rPr>
                <w:rFonts w:ascii="方正书宋_GBK" w:eastAsia="方正书宋_GBK"/>
                <w:b/>
              </w:rPr>
            </w:pPr>
          </w:p>
        </w:tc>
        <w:tc>
          <w:tcPr>
            <w:tcW w:w="1060" w:type="dxa"/>
            <w:noWrap w:val="0"/>
            <w:vAlign w:val="center"/>
          </w:tcPr>
          <w:p>
            <w:pPr>
              <w:spacing w:line="300" w:lineRule="exact"/>
              <w:jc w:val="right"/>
              <w:rPr>
                <w:rFonts w:ascii="方正书宋_GBK" w:eastAsia="方正书宋_GBK"/>
                <w:b/>
              </w:rPr>
            </w:pPr>
          </w:p>
        </w:tc>
        <w:tc>
          <w:tcPr>
            <w:tcW w:w="1062"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注：无政府采购预算，空表列示。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int="eastAsia" w:hAnsi="宋体"/>
          <w:sz w:val="32"/>
        </w:rPr>
      </w:pPr>
      <w:r>
        <w:rPr>
          <w:rFonts w:hint="eastAsia" w:ascii="黑体" w:hAnsi="黑体" w:eastAsia="黑体"/>
          <w:sz w:val="32"/>
        </w:rPr>
        <w:t>七、国有资产信息</w:t>
      </w:r>
    </w:p>
    <w:p>
      <w:pPr>
        <w:spacing w:line="500" w:lineRule="exact"/>
        <w:ind w:firstLine="560" w:firstLineChars="200"/>
        <w:jc w:val="left"/>
        <w:rPr>
          <w:rFonts w:hint="eastAsia" w:hAnsi="宋体"/>
          <w:sz w:val="28"/>
        </w:rPr>
      </w:pPr>
      <w:r>
        <w:rPr>
          <w:rFonts w:hint="eastAsia" w:eastAsia="方正仿宋_GBK"/>
          <w:sz w:val="28"/>
        </w:rPr>
        <w:t>保定市满城区财政局农财科上年末固定资产金额为0.00万元（详见下表）。本年度拟购置固定资产总额为0.00万元，已按要求列入政府采购预算，详见政府采购预算表。</w:t>
      </w:r>
    </w:p>
    <w:p>
      <w:pPr>
        <w:jc w:val="center"/>
        <w:rPr>
          <w:rFonts w:hint="eastAsia" w:hAnsi="宋体"/>
          <w:sz w:val="36"/>
        </w:rPr>
      </w:pPr>
      <w:r>
        <w:rPr>
          <w:rFonts w:hint="eastAsia" w:ascii="方正小标宋_GBK" w:eastAsia="方正小标宋_GBK"/>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保定市满城区财政局农财科</w:t>
            </w: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bl>
    <w:p>
      <w:pPr>
        <w:ind w:firstLine="420" w:firstLineChars="200"/>
        <w:jc w:val="left"/>
        <w:rPr>
          <w:rFonts w:hint="eastAsia" w:hAnsi="宋体"/>
        </w:rPr>
      </w:pPr>
      <w:r>
        <w:rPr>
          <w:rFonts w:hint="eastAsia" w:ascii="方正书宋_GBK" w:eastAsia="方正书宋_GBK"/>
        </w:rPr>
        <w:t>注：无固定资产占用情况，空表列示。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int="eastAsia" w:hAnsi="宋体"/>
          <w:sz w:val="32"/>
        </w:rPr>
      </w:pPr>
      <w:r>
        <w:rPr>
          <w:rFonts w:hint="eastAsia" w:ascii="黑体" w:hAnsi="黑体" w:eastAsia="黑体"/>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eastAsia="zh-CN"/>
        </w:rPr>
        <w:t>区</w:t>
      </w:r>
      <w:r>
        <w:rPr>
          <w:rFonts w:hint="eastAsia" w:eastAsia="方正仿宋_GBK"/>
          <w:sz w:val="28"/>
        </w:rPr>
        <w:t>级财政当年拨付的资金。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区</w:t>
      </w:r>
      <w:r>
        <w:rPr>
          <w:rFonts w:hint="eastAsia" w:eastAsia="方正仿宋_GBK"/>
          <w:sz w:val="28"/>
        </w:rPr>
        <w:t>级财政预算管理的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hAnsi="宋体"/>
          <w:sz w:val="32"/>
        </w:rPr>
      </w:pPr>
      <w:r>
        <w:rPr>
          <w:rFonts w:hint="eastAsia" w:ascii="黑体" w:hAnsi="黑体" w:eastAsia="黑体"/>
          <w:sz w:val="32"/>
        </w:rPr>
        <w:t>九、其他需要说明的事项</w:t>
      </w:r>
    </w:p>
    <w:p>
      <w:pPr>
        <w:spacing w:line="500" w:lineRule="exact"/>
        <w:ind w:firstLine="560" w:firstLineChars="200"/>
        <w:jc w:val="left"/>
        <w:rPr>
          <w:rFonts w:hint="eastAsia" w:hAnsi="宋体"/>
          <w:sz w:val="28"/>
        </w:rPr>
      </w:pPr>
      <w:r>
        <w:rPr>
          <w:rFonts w:hint="eastAsia"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hint="eastAsia" w:hAnsi="宋体"/>
          <w:sz w:val="44"/>
        </w:rPr>
      </w:pPr>
      <w:bookmarkStart w:id="2" w:name="_Toc70496807"/>
      <w:r>
        <w:rPr>
          <w:rFonts w:hint="eastAsia" w:ascii="方正小标宋_GBK" w:eastAsia="方正小标宋_GBK"/>
          <w:sz w:val="44"/>
          <w:lang w:eastAsia="zh-CN"/>
        </w:rPr>
        <w:t>三</w:t>
      </w:r>
      <w:r>
        <w:rPr>
          <w:rFonts w:hint="eastAsia" w:ascii="方正小标宋_GBK" w:eastAsia="方正小标宋_GBK"/>
          <w:sz w:val="44"/>
        </w:rPr>
        <w:t>、保定市满城区债务管理中心收支预算</w:t>
      </w:r>
      <w:bookmarkEnd w:id="2"/>
    </w:p>
    <w:p>
      <w:pPr>
        <w:jc w:val="center"/>
        <w:rPr>
          <w:rFonts w:hint="eastAsia" w:hAnsi="宋体"/>
          <w:sz w:val="36"/>
        </w:rPr>
      </w:pPr>
      <w:r>
        <w:rPr>
          <w:rFonts w:hint="eastAsia" w:ascii="方正小标宋_GBK" w:eastAsia="方正小标宋_GBK"/>
          <w:sz w:val="36"/>
        </w:rPr>
        <w:t>单位预算收支总表</w:t>
      </w:r>
    </w:p>
    <w:tbl>
      <w:tblPr>
        <w:tblStyle w:val="8"/>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318010</w:t>
            </w:r>
            <w:r>
              <w:rPr>
                <w:rFonts w:hint="eastAsia" w:ascii="方正小标宋_GBK" w:eastAsia="方正小标宋_GBK"/>
                <w:sz w:val="24"/>
              </w:rPr>
              <w:t>保定市满城区债务管理中心</w:t>
            </w:r>
          </w:p>
        </w:tc>
        <w:tc>
          <w:tcPr>
            <w:tcW w:w="2126"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noWrap w:val="0"/>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11422.74</w:t>
            </w:r>
          </w:p>
        </w:tc>
        <w:tc>
          <w:tcPr>
            <w:tcW w:w="4535" w:type="dxa"/>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4109.36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837.00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8250.00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6444.68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15532.10</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15532.10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15532.10</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15532.10</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318010</w:t>
            </w:r>
            <w:r>
              <w:rPr>
                <w:rFonts w:hint="eastAsia" w:ascii="方正小标宋_GBK" w:eastAsia="方正小标宋_GBK"/>
                <w:sz w:val="24"/>
              </w:rPr>
              <w:t>保定市满城区债务管理中心</w:t>
            </w:r>
          </w:p>
        </w:tc>
        <w:tc>
          <w:tcPr>
            <w:tcW w:w="3402" w:type="dxa"/>
            <w:gridSpan w:val="3"/>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1559"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15532.10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15532.10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15532.10</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城乡社区支出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21208</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国有土地使用权出让收入安排的支出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城市建设支出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231</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债务还本支出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23103</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地方政府一般债务还本支出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2310301</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地方政府一般债券还本支出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债务付息支出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6444.68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6444.68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6444.68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23203</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地方政府一般债务付息支出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3172.32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3172.32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3172.32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2320301</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地方政府一般债券付息支出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3172.32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3172.32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3172.32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23204</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地方政府专项债务付息支出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3272.36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3272.36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3272.36</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2320411</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国有土地使用权出让金债务付息支出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1512.67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1512.67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1512.67</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2320431</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土地储备专项债券付息支出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1759.69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1759.69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1759.69</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233</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债务发行费用支出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23303</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地方政府一般债务发行费用支出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单位预算支出总表</w:t>
      </w:r>
    </w:p>
    <w:tbl>
      <w:tblPr>
        <w:tblStyle w:val="8"/>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318010</w:t>
            </w:r>
            <w:r>
              <w:rPr>
                <w:rFonts w:hint="eastAsia" w:ascii="方正小标宋_GBK" w:eastAsia="方正小标宋_GBK"/>
                <w:sz w:val="24"/>
              </w:rPr>
              <w:t>保定市满城区债务管理中心</w:t>
            </w:r>
          </w:p>
        </w:tc>
        <w:tc>
          <w:tcPr>
            <w:tcW w:w="2722" w:type="dxa"/>
            <w:gridSpan w:val="2"/>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15532.10</w:t>
            </w: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15532.10</w:t>
            </w: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城乡社区支出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国有土地使用权出让收入安排的支出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城市建设支出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债务还本支出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23103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地方政府一般债务还本支出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2310301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地方政府一般债券还本支出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债务付息支出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6444.68</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6444.68</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地方政府一般债务付息支出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3172.32</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3172.32</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2320301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地方政府一般债券付息支出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3172.32</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3172.32</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23204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地方政府专项债务付息支出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3272.36</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3272.36</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2320411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国有土地使用权出让金债务付息支出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1512.67</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1512.67</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2320431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土地储备专项债券付息支出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1759.69</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1759.69</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债务发行费用支出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0.42</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0.42</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23303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地方政府一般债务发行费用支出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0.42</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0.42</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318010</w:t>
            </w:r>
            <w:r>
              <w:rPr>
                <w:rFonts w:hint="eastAsia" w:ascii="方正小标宋_GBK" w:eastAsia="方正小标宋_GBK"/>
                <w:sz w:val="24"/>
              </w:rPr>
              <w:t>保定市满城区债务管理中心</w:t>
            </w:r>
          </w:p>
        </w:tc>
        <w:tc>
          <w:tcPr>
            <w:tcW w:w="3402"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pPr>
          </w:p>
        </w:tc>
        <w:tc>
          <w:tcPr>
            <w:tcW w:w="3402"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11422.74</w:t>
            </w:r>
          </w:p>
        </w:tc>
        <w:tc>
          <w:tcPr>
            <w:tcW w:w="3402" w:type="dxa"/>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4109.36</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6444.68</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3172.32</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3272.36</w:t>
            </w: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0.42</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0.42</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15532.10</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15532.10</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11422.74</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4109.36</w:t>
            </w:r>
          </w:p>
        </w:tc>
        <w:tc>
          <w:tcPr>
            <w:tcW w:w="147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15532.10</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15532.10</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11422.74</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4109.36</w:t>
            </w:r>
          </w:p>
        </w:tc>
        <w:tc>
          <w:tcPr>
            <w:tcW w:w="1474" w:type="dxa"/>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318010</w:t>
            </w:r>
            <w:r>
              <w:rPr>
                <w:rFonts w:hint="eastAsia" w:ascii="方正小标宋_GBK" w:eastAsia="方正小标宋_GBK"/>
                <w:sz w:val="24"/>
              </w:rPr>
              <w:t>保定市满城区债务管理中心</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11422.74</w:t>
            </w: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11422.74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债务还本支出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8250.00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23103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地方政府一般债务还本支出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8250.00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2310301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地方政府一般债券还本支出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8250.00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8250.00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债务付息支出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3172.32</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3172.32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23203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地方政府一般债务付息支出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3172.32</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3172.32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2320301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地方政府一般债券付息支出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3172.32</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3172.32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债务发行费用支出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0.42</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23303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地方政府一般债务发行费用支出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0.42</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0.42</w:t>
            </w: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单位预算一般公共预算财政拨款基本支出表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318010</w:t>
            </w:r>
            <w:r>
              <w:rPr>
                <w:rFonts w:hint="eastAsia" w:ascii="方正小标宋_GBK" w:eastAsia="方正小标宋_GBK"/>
                <w:sz w:val="24"/>
              </w:rPr>
              <w:t>保定市满城区债务管理中心</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注：无一般公共预算财政拨款基本支出预算，空表列示。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318010</w:t>
            </w:r>
            <w:r>
              <w:rPr>
                <w:rFonts w:hint="eastAsia" w:ascii="方正小标宋_GBK" w:eastAsia="方正小标宋_GBK"/>
                <w:sz w:val="24"/>
              </w:rPr>
              <w:t>保定市满城区债务管理中心</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4109.36</w:t>
            </w: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4109.36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城乡社区支出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837.00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21208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国有土地使用权出让收入安排的支出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837.00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城市建设支出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837.00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837.00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债务付息支出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3272.36</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3272.36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23204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地方政府专项债务付息支出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3272.36</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3272.36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2320411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国有土地使用权出让金债务付息支出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1512.67</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1512.67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2320431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土地储备专项债券付息支出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1759.69</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1759.69</w:t>
            </w: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318010</w:t>
            </w:r>
            <w:r>
              <w:rPr>
                <w:rFonts w:hint="eastAsia" w:ascii="方正小标宋_GBK" w:eastAsia="方正小标宋_GBK"/>
                <w:sz w:val="24"/>
              </w:rPr>
              <w:t>保定市满城区债务管理中心</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单位预算财政拨款“三公”经费支出表</w:t>
      </w:r>
    </w:p>
    <w:tbl>
      <w:tblPr>
        <w:tblStyle w:val="8"/>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318010</w:t>
            </w:r>
            <w:r>
              <w:rPr>
                <w:rFonts w:hint="eastAsia" w:ascii="方正小标宋_GBK" w:eastAsia="方正小标宋_GBK"/>
                <w:sz w:val="24"/>
              </w:rPr>
              <w:t>保定市满城区债务管理中心</w:t>
            </w:r>
          </w:p>
        </w:tc>
        <w:tc>
          <w:tcPr>
            <w:tcW w:w="238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pPr>
              <w:spacing w:line="300" w:lineRule="exact"/>
              <w:jc w:val="left"/>
            </w:pPr>
          </w:p>
        </w:tc>
        <w:tc>
          <w:tcPr>
            <w:tcW w:w="3798" w:type="dxa"/>
            <w:vMerge w:val="continue"/>
            <w:noWrap w:val="0"/>
            <w:vAlign w:val="center"/>
          </w:tcPr>
          <w:p>
            <w:pPr>
              <w:spacing w:line="300" w:lineRule="exact"/>
              <w:jc w:val="left"/>
            </w:pP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p>
        </w:tc>
        <w:tc>
          <w:tcPr>
            <w:tcW w:w="3798" w:type="dxa"/>
            <w:noWrap w:val="0"/>
            <w:vAlign w:val="center"/>
          </w:tcPr>
          <w:p>
            <w:pPr>
              <w:spacing w:line="300" w:lineRule="exact"/>
              <w:jc w:val="center"/>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720" w:num="1"/>
          <w:docGrid w:type="lines" w:linePitch="312" w:charSpace="0"/>
        </w:sectPr>
      </w:pPr>
    </w:p>
    <w:p>
      <w:pPr>
        <w:jc w:val="center"/>
        <w:rPr>
          <w:rFonts w:hint="eastAsia" w:hAnsi="宋体"/>
          <w:sz w:val="44"/>
        </w:rPr>
      </w:pPr>
      <w:r>
        <w:rPr>
          <w:rFonts w:hint="eastAsia" w:ascii="方正小标宋_GBK" w:eastAsia="方正小标宋_GBK"/>
          <w:sz w:val="44"/>
        </w:rPr>
        <w:t>保定市满城区债务管理中心2021年单位预算信息公开情况说明</w:t>
      </w:r>
    </w:p>
    <w:p>
      <w:pPr>
        <w:spacing w:line="500" w:lineRule="exact"/>
        <w:ind w:firstLine="560" w:firstLineChars="200"/>
        <w:jc w:val="left"/>
        <w:rPr>
          <w:rFonts w:hint="eastAsia" w:hAnsi="宋体"/>
          <w:sz w:val="28"/>
        </w:rPr>
      </w:pPr>
      <w:r>
        <w:rPr>
          <w:rFonts w:hint="eastAsia" w:eastAsia="方正仿宋_GBK"/>
          <w:sz w:val="28"/>
        </w:rPr>
        <w:t>按照《</w:t>
      </w:r>
      <w:r>
        <w:rPr>
          <w:rFonts w:hint="eastAsia" w:eastAsia="方正仿宋_GBK"/>
          <w:sz w:val="28"/>
          <w:lang w:eastAsia="zh-CN"/>
        </w:rPr>
        <w:t>中华人民共和国</w:t>
      </w:r>
      <w:r>
        <w:rPr>
          <w:rFonts w:hint="eastAsia" w:eastAsia="方正仿宋_GBK"/>
          <w:sz w:val="28"/>
        </w:rPr>
        <w:t>预算法》、《地方预决算公开操作规程》和《河北省省级预算公开办法》规定，现将保定市满城区债务管理中心2021年单位预算公开如下：</w:t>
      </w:r>
    </w:p>
    <w:p>
      <w:pPr>
        <w:spacing w:before="156" w:beforeLines="50" w:after="156" w:afterLines="50"/>
        <w:ind w:firstLine="640" w:firstLineChars="200"/>
        <w:jc w:val="left"/>
        <w:rPr>
          <w:rFonts w:hint="eastAsia" w:hAnsi="宋体"/>
          <w:sz w:val="32"/>
        </w:rPr>
      </w:pPr>
      <w:r>
        <w:rPr>
          <w:rFonts w:hint="eastAsia" w:ascii="黑体" w:hAnsi="黑体" w:eastAsia="黑体"/>
          <w:sz w:val="32"/>
        </w:rPr>
        <w:t>一、单位职责及机构设置情况</w:t>
      </w:r>
    </w:p>
    <w:p>
      <w:pPr>
        <w:ind w:firstLine="643" w:firstLineChars="200"/>
        <w:jc w:val="left"/>
        <w:rPr>
          <w:rFonts w:hint="eastAsia" w:hAnsi="宋体"/>
          <w:b/>
          <w:sz w:val="32"/>
        </w:rPr>
      </w:pPr>
      <w:r>
        <w:rPr>
          <w:rFonts w:hint="eastAsia" w:ascii="方正楷体_GBK" w:eastAsia="方正楷体_GBK"/>
          <w:b/>
          <w:sz w:val="32"/>
        </w:rPr>
        <w:t>单位职责：</w:t>
      </w:r>
      <w:r>
        <w:rPr>
          <w:rFonts w:hint="eastAsia" w:ascii="宋体" w:hAnsi="宋体" w:eastAsia="宋体" w:cs="宋体"/>
          <w:sz w:val="24"/>
          <w:szCs w:val="24"/>
        </w:rPr>
        <w:t>深化预算体制改革，完善地方政府债务管理机制，进一步规范政府举债行为，积极消化存量债务，防范政府债务风险。</w:t>
      </w:r>
    </w:p>
    <w:p>
      <w:pPr>
        <w:spacing w:line="500" w:lineRule="exact"/>
        <w:ind w:firstLine="560" w:firstLineChars="200"/>
        <w:jc w:val="left"/>
        <w:rPr>
          <w:rFonts w:hint="eastAsia" w:eastAsia="方正仿宋_GBK"/>
          <w:sz w:val="28"/>
        </w:rPr>
      </w:pPr>
    </w:p>
    <w:p>
      <w:pPr>
        <w:ind w:firstLine="643" w:firstLineChars="200"/>
        <w:jc w:val="left"/>
        <w:rPr>
          <w:rFonts w:hint="eastAsia" w:hAnsi="宋体"/>
          <w:b/>
          <w:sz w:val="32"/>
        </w:rPr>
      </w:pPr>
      <w:r>
        <w:rPr>
          <w:rFonts w:hint="eastAsia" w:ascii="方正楷体_GBK" w:eastAsia="方正楷体_GBK"/>
          <w:b/>
          <w:sz w:val="32"/>
        </w:rPr>
        <w:t>机构设置：</w:t>
      </w:r>
    </w:p>
    <w:p>
      <w:pPr>
        <w:jc w:val="center"/>
        <w:rPr>
          <w:rFonts w:hint="eastAsia" w:hAnsi="宋体"/>
          <w:sz w:val="32"/>
        </w:rPr>
      </w:pPr>
      <w:r>
        <w:rPr>
          <w:rFonts w:hint="eastAsia" w:ascii="方正小标宋_GBK" w:eastAsia="方正小标宋_GBK"/>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pPr>
              <w:spacing w:line="300" w:lineRule="exact"/>
              <w:jc w:val="left"/>
              <w:rPr>
                <w:rFonts w:ascii="方正书宋_GBK" w:eastAsia="方正书宋_GBK"/>
              </w:rPr>
            </w:pPr>
            <w:r>
              <w:rPr>
                <w:rFonts w:hint="eastAsia" w:ascii="方正书宋_GBK" w:eastAsia="方正书宋_GBK"/>
              </w:rPr>
              <w:t>保定市满城区债务管理中心</w:t>
            </w:r>
          </w:p>
        </w:tc>
        <w:tc>
          <w:tcPr>
            <w:tcW w:w="1843" w:type="dxa"/>
            <w:noWrap w:val="0"/>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noWrap w:val="0"/>
            <w:vAlign w:val="center"/>
          </w:tcPr>
          <w:p>
            <w:pPr>
              <w:spacing w:line="300" w:lineRule="exact"/>
              <w:jc w:val="center"/>
              <w:rPr>
                <w:rFonts w:ascii="方正书宋_GBK" w:eastAsia="方正书宋_GBK"/>
              </w:rPr>
            </w:pPr>
          </w:p>
        </w:tc>
        <w:tc>
          <w:tcPr>
            <w:tcW w:w="3827" w:type="dxa"/>
            <w:noWrap w:val="0"/>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156" w:beforeLines="50" w:after="156" w:afterLines="50"/>
        <w:ind w:firstLine="640" w:firstLineChars="200"/>
        <w:jc w:val="left"/>
        <w:rPr>
          <w:rFonts w:hint="eastAsia" w:hAnsi="宋体"/>
          <w:sz w:val="32"/>
        </w:rPr>
      </w:pPr>
      <w:r>
        <w:rPr>
          <w:rFonts w:hint="eastAsia" w:ascii="黑体" w:hAnsi="黑体" w:eastAsia="黑体"/>
          <w:sz w:val="32"/>
        </w:rPr>
        <w:t>二、单位预算安排的总体情况</w:t>
      </w:r>
    </w:p>
    <w:p>
      <w:pPr>
        <w:spacing w:before="0" w:after="0" w:line="500" w:lineRule="exact"/>
        <w:ind w:firstLine="560"/>
        <w:jc w:val="left"/>
        <w:outlineLvl w:val="9"/>
        <w:rPr>
          <w:rFonts w:hint="eastAsia" w:ascii="宋体" w:hAnsi="宋体" w:eastAsia="宋体" w:cs="宋体"/>
          <w:sz w:val="24"/>
          <w:szCs w:val="24"/>
        </w:rPr>
      </w:pPr>
      <w:r>
        <w:rPr>
          <w:rFonts w:hint="eastAsia" w:eastAsia="方正仿宋_GBK"/>
          <w:sz w:val="28"/>
        </w:rPr>
        <w:t>按照预算管理有关规定，目前我省单位预算的编制实行综合预算管理，即全部收入和支出都反映在预算中。保定市满城区债务管理中心的收支包含在单位预算中。</w:t>
      </w:r>
    </w:p>
    <w:p>
      <w:pPr>
        <w:pStyle w:val="2"/>
        <w:spacing w:before="6"/>
        <w:ind w:left="13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1、收入说明</w:t>
      </w:r>
    </w:p>
    <w:p>
      <w:pPr>
        <w:pStyle w:val="2"/>
        <w:spacing w:before="149"/>
        <w:ind w:left="1360"/>
        <w:rPr>
          <w:rFonts w:hint="eastAsia" w:ascii="宋体" w:hAnsi="宋体" w:eastAsia="宋体" w:cs="宋体"/>
          <w:color w:val="auto"/>
          <w:sz w:val="28"/>
          <w:szCs w:val="28"/>
          <w:highlight w:val="none"/>
        </w:rPr>
      </w:pPr>
      <w:r>
        <w:rPr>
          <w:rFonts w:hint="eastAsia" w:ascii="宋体" w:hAnsi="宋体" w:eastAsia="宋体" w:cs="宋体"/>
          <w:color w:val="auto"/>
          <w:w w:val="95"/>
          <w:sz w:val="28"/>
          <w:szCs w:val="28"/>
          <w:highlight w:val="none"/>
        </w:rPr>
        <w:t>反映本</w:t>
      </w:r>
      <w:r>
        <w:rPr>
          <w:rFonts w:hint="eastAsia" w:cs="宋体"/>
          <w:color w:val="auto"/>
          <w:w w:val="95"/>
          <w:sz w:val="28"/>
          <w:szCs w:val="28"/>
          <w:highlight w:val="none"/>
          <w:lang w:eastAsia="zh-CN"/>
        </w:rPr>
        <w:t>单位</w:t>
      </w:r>
      <w:r>
        <w:rPr>
          <w:rFonts w:hint="eastAsia" w:ascii="宋体" w:hAnsi="宋体" w:eastAsia="宋体" w:cs="宋体"/>
          <w:color w:val="auto"/>
          <w:w w:val="95"/>
          <w:sz w:val="28"/>
          <w:szCs w:val="28"/>
          <w:highlight w:val="none"/>
        </w:rPr>
        <w:t>当年全部收入。2022</w:t>
      </w:r>
      <w:r>
        <w:rPr>
          <w:rFonts w:hint="eastAsia" w:ascii="宋体" w:hAnsi="宋体" w:eastAsia="宋体" w:cs="宋体"/>
          <w:color w:val="auto"/>
          <w:spacing w:val="10"/>
          <w:w w:val="95"/>
          <w:sz w:val="28"/>
          <w:szCs w:val="28"/>
          <w:highlight w:val="none"/>
        </w:rPr>
        <w:t xml:space="preserve"> 年预算收入</w:t>
      </w:r>
      <w:r>
        <w:rPr>
          <w:rFonts w:hint="eastAsia" w:cs="宋体"/>
          <w:color w:val="auto"/>
          <w:spacing w:val="10"/>
          <w:w w:val="95"/>
          <w:sz w:val="28"/>
          <w:szCs w:val="28"/>
          <w:highlight w:val="none"/>
          <w:lang w:val="en-US" w:eastAsia="zh-CN"/>
        </w:rPr>
        <w:t>15532.1</w:t>
      </w:r>
      <w:r>
        <w:rPr>
          <w:rFonts w:hint="eastAsia" w:ascii="宋体" w:hAnsi="宋体" w:eastAsia="宋体" w:cs="宋体"/>
          <w:color w:val="auto"/>
          <w:spacing w:val="2"/>
          <w:w w:val="95"/>
          <w:sz w:val="28"/>
          <w:szCs w:val="28"/>
          <w:highlight w:val="none"/>
        </w:rPr>
        <w:t>万元，其中：一般公共预算收入</w:t>
      </w:r>
      <w:r>
        <w:rPr>
          <w:rFonts w:ascii="方正书宋_GBK" w:eastAsia="方正书宋_GBK"/>
        </w:rPr>
        <w:t>11422.74</w:t>
      </w:r>
      <w:r>
        <w:rPr>
          <w:rFonts w:hint="eastAsia" w:ascii="宋体" w:hAnsi="宋体" w:eastAsia="宋体" w:cs="宋体"/>
          <w:color w:val="auto"/>
          <w:spacing w:val="9"/>
          <w:w w:val="95"/>
          <w:sz w:val="28"/>
          <w:szCs w:val="28"/>
          <w:highlight w:val="none"/>
        </w:rPr>
        <w:t>万元，</w:t>
      </w:r>
    </w:p>
    <w:p>
      <w:pPr>
        <w:pStyle w:val="2"/>
        <w:spacing w:before="149"/>
        <w:ind w:left="720"/>
        <w:rPr>
          <w:rFonts w:hint="eastAsia" w:ascii="宋体" w:hAnsi="宋体" w:eastAsia="宋体" w:cs="宋体"/>
          <w:color w:val="auto"/>
          <w:spacing w:val="-3"/>
          <w:w w:val="95"/>
          <w:sz w:val="28"/>
          <w:szCs w:val="28"/>
          <w:highlight w:val="none"/>
        </w:rPr>
      </w:pPr>
      <w:r>
        <w:rPr>
          <w:rFonts w:hint="eastAsia" w:ascii="宋体" w:hAnsi="宋体" w:eastAsia="宋体" w:cs="宋体"/>
          <w:color w:val="auto"/>
          <w:spacing w:val="-1"/>
          <w:w w:val="95"/>
          <w:sz w:val="28"/>
          <w:szCs w:val="28"/>
          <w:highlight w:val="none"/>
        </w:rPr>
        <w:t>基金预算收入</w:t>
      </w:r>
      <w:r>
        <w:rPr>
          <w:rFonts w:ascii="方正书宋_GBK" w:eastAsia="方正书宋_GBK"/>
        </w:rPr>
        <w:t>4109.36</w:t>
      </w:r>
      <w:r>
        <w:rPr>
          <w:rFonts w:hint="eastAsia" w:ascii="宋体" w:hAnsi="宋体" w:eastAsia="宋体" w:cs="宋体"/>
          <w:color w:val="auto"/>
          <w:w w:val="95"/>
          <w:sz w:val="28"/>
          <w:szCs w:val="28"/>
          <w:highlight w:val="none"/>
        </w:rPr>
        <w:t>万元，国有资本经营预算收入 0 万元，财政专户核拨收入 0 万元，单位资金收入 0 万元，</w:t>
      </w:r>
      <w:r>
        <w:rPr>
          <w:rFonts w:hint="eastAsia" w:ascii="宋体" w:hAnsi="宋体" w:eastAsia="宋体" w:cs="宋体"/>
          <w:color w:val="auto"/>
          <w:spacing w:val="-2"/>
          <w:w w:val="95"/>
          <w:sz w:val="28"/>
          <w:szCs w:val="28"/>
          <w:highlight w:val="none"/>
        </w:rPr>
        <w:t xml:space="preserve">上年结转结余 </w:t>
      </w:r>
      <w:r>
        <w:rPr>
          <w:rFonts w:hint="eastAsia" w:ascii="宋体" w:hAnsi="宋体" w:eastAsia="宋体" w:cs="宋体"/>
          <w:color w:val="auto"/>
          <w:w w:val="95"/>
          <w:sz w:val="28"/>
          <w:szCs w:val="28"/>
          <w:highlight w:val="none"/>
        </w:rPr>
        <w:t>0</w:t>
      </w:r>
      <w:r>
        <w:rPr>
          <w:rFonts w:hint="eastAsia" w:ascii="宋体" w:hAnsi="宋体" w:eastAsia="宋体" w:cs="宋体"/>
          <w:color w:val="auto"/>
          <w:spacing w:val="-3"/>
          <w:w w:val="95"/>
          <w:sz w:val="28"/>
          <w:szCs w:val="28"/>
          <w:highlight w:val="none"/>
        </w:rPr>
        <w:t xml:space="preserve"> 万元。</w:t>
      </w:r>
    </w:p>
    <w:p>
      <w:pPr>
        <w:pStyle w:val="2"/>
        <w:spacing w:before="149"/>
        <w:ind w:left="7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2、支出说明</w:t>
      </w:r>
    </w:p>
    <w:p>
      <w:pPr>
        <w:pStyle w:val="2"/>
        <w:spacing w:before="3" w:line="328" w:lineRule="auto"/>
        <w:ind w:left="720" w:right="739" w:firstLine="64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收支预算总表支出栏、基本支出表、项目支出表按经济分类和支出功能分类科目编制，反映保定市满城区</w:t>
      </w:r>
      <w:r>
        <w:rPr>
          <w:rFonts w:hint="eastAsia" w:ascii="宋体" w:hAnsi="宋体" w:eastAsia="宋体" w:cs="宋体"/>
          <w:color w:val="auto"/>
          <w:sz w:val="28"/>
          <w:szCs w:val="28"/>
          <w:highlight w:val="none"/>
          <w:lang w:eastAsia="zh-CN"/>
        </w:rPr>
        <w:t>财政局</w:t>
      </w:r>
      <w:r>
        <w:rPr>
          <w:rFonts w:hint="eastAsia" w:ascii="宋体" w:hAnsi="宋体" w:eastAsia="宋体" w:cs="宋体"/>
          <w:color w:val="auto"/>
          <w:w w:val="95"/>
          <w:sz w:val="28"/>
          <w:szCs w:val="28"/>
          <w:highlight w:val="none"/>
        </w:rPr>
        <w:t>年度部门预算中支出预算的总体情况。2022</w:t>
      </w:r>
      <w:r>
        <w:rPr>
          <w:rFonts w:hint="eastAsia" w:ascii="宋体" w:hAnsi="宋体" w:eastAsia="宋体" w:cs="宋体"/>
          <w:color w:val="auto"/>
          <w:spacing w:val="40"/>
          <w:w w:val="95"/>
          <w:sz w:val="28"/>
          <w:szCs w:val="28"/>
          <w:highlight w:val="none"/>
        </w:rPr>
        <w:t xml:space="preserve"> 年支出预算</w:t>
      </w:r>
      <w:r>
        <w:rPr>
          <w:rFonts w:hint="eastAsia" w:cs="宋体"/>
          <w:color w:val="auto"/>
          <w:spacing w:val="10"/>
          <w:w w:val="95"/>
          <w:sz w:val="28"/>
          <w:szCs w:val="28"/>
          <w:highlight w:val="none"/>
          <w:lang w:val="en-US" w:eastAsia="zh-CN"/>
        </w:rPr>
        <w:t>15532.1</w:t>
      </w:r>
      <w:r>
        <w:rPr>
          <w:rFonts w:hint="eastAsia" w:ascii="宋体" w:hAnsi="宋体" w:eastAsia="宋体" w:cs="宋体"/>
          <w:color w:val="auto"/>
          <w:spacing w:val="14"/>
          <w:w w:val="95"/>
          <w:sz w:val="28"/>
          <w:szCs w:val="28"/>
          <w:highlight w:val="none"/>
        </w:rPr>
        <w:t>万元，其中基本支</w:t>
      </w:r>
      <w:r>
        <w:rPr>
          <w:rFonts w:hint="eastAsia" w:ascii="宋体" w:hAnsi="宋体" w:eastAsia="宋体" w:cs="宋体"/>
          <w:color w:val="auto"/>
          <w:spacing w:val="1"/>
          <w:w w:val="95"/>
          <w:sz w:val="28"/>
          <w:szCs w:val="28"/>
          <w:highlight w:val="none"/>
        </w:rPr>
        <w:t>出</w:t>
      </w:r>
      <w:r>
        <w:rPr>
          <w:rFonts w:hint="eastAsia" w:cs="宋体"/>
          <w:color w:val="auto"/>
          <w:spacing w:val="1"/>
          <w:w w:val="95"/>
          <w:sz w:val="28"/>
          <w:szCs w:val="28"/>
          <w:highlight w:val="none"/>
          <w:lang w:val="en-US" w:eastAsia="zh-CN"/>
        </w:rPr>
        <w:t>0</w:t>
      </w:r>
      <w:r>
        <w:rPr>
          <w:rFonts w:hint="eastAsia" w:ascii="宋体" w:hAnsi="宋体" w:eastAsia="宋体" w:cs="宋体"/>
          <w:color w:val="auto"/>
          <w:w w:val="95"/>
          <w:sz w:val="28"/>
          <w:szCs w:val="28"/>
          <w:highlight w:val="none"/>
        </w:rPr>
        <w:t>万元，包括人员经费</w:t>
      </w:r>
      <w:r>
        <w:rPr>
          <w:rFonts w:hint="eastAsia"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万元和日常公用经费</w:t>
      </w:r>
      <w:r>
        <w:rPr>
          <w:rFonts w:hint="eastAsia"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w:t>
      </w:r>
      <w:r>
        <w:rPr>
          <w:rFonts w:hint="eastAsia" w:cs="宋体"/>
          <w:color w:val="auto"/>
          <w:w w:val="95"/>
          <w:sz w:val="28"/>
          <w:szCs w:val="28"/>
          <w:highlight w:val="none"/>
          <w:lang w:eastAsia="zh-CN"/>
        </w:rPr>
        <w:t>一般公共预算财政拨款</w:t>
      </w:r>
      <w:r>
        <w:rPr>
          <w:rFonts w:hint="eastAsia" w:cs="宋体"/>
          <w:color w:val="auto"/>
          <w:spacing w:val="10"/>
          <w:w w:val="95"/>
          <w:sz w:val="28"/>
          <w:szCs w:val="28"/>
          <w:highlight w:val="none"/>
          <w:lang w:val="en-US" w:eastAsia="zh-CN"/>
        </w:rPr>
        <w:t>11422.74</w:t>
      </w:r>
      <w:r>
        <w:rPr>
          <w:rFonts w:hint="eastAsia" w:ascii="宋体" w:hAnsi="宋体" w:eastAsia="宋体" w:cs="宋体"/>
          <w:color w:val="auto"/>
          <w:w w:val="95"/>
          <w:sz w:val="28"/>
          <w:szCs w:val="28"/>
          <w:highlight w:val="none"/>
        </w:rPr>
        <w:t xml:space="preserve"> 万元，政府基金支出</w:t>
      </w:r>
      <w:r>
        <w:rPr>
          <w:rFonts w:hint="eastAsia" w:cs="宋体"/>
          <w:color w:val="auto"/>
          <w:w w:val="95"/>
          <w:sz w:val="28"/>
          <w:szCs w:val="28"/>
          <w:highlight w:val="none"/>
          <w:lang w:val="en-US" w:eastAsia="zh-CN"/>
        </w:rPr>
        <w:t>41093.36</w:t>
      </w:r>
      <w:r>
        <w:rPr>
          <w:rFonts w:hint="eastAsia" w:ascii="宋体" w:hAnsi="宋体" w:eastAsia="宋体" w:cs="宋体"/>
          <w:color w:val="auto"/>
          <w:w w:val="95"/>
          <w:sz w:val="28"/>
          <w:szCs w:val="28"/>
          <w:highlight w:val="none"/>
        </w:rPr>
        <w:t>万元。主要</w:t>
      </w:r>
      <w:r>
        <w:rPr>
          <w:rFonts w:hint="eastAsia" w:cs="宋体"/>
          <w:color w:val="auto"/>
          <w:sz w:val="28"/>
          <w:szCs w:val="28"/>
          <w:highlight w:val="none"/>
          <w:lang w:eastAsia="zh-CN"/>
        </w:rPr>
        <w:t>债务还本支出及付息支出等</w:t>
      </w:r>
      <w:r>
        <w:rPr>
          <w:rFonts w:hint="eastAsia" w:ascii="宋体" w:hAnsi="宋体" w:eastAsia="宋体" w:cs="宋体"/>
          <w:color w:val="auto"/>
          <w:sz w:val="28"/>
          <w:szCs w:val="28"/>
          <w:highlight w:val="none"/>
        </w:rPr>
        <w:t>。</w:t>
      </w:r>
    </w:p>
    <w:p>
      <w:pPr>
        <w:pStyle w:val="2"/>
        <w:spacing w:line="405" w:lineRule="exact"/>
        <w:ind w:left="13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3、比上年增减情况</w:t>
      </w:r>
    </w:p>
    <w:p>
      <w:pPr>
        <w:pStyle w:val="2"/>
        <w:spacing w:before="54"/>
        <w:ind w:left="720" w:leftChars="0" w:firstLine="638" w:firstLineChars="240"/>
        <w:rPr>
          <w:rFonts w:hint="eastAsia" w:ascii="宋体" w:hAnsi="宋体" w:eastAsia="宋体" w:cs="宋体"/>
          <w:color w:val="auto"/>
          <w:sz w:val="28"/>
          <w:szCs w:val="28"/>
          <w:highlight w:val="none"/>
        </w:rPr>
      </w:pPr>
      <w:r>
        <w:rPr>
          <w:rFonts w:hint="eastAsia" w:ascii="宋体" w:hAnsi="宋体" w:eastAsia="宋体" w:cs="宋体"/>
          <w:color w:val="auto"/>
          <w:w w:val="95"/>
          <w:sz w:val="28"/>
          <w:szCs w:val="28"/>
          <w:highlight w:val="none"/>
        </w:rPr>
        <w:t>202</w:t>
      </w:r>
      <w:r>
        <w:rPr>
          <w:rFonts w:hint="eastAsia" w:cs="宋体"/>
          <w:color w:val="auto"/>
          <w:w w:val="95"/>
          <w:sz w:val="28"/>
          <w:szCs w:val="28"/>
          <w:highlight w:val="none"/>
          <w:lang w:val="en-US" w:eastAsia="zh-CN"/>
        </w:rPr>
        <w:t>1</w:t>
      </w:r>
      <w:r>
        <w:rPr>
          <w:rFonts w:hint="eastAsia" w:ascii="宋体" w:hAnsi="宋体" w:eastAsia="宋体" w:cs="宋体"/>
          <w:color w:val="auto"/>
          <w:spacing w:val="-4"/>
          <w:w w:val="95"/>
          <w:sz w:val="28"/>
          <w:szCs w:val="28"/>
          <w:highlight w:val="none"/>
        </w:rPr>
        <w:t xml:space="preserve"> 年预算收支安排</w:t>
      </w:r>
      <w:r>
        <w:rPr>
          <w:rFonts w:hint="eastAsia" w:cs="宋体"/>
          <w:color w:val="auto"/>
          <w:spacing w:val="10"/>
          <w:w w:val="95"/>
          <w:sz w:val="28"/>
          <w:szCs w:val="28"/>
          <w:highlight w:val="none"/>
          <w:lang w:val="en-US" w:eastAsia="zh-CN"/>
        </w:rPr>
        <w:t>15532.1</w:t>
      </w:r>
      <w:r>
        <w:rPr>
          <w:rFonts w:hint="eastAsia" w:ascii="宋体" w:hAnsi="宋体" w:eastAsia="宋体" w:cs="宋体"/>
          <w:color w:val="auto"/>
          <w:spacing w:val="-13"/>
          <w:w w:val="95"/>
          <w:sz w:val="28"/>
          <w:szCs w:val="28"/>
          <w:highlight w:val="none"/>
        </w:rPr>
        <w:t xml:space="preserve">万元，较 </w:t>
      </w:r>
      <w:r>
        <w:rPr>
          <w:rFonts w:hint="eastAsia" w:ascii="宋体" w:hAnsi="宋体" w:eastAsia="宋体" w:cs="宋体"/>
          <w:color w:val="auto"/>
          <w:w w:val="95"/>
          <w:sz w:val="28"/>
          <w:szCs w:val="28"/>
          <w:highlight w:val="none"/>
        </w:rPr>
        <w:t>202</w:t>
      </w:r>
      <w:r>
        <w:rPr>
          <w:rFonts w:hint="eastAsia" w:cs="宋体"/>
          <w:color w:val="auto"/>
          <w:w w:val="95"/>
          <w:sz w:val="28"/>
          <w:szCs w:val="28"/>
          <w:highlight w:val="none"/>
          <w:lang w:val="en-US" w:eastAsia="zh-CN"/>
        </w:rPr>
        <w:t>0</w:t>
      </w:r>
      <w:r>
        <w:rPr>
          <w:rFonts w:hint="eastAsia" w:ascii="宋体" w:hAnsi="宋体" w:eastAsia="宋体" w:cs="宋体"/>
          <w:color w:val="auto"/>
          <w:spacing w:val="-4"/>
          <w:w w:val="95"/>
          <w:sz w:val="28"/>
          <w:szCs w:val="28"/>
          <w:highlight w:val="none"/>
        </w:rPr>
        <w:t xml:space="preserve"> 年预算</w:t>
      </w:r>
      <w:r>
        <w:rPr>
          <w:rFonts w:hint="eastAsia" w:cs="宋体"/>
          <w:color w:val="auto"/>
          <w:spacing w:val="-4"/>
          <w:w w:val="95"/>
          <w:sz w:val="28"/>
          <w:szCs w:val="28"/>
          <w:highlight w:val="none"/>
          <w:lang w:eastAsia="zh-CN"/>
        </w:rPr>
        <w:t>增加</w:t>
      </w:r>
      <w:r>
        <w:rPr>
          <w:rFonts w:hint="eastAsia" w:cs="宋体"/>
          <w:color w:val="auto"/>
          <w:w w:val="95"/>
          <w:sz w:val="28"/>
          <w:szCs w:val="28"/>
          <w:highlight w:val="none"/>
          <w:lang w:val="en-US" w:eastAsia="zh-CN"/>
        </w:rPr>
        <w:t>8314.74</w:t>
      </w:r>
      <w:r>
        <w:rPr>
          <w:rFonts w:hint="eastAsia" w:ascii="宋体" w:hAnsi="宋体" w:eastAsia="宋体" w:cs="宋体"/>
          <w:color w:val="auto"/>
          <w:spacing w:val="-11"/>
          <w:w w:val="95"/>
          <w:sz w:val="28"/>
          <w:szCs w:val="28"/>
          <w:highlight w:val="none"/>
        </w:rPr>
        <w:t>万元，其中：基本支出减少</w:t>
      </w:r>
      <w:r>
        <w:rPr>
          <w:rFonts w:hint="eastAsia" w:cs="宋体"/>
          <w:color w:val="auto"/>
          <w:w w:val="95"/>
          <w:sz w:val="28"/>
          <w:szCs w:val="28"/>
          <w:highlight w:val="none"/>
          <w:lang w:val="en-US" w:eastAsia="zh-CN"/>
        </w:rPr>
        <w:t>0</w:t>
      </w:r>
      <w:r>
        <w:rPr>
          <w:rFonts w:hint="eastAsia" w:ascii="宋体" w:hAnsi="宋体" w:eastAsia="宋体" w:cs="宋体"/>
          <w:color w:val="auto"/>
          <w:spacing w:val="-3"/>
          <w:w w:val="95"/>
          <w:sz w:val="28"/>
          <w:szCs w:val="28"/>
          <w:highlight w:val="none"/>
        </w:rPr>
        <w:t>万元</w:t>
      </w:r>
      <w:r>
        <w:rPr>
          <w:rFonts w:hint="eastAsia" w:ascii="宋体" w:hAnsi="宋体" w:eastAsia="宋体" w:cs="宋体"/>
          <w:color w:val="auto"/>
          <w:w w:val="95"/>
          <w:sz w:val="28"/>
          <w:szCs w:val="28"/>
          <w:highlight w:val="none"/>
        </w:rPr>
        <w:t>；项目支出</w:t>
      </w:r>
      <w:r>
        <w:rPr>
          <w:rFonts w:hint="eastAsia" w:cs="宋体"/>
          <w:color w:val="auto"/>
          <w:w w:val="95"/>
          <w:sz w:val="28"/>
          <w:szCs w:val="28"/>
          <w:highlight w:val="none"/>
          <w:lang w:eastAsia="zh-CN"/>
        </w:rPr>
        <w:t>增加</w:t>
      </w:r>
      <w:r>
        <w:rPr>
          <w:rFonts w:hint="eastAsia" w:cs="宋体"/>
          <w:color w:val="auto"/>
          <w:w w:val="95"/>
          <w:sz w:val="28"/>
          <w:szCs w:val="28"/>
          <w:highlight w:val="none"/>
          <w:lang w:val="en-US" w:eastAsia="zh-CN"/>
        </w:rPr>
        <w:t>8314.74</w:t>
      </w:r>
      <w:r>
        <w:rPr>
          <w:rFonts w:hint="eastAsia" w:ascii="宋体" w:hAnsi="宋体" w:eastAsia="宋体" w:cs="宋体"/>
          <w:color w:val="auto"/>
          <w:w w:val="95"/>
          <w:sz w:val="28"/>
          <w:szCs w:val="28"/>
          <w:highlight w:val="none"/>
        </w:rPr>
        <w:t>万元，主要</w:t>
      </w:r>
      <w:r>
        <w:rPr>
          <w:rFonts w:hint="eastAsia" w:cs="宋体"/>
          <w:color w:val="auto"/>
          <w:w w:val="95"/>
          <w:sz w:val="28"/>
          <w:szCs w:val="28"/>
          <w:highlight w:val="none"/>
          <w:lang w:eastAsia="zh-CN"/>
        </w:rPr>
        <w:t>增加</w:t>
      </w:r>
      <w:r>
        <w:rPr>
          <w:rFonts w:hint="eastAsia" w:cs="宋体"/>
          <w:color w:val="auto"/>
          <w:sz w:val="28"/>
          <w:szCs w:val="28"/>
          <w:highlight w:val="none"/>
          <w:lang w:eastAsia="zh-CN"/>
        </w:rPr>
        <w:t>债务还本支出</w:t>
      </w:r>
      <w:r>
        <w:rPr>
          <w:rFonts w:hint="eastAsia" w:ascii="宋体" w:hAnsi="宋体" w:eastAsia="宋体" w:cs="宋体"/>
          <w:color w:val="auto"/>
          <w:w w:val="95"/>
          <w:sz w:val="28"/>
          <w:szCs w:val="28"/>
          <w:highlight w:val="none"/>
        </w:rPr>
        <w:t>。</w:t>
      </w:r>
    </w:p>
    <w:p>
      <w:pPr>
        <w:spacing w:before="156" w:beforeLines="50" w:after="156" w:afterLines="50"/>
        <w:ind w:firstLine="640" w:firstLineChars="200"/>
        <w:jc w:val="left"/>
        <w:rPr>
          <w:rFonts w:hint="eastAsia" w:hAnsi="宋体"/>
          <w:sz w:val="32"/>
        </w:rPr>
      </w:pPr>
      <w:r>
        <w:rPr>
          <w:rFonts w:hint="eastAsia" w:ascii="黑体" w:hAnsi="黑体" w:eastAsia="黑体"/>
          <w:sz w:val="32"/>
        </w:rPr>
        <w:t>三、机关运行经费安排情况</w:t>
      </w:r>
    </w:p>
    <w:p>
      <w:pPr>
        <w:pStyle w:val="2"/>
        <w:spacing w:before="3" w:line="328" w:lineRule="auto"/>
        <w:ind w:left="720" w:right="739" w:firstLine="640"/>
        <w:jc w:val="both"/>
        <w:rPr>
          <w:rFonts w:hint="eastAsia" w:ascii="宋体" w:hAnsi="宋体" w:eastAsia="宋体" w:cs="宋体"/>
          <w:color w:val="auto"/>
          <w:w w:val="95"/>
          <w:sz w:val="28"/>
          <w:szCs w:val="28"/>
          <w:highlight w:val="none"/>
          <w:lang w:eastAsia="zh-CN"/>
        </w:rPr>
      </w:pPr>
      <w:r>
        <w:rPr>
          <w:rFonts w:hint="eastAsia" w:ascii="宋体" w:hAnsi="宋体" w:eastAsia="宋体" w:cs="宋体"/>
          <w:sz w:val="24"/>
          <w:szCs w:val="24"/>
          <w:lang w:val="en-US" w:eastAsia="zh-CN"/>
        </w:rPr>
        <w:t>2021</w:t>
      </w:r>
      <w:r>
        <w:rPr>
          <w:rFonts w:hint="eastAsia" w:ascii="宋体" w:hAnsi="宋体" w:eastAsia="宋体" w:cs="宋体"/>
          <w:sz w:val="24"/>
          <w:szCs w:val="24"/>
        </w:rPr>
        <w:t>年，我</w:t>
      </w:r>
      <w:r>
        <w:rPr>
          <w:rFonts w:hint="eastAsia" w:cs="宋体"/>
          <w:sz w:val="24"/>
          <w:szCs w:val="24"/>
          <w:lang w:eastAsia="zh-CN"/>
        </w:rPr>
        <w:t>单位</w:t>
      </w:r>
      <w:r>
        <w:rPr>
          <w:rFonts w:hint="eastAsia" w:ascii="宋体" w:hAnsi="宋体" w:eastAsia="宋体" w:cs="宋体"/>
          <w:sz w:val="24"/>
          <w:szCs w:val="24"/>
        </w:rPr>
        <w:t>运行经费共计安排</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cs="宋体"/>
          <w:color w:val="auto"/>
          <w:w w:val="95"/>
          <w:sz w:val="28"/>
          <w:szCs w:val="28"/>
          <w:highlight w:val="none"/>
          <w:lang w:eastAsia="zh-CN"/>
        </w:rPr>
        <w:t>。</w:t>
      </w:r>
    </w:p>
    <w:p>
      <w:pPr>
        <w:spacing w:before="156" w:beforeLines="50" w:after="156" w:afterLines="50"/>
        <w:ind w:firstLine="640" w:firstLineChars="200"/>
        <w:jc w:val="left"/>
        <w:rPr>
          <w:rFonts w:hint="eastAsia" w:hAnsi="宋体"/>
          <w:sz w:val="32"/>
        </w:rPr>
      </w:pPr>
      <w:r>
        <w:rPr>
          <w:rFonts w:hint="eastAsia" w:ascii="黑体" w:hAnsi="黑体" w:eastAsia="黑体"/>
          <w:sz w:val="32"/>
        </w:rPr>
        <w:t>四、财政拨款</w:t>
      </w:r>
      <w:r>
        <w:rPr>
          <w:rFonts w:hint="cs" w:ascii="黑体" w:hAnsi="黑体" w:eastAsia="黑体"/>
          <w:sz w:val="32"/>
          <w:cs/>
        </w:rPr>
        <w:t>“</w:t>
      </w:r>
      <w:r>
        <w:rPr>
          <w:rFonts w:hint="eastAsia" w:ascii="黑体" w:hAnsi="黑体" w:eastAsia="黑体"/>
          <w:sz w:val="32"/>
        </w:rPr>
        <w:t>三公</w:t>
      </w:r>
      <w:r>
        <w:rPr>
          <w:rFonts w:hint="cs" w:ascii="黑体" w:hAnsi="黑体" w:eastAsia="黑体"/>
          <w:sz w:val="32"/>
          <w:cs/>
        </w:rPr>
        <w:t>”</w:t>
      </w:r>
      <w:r>
        <w:rPr>
          <w:rFonts w:hint="eastAsia" w:ascii="黑体" w:hAnsi="黑体" w:eastAsia="黑体"/>
          <w:sz w:val="32"/>
        </w:rPr>
        <w:t>经费预算情况及增减变化原因</w:t>
      </w:r>
    </w:p>
    <w:p>
      <w:pPr>
        <w:pStyle w:val="2"/>
        <w:spacing w:before="3" w:line="328" w:lineRule="auto"/>
        <w:ind w:left="720" w:right="739" w:firstLine="640"/>
        <w:jc w:val="both"/>
        <w:rPr>
          <w:rFonts w:hint="eastAsia" w:ascii="宋体" w:hAnsi="宋体" w:eastAsia="宋体" w:cs="宋体"/>
          <w:color w:val="auto"/>
          <w:w w:val="95"/>
          <w:sz w:val="28"/>
          <w:szCs w:val="28"/>
          <w:highlight w:val="none"/>
          <w:lang w:eastAsia="zh-CN"/>
        </w:rPr>
      </w:pPr>
      <w:r>
        <w:rPr>
          <w:rFonts w:hint="eastAsia" w:ascii="宋体" w:hAnsi="宋体" w:eastAsia="宋体" w:cs="宋体"/>
          <w:color w:val="auto"/>
          <w:w w:val="95"/>
          <w:sz w:val="28"/>
          <w:szCs w:val="28"/>
          <w:highlight w:val="none"/>
        </w:rPr>
        <w:t>202</w:t>
      </w:r>
      <w:r>
        <w:rPr>
          <w:rFonts w:hint="eastAsia" w:cs="宋体"/>
          <w:color w:val="auto"/>
          <w:w w:val="95"/>
          <w:sz w:val="28"/>
          <w:szCs w:val="28"/>
          <w:highlight w:val="none"/>
          <w:lang w:val="en-US" w:eastAsia="zh-CN"/>
        </w:rPr>
        <w:t>1</w:t>
      </w:r>
      <w:r>
        <w:rPr>
          <w:rFonts w:hint="eastAsia" w:ascii="宋体" w:hAnsi="宋体" w:eastAsia="宋体" w:cs="宋体"/>
          <w:color w:val="auto"/>
          <w:w w:val="95"/>
          <w:sz w:val="28"/>
          <w:szCs w:val="28"/>
          <w:highlight w:val="none"/>
        </w:rPr>
        <w:t xml:space="preserve"> 年，我</w:t>
      </w:r>
      <w:r>
        <w:rPr>
          <w:rFonts w:hint="eastAsia" w:cs="宋体"/>
          <w:color w:val="auto"/>
          <w:w w:val="95"/>
          <w:sz w:val="28"/>
          <w:szCs w:val="28"/>
          <w:highlight w:val="none"/>
          <w:lang w:eastAsia="zh-CN"/>
        </w:rPr>
        <w:t>单位</w:t>
      </w:r>
      <w:r>
        <w:rPr>
          <w:rFonts w:hint="eastAsia" w:ascii="宋体" w:hAnsi="宋体" w:eastAsia="宋体" w:cs="宋体"/>
          <w:color w:val="auto"/>
          <w:w w:val="95"/>
          <w:sz w:val="28"/>
          <w:szCs w:val="28"/>
          <w:highlight w:val="none"/>
        </w:rPr>
        <w:t>财政拨款“三公”经费预算安排</w:t>
      </w:r>
      <w:r>
        <w:rPr>
          <w:rFonts w:hint="eastAsia" w:ascii="宋体" w:hAnsi="宋体" w:eastAsia="宋体"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万元，其中因公出国（境）费 0 万元；公务用车购置及运维费</w:t>
      </w:r>
      <w:r>
        <w:rPr>
          <w:rFonts w:hint="eastAsia" w:ascii="宋体" w:hAnsi="宋体" w:eastAsia="宋体"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万元（其中：公务用车购置费为0万元，公务用车运维费</w:t>
      </w:r>
      <w:r>
        <w:rPr>
          <w:rFonts w:hint="eastAsia" w:ascii="宋体" w:hAnsi="宋体" w:eastAsia="宋体"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万元)；公务接待费</w:t>
      </w:r>
      <w:r>
        <w:rPr>
          <w:rFonts w:hint="eastAsia" w:ascii="宋体" w:hAnsi="宋体" w:eastAsia="宋体"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w:t>
      </w:r>
      <w:r>
        <w:rPr>
          <w:rFonts w:hint="eastAsia" w:cs="宋体"/>
          <w:color w:val="auto"/>
          <w:w w:val="95"/>
          <w:sz w:val="28"/>
          <w:szCs w:val="28"/>
          <w:highlight w:val="none"/>
          <w:lang w:eastAsia="zh-CN"/>
        </w:rPr>
        <w:t>无增减变化。</w:t>
      </w:r>
    </w:p>
    <w:p>
      <w:pPr>
        <w:spacing w:line="500" w:lineRule="exact"/>
        <w:ind w:firstLine="560" w:firstLineChars="200"/>
        <w:jc w:val="left"/>
        <w:rPr>
          <w:rFonts w:hint="eastAsia" w:eastAsia="方正仿宋_GBK"/>
          <w:sz w:val="28"/>
        </w:rPr>
      </w:pPr>
    </w:p>
    <w:p>
      <w:pPr>
        <w:spacing w:before="156" w:beforeLines="50" w:after="156" w:afterLines="50"/>
        <w:ind w:firstLine="640" w:firstLineChars="200"/>
        <w:jc w:val="left"/>
        <w:rPr>
          <w:rFonts w:hint="eastAsia" w:hAnsi="宋体"/>
          <w:sz w:val="32"/>
        </w:rPr>
      </w:pPr>
      <w:r>
        <w:rPr>
          <w:rFonts w:hint="eastAsia" w:ascii="黑体" w:hAnsi="黑体" w:eastAsia="黑体"/>
          <w:sz w:val="32"/>
        </w:rPr>
        <w:t>五、预算绩效信息</w:t>
      </w:r>
    </w:p>
    <w:p>
      <w:pPr>
        <w:spacing w:before="156" w:beforeLines="50" w:after="156" w:afterLines="50"/>
        <w:ind w:firstLine="560" w:firstLineChars="200"/>
        <w:jc w:val="left"/>
        <w:rPr>
          <w:rFonts w:eastAsia="方正仿宋_GBK"/>
          <w:sz w:val="28"/>
        </w:rPr>
      </w:pPr>
    </w:p>
    <w:p>
      <w:pPr>
        <w:ind w:firstLine="560" w:firstLineChars="200"/>
        <w:jc w:val="left"/>
        <w:rPr>
          <w:rFonts w:hint="eastAsia" w:hAnsi="宋体"/>
          <w:b/>
          <w:sz w:val="28"/>
        </w:rPr>
      </w:pPr>
      <w:r>
        <w:rPr>
          <w:rFonts w:hint="eastAsia" w:ascii="方正仿宋_GBK" w:eastAsia="方正仿宋_GBK"/>
          <w:b/>
          <w:sz w:val="28"/>
        </w:rPr>
        <w:t>1、（综）2021年偿还政府隐性债务绩效目标表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按隐性债务化解任务进行化解</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降低政府隐性债务风险</w:t>
            </w:r>
          </w:p>
        </w:tc>
      </w:tr>
    </w:tbl>
    <w:p>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化解数量</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化解隐性债务数量</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争取化解</w:t>
            </w:r>
            <w:r>
              <w:rPr>
                <w:rFonts w:ascii="方正书宋_GBK" w:eastAsia="方正书宋_GBK"/>
              </w:rPr>
              <w:t>100%</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化解过程</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是否正规完成化解任务</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逐项审批资料，确保偿还准确性</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化解时间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化解隐性债务时间</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化解任务成本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化解债务是否产生额外费用</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化解过程中不产生任何额外费用</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化解隐性债务的经济收益</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化解隐性债务能否为地区带来经济效益</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降低政府债务风险，有利于企业入住本地区增加税收。</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化解稳定</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化解隐性债务是否能降低信访问题</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可以有效降低信访问题，维护信访稳定。</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政策依据</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2、按时缴纳河北省政府债券2021年还本付息和代理付息兑付服务费 保财预【2020】72号绩效目标表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偿还</w:t>
            </w:r>
            <w:r>
              <w:rPr>
                <w:rFonts w:ascii="方正书宋_GBK" w:eastAsia="方正书宋_GBK"/>
              </w:rPr>
              <w:t>2021</w:t>
            </w:r>
            <w:r>
              <w:rPr>
                <w:rFonts w:hint="eastAsia" w:ascii="方正书宋_GBK" w:eastAsia="方正书宋_GBK"/>
              </w:rPr>
              <w:t>年政府债券利息及付息服务费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保障资金及时拨付到位</w:t>
            </w:r>
          </w:p>
        </w:tc>
      </w:tr>
    </w:tbl>
    <w:p>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偿还</w:t>
            </w:r>
            <w:r>
              <w:rPr>
                <w:rFonts w:ascii="方正书宋_GBK" w:eastAsia="方正书宋_GBK"/>
              </w:rPr>
              <w:t>2021</w:t>
            </w:r>
            <w:r>
              <w:rPr>
                <w:rFonts w:hint="eastAsia" w:ascii="方正书宋_GBK" w:eastAsia="方正书宋_GBK"/>
              </w:rPr>
              <w:t>年债券利息</w:t>
            </w:r>
          </w:p>
        </w:tc>
        <w:tc>
          <w:tcPr>
            <w:tcW w:w="2835"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1</w:t>
            </w:r>
            <w:r>
              <w:rPr>
                <w:rFonts w:hint="eastAsia" w:ascii="方正书宋_GBK" w:eastAsia="方正书宋_GBK"/>
              </w:rPr>
              <w:t>日至</w:t>
            </w: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日前偿还</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保财预</w:t>
            </w:r>
            <w:r>
              <w:rPr>
                <w:rFonts w:ascii="方正书宋_GBK" w:eastAsia="方正书宋_GBK"/>
              </w:rPr>
              <w:t>[2020]72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债券利息偿还率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实际偿还占计划偿还比例</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偿还时间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[2020]72</w:t>
            </w:r>
            <w:r>
              <w:rPr>
                <w:rFonts w:hint="eastAsia" w:ascii="方正书宋_GBK" w:eastAsia="方正书宋_GBK"/>
              </w:rPr>
              <w:t>号</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日前偿还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偿还政府债券利息及付息服务费</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3172.32</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项目工程完成情况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项目工程完成情况</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社会稳定情况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进一步促进社会</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基本稳定</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债权人满意度</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[2020]72</w:t>
            </w:r>
            <w:r>
              <w:rPr>
                <w:rFonts w:hint="eastAsia" w:ascii="方正书宋_GBK" w:eastAsia="方正书宋_GBK"/>
              </w:rPr>
              <w:t>号</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3、（综土储）按时缴纳河北省政府债券2021年还本付息和代理付息兑付服务费绩效目标表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偿还</w:t>
            </w:r>
            <w:r>
              <w:rPr>
                <w:rFonts w:ascii="方正书宋_GBK" w:eastAsia="方正书宋_GBK"/>
              </w:rPr>
              <w:t>2021</w:t>
            </w:r>
            <w:r>
              <w:rPr>
                <w:rFonts w:hint="eastAsia" w:ascii="方正书宋_GBK" w:eastAsia="方正书宋_GBK"/>
              </w:rPr>
              <w:t>年政府专项债券利息及付息服务费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保障资金及时拨付到位</w:t>
            </w:r>
          </w:p>
        </w:tc>
      </w:tr>
    </w:tbl>
    <w:p>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偿还</w:t>
            </w:r>
            <w:r>
              <w:rPr>
                <w:rFonts w:ascii="方正书宋_GBK" w:eastAsia="方正书宋_GBK"/>
              </w:rPr>
              <w:t>2021</w:t>
            </w:r>
            <w:r>
              <w:rPr>
                <w:rFonts w:hint="eastAsia" w:ascii="方正书宋_GBK" w:eastAsia="方正书宋_GBK"/>
              </w:rPr>
              <w:t>年土储专项债券利息</w:t>
            </w:r>
          </w:p>
        </w:tc>
        <w:tc>
          <w:tcPr>
            <w:tcW w:w="2835"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1</w:t>
            </w:r>
            <w:r>
              <w:rPr>
                <w:rFonts w:hint="eastAsia" w:ascii="方正书宋_GBK" w:eastAsia="方正书宋_GBK"/>
              </w:rPr>
              <w:t>日至</w:t>
            </w: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日前偿还</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债券付息偿还率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实际偿还占计划偿还比例</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按时偿还</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按照河北省政府债券</w:t>
            </w:r>
            <w:r>
              <w:rPr>
                <w:rFonts w:ascii="方正书宋_GBK" w:eastAsia="方正书宋_GBK"/>
              </w:rPr>
              <w:t>2021</w:t>
            </w:r>
            <w:r>
              <w:rPr>
                <w:rFonts w:hint="eastAsia" w:ascii="方正书宋_GBK" w:eastAsia="方正书宋_GBK"/>
              </w:rPr>
              <w:t>年还款计划表偿还</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偿还</w:t>
            </w:r>
            <w:r>
              <w:rPr>
                <w:rFonts w:ascii="方正书宋_GBK" w:eastAsia="方正书宋_GBK"/>
              </w:rPr>
              <w:t>2021</w:t>
            </w:r>
            <w:r>
              <w:rPr>
                <w:rFonts w:hint="eastAsia" w:ascii="方正书宋_GBK" w:eastAsia="方正书宋_GBK"/>
              </w:rPr>
              <w:t>年政府专项债券利息</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土地储备专项债券付息支出</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1759.69</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带动社会资金投资比</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带动社会资金投资比例</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社会稳定情况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进一步促进社会稳定</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基本稳定</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债权人满意度</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4、缴纳河北省政府债券2021年兑付服务费绩效目标表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1.2021</w:t>
            </w:r>
            <w:r>
              <w:rPr>
                <w:rFonts w:hint="eastAsia" w:ascii="方正书宋_GBK" w:eastAsia="方正书宋_GBK"/>
              </w:rPr>
              <w:t>年</w:t>
            </w:r>
            <w:r>
              <w:rPr>
                <w:rFonts w:ascii="方正书宋_GBK" w:eastAsia="方正书宋_GBK"/>
              </w:rPr>
              <w:t>3</w:t>
            </w:r>
            <w:r>
              <w:rPr>
                <w:rFonts w:hint="eastAsia" w:ascii="方正书宋_GBK" w:eastAsia="方正书宋_GBK"/>
              </w:rPr>
              <w:t>月初偿还</w:t>
            </w:r>
            <w:r>
              <w:rPr>
                <w:rFonts w:ascii="方正书宋_GBK" w:eastAsia="方正书宋_GBK"/>
              </w:rPr>
              <w:t>0.1</w:t>
            </w:r>
          </w:p>
          <w:p>
            <w:pPr>
              <w:spacing w:line="300" w:lineRule="exact"/>
              <w:jc w:val="left"/>
              <w:rPr>
                <w:rFonts w:ascii="方正书宋_GBK" w:eastAsia="方正书宋_GBK"/>
              </w:rPr>
            </w:pPr>
            <w:r>
              <w:rPr>
                <w:rFonts w:ascii="方正书宋_GBK" w:eastAsia="方正书宋_GBK"/>
              </w:rPr>
              <w:t>2.2021</w:t>
            </w:r>
            <w:r>
              <w:rPr>
                <w:rFonts w:hint="eastAsia" w:ascii="方正书宋_GBK" w:eastAsia="方正书宋_GBK"/>
              </w:rPr>
              <w:t>年</w:t>
            </w:r>
            <w:r>
              <w:rPr>
                <w:rFonts w:ascii="方正书宋_GBK" w:eastAsia="方正书宋_GBK"/>
              </w:rPr>
              <w:t>3</w:t>
            </w:r>
            <w:r>
              <w:rPr>
                <w:rFonts w:hint="eastAsia" w:ascii="方正书宋_GBK" w:eastAsia="方正书宋_GBK"/>
              </w:rPr>
              <w:t>月底偿还</w:t>
            </w:r>
            <w:r>
              <w:rPr>
                <w:rFonts w:ascii="方正书宋_GBK" w:eastAsia="方正书宋_GBK"/>
              </w:rPr>
              <w:t>0.3</w:t>
            </w:r>
          </w:p>
          <w:p>
            <w:pPr>
              <w:spacing w:line="300" w:lineRule="exact"/>
              <w:jc w:val="left"/>
              <w:rPr>
                <w:rFonts w:ascii="方正书宋_GBK" w:eastAsia="方正书宋_GBK"/>
              </w:rPr>
            </w:pPr>
            <w:r>
              <w:rPr>
                <w:rFonts w:ascii="方正书宋_GBK" w:eastAsia="方正书宋_GBK"/>
              </w:rPr>
              <w:t>3.2021</w:t>
            </w:r>
            <w:r>
              <w:rPr>
                <w:rFonts w:hint="eastAsia" w:ascii="方正书宋_GBK" w:eastAsia="方正书宋_GBK"/>
              </w:rPr>
              <w:t>年</w:t>
            </w:r>
            <w:r>
              <w:rPr>
                <w:rFonts w:ascii="方正书宋_GBK" w:eastAsia="方正书宋_GBK"/>
              </w:rPr>
              <w:t>6</w:t>
            </w:r>
            <w:r>
              <w:rPr>
                <w:rFonts w:hint="eastAsia" w:ascii="方正书宋_GBK" w:eastAsia="方正书宋_GBK"/>
              </w:rPr>
              <w:t>月底偿还</w:t>
            </w:r>
            <w:r>
              <w:rPr>
                <w:rFonts w:ascii="方正书宋_GBK" w:eastAsia="方正书宋_GBK"/>
              </w:rPr>
              <w:t>0.0125</w:t>
            </w:r>
          </w:p>
          <w:p>
            <w:pPr>
              <w:spacing w:line="300" w:lineRule="exact"/>
              <w:jc w:val="left"/>
              <w:rPr>
                <w:rFonts w:ascii="方正书宋_GBK" w:eastAsia="方正书宋_GBK"/>
              </w:rPr>
            </w:pPr>
            <w:r>
              <w:rPr>
                <w:rFonts w:ascii="方正书宋_GBK" w:eastAsia="方正书宋_GBK"/>
              </w:rPr>
              <w:t>4.2021</w:t>
            </w:r>
            <w:r>
              <w:rPr>
                <w:rFonts w:hint="eastAsia" w:ascii="方正书宋_GBK" w:eastAsia="方正书宋_GBK"/>
              </w:rPr>
              <w:t>年前拨出</w:t>
            </w:r>
          </w:p>
        </w:tc>
      </w:tr>
    </w:tbl>
    <w:p>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缴纳兑付服务费项目</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缴纳兑付服务费项目</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笔</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缴纳兑付服务费</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缴纳兑付服务费是否足额</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足额</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缴纳兑付时间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缴纳兑付时间资金成本</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3</w:t>
            </w:r>
            <w:r>
              <w:rPr>
                <w:rFonts w:hint="eastAsia" w:ascii="方正书宋_GBK" w:eastAsia="方正书宋_GBK"/>
              </w:rPr>
              <w:t>月</w:t>
            </w:r>
            <w:r>
              <w:rPr>
                <w:rFonts w:ascii="方正书宋_GBK" w:eastAsia="方正书宋_GBK"/>
              </w:rPr>
              <w:t>2</w:t>
            </w:r>
            <w:r>
              <w:rPr>
                <w:rFonts w:hint="eastAsia" w:ascii="方正书宋_GBK" w:eastAsia="方正书宋_GBK"/>
              </w:rPr>
              <w:t>日</w:t>
            </w:r>
            <w:r>
              <w:rPr>
                <w:rFonts w:ascii="方正书宋_GBK" w:eastAsia="方正书宋_GBK"/>
              </w:rPr>
              <w:t>2021</w:t>
            </w:r>
            <w:r>
              <w:rPr>
                <w:rFonts w:hint="eastAsia" w:ascii="方正书宋_GBK" w:eastAsia="方正书宋_GBK"/>
              </w:rPr>
              <w:t>年</w:t>
            </w:r>
            <w:r>
              <w:rPr>
                <w:rFonts w:ascii="方正书宋_GBK" w:eastAsia="方正书宋_GBK"/>
              </w:rPr>
              <w:t>3</w:t>
            </w:r>
            <w:r>
              <w:rPr>
                <w:rFonts w:hint="eastAsia" w:ascii="方正书宋_GBK" w:eastAsia="方正书宋_GBK"/>
              </w:rPr>
              <w:t>月</w:t>
            </w:r>
            <w:r>
              <w:rPr>
                <w:rFonts w:ascii="方正书宋_GBK" w:eastAsia="方正书宋_GBK"/>
              </w:rPr>
              <w:t>31</w:t>
            </w:r>
            <w:r>
              <w:rPr>
                <w:rFonts w:hint="eastAsia" w:ascii="方正书宋_GBK" w:eastAsia="方正书宋_GBK"/>
              </w:rPr>
              <w:t>日</w:t>
            </w:r>
            <w:r>
              <w:rPr>
                <w:rFonts w:ascii="方正书宋_GBK" w:eastAsia="方正书宋_GBK"/>
              </w:rPr>
              <w:t>2021</w:t>
            </w:r>
            <w:r>
              <w:rPr>
                <w:rFonts w:hint="eastAsia" w:ascii="方正书宋_GBK" w:eastAsia="方正书宋_GBK"/>
              </w:rPr>
              <w:t>年</w:t>
            </w:r>
            <w:r>
              <w:rPr>
                <w:rFonts w:ascii="方正书宋_GBK" w:eastAsia="方正书宋_GBK"/>
              </w:rPr>
              <w:t>8</w:t>
            </w:r>
            <w:r>
              <w:rPr>
                <w:rFonts w:hint="eastAsia" w:ascii="方正书宋_GBK" w:eastAsia="方正书宋_GBK"/>
              </w:rPr>
              <w:t>月</w:t>
            </w:r>
            <w:r>
              <w:rPr>
                <w:rFonts w:ascii="方正书宋_GBK" w:eastAsia="方正书宋_GBK"/>
              </w:rPr>
              <w:t>10</w:t>
            </w:r>
            <w:r>
              <w:rPr>
                <w:rFonts w:hint="eastAsia" w:ascii="方正书宋_GBK" w:eastAsia="方正书宋_GBK"/>
              </w:rPr>
              <w:t>日</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缴纳兑付成本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缴纳兑付服务费资金成本</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0.42</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带动社会经济效益</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带动社会经济发展</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全面拉动经济繁荣</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社会稳定情况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进一步促进社会稳定</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基本稳定</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债权人满意度</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5、按时缴纳河北省政府债券2021年还本付息和代理付息兑付服务费 保财预【2020】72号 还本金绩效目标表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1.2021</w:t>
            </w:r>
            <w:r>
              <w:rPr>
                <w:rFonts w:hint="eastAsia" w:ascii="方正书宋_GBK" w:eastAsia="方正书宋_GBK"/>
              </w:rPr>
              <w:t>年</w:t>
            </w:r>
            <w:r>
              <w:rPr>
                <w:rFonts w:ascii="方正书宋_GBK" w:eastAsia="方正书宋_GBK"/>
              </w:rPr>
              <w:t>3</w:t>
            </w:r>
            <w:r>
              <w:rPr>
                <w:rFonts w:hint="eastAsia" w:ascii="方正书宋_GBK" w:eastAsia="方正书宋_GBK"/>
              </w:rPr>
              <w:t>月</w:t>
            </w:r>
            <w:r>
              <w:rPr>
                <w:rFonts w:ascii="方正书宋_GBK" w:eastAsia="方正书宋_GBK"/>
              </w:rPr>
              <w:t>2</w:t>
            </w:r>
            <w:r>
              <w:rPr>
                <w:rFonts w:hint="eastAsia" w:ascii="方正书宋_GBK" w:eastAsia="方正书宋_GBK"/>
              </w:rPr>
              <w:t>日前偿还本金</w:t>
            </w:r>
          </w:p>
          <w:p>
            <w:pPr>
              <w:spacing w:line="300" w:lineRule="exact"/>
              <w:jc w:val="left"/>
              <w:rPr>
                <w:rFonts w:ascii="方正书宋_GBK" w:eastAsia="方正书宋_GBK"/>
              </w:rPr>
            </w:pPr>
            <w:r>
              <w:rPr>
                <w:rFonts w:ascii="方正书宋_GBK" w:eastAsia="方正书宋_GBK"/>
              </w:rPr>
              <w:t>2.2021</w:t>
            </w:r>
            <w:r>
              <w:rPr>
                <w:rFonts w:hint="eastAsia" w:ascii="方正书宋_GBK" w:eastAsia="方正书宋_GBK"/>
              </w:rPr>
              <w:t>年</w:t>
            </w:r>
            <w:r>
              <w:rPr>
                <w:rFonts w:ascii="方正书宋_GBK" w:eastAsia="方正书宋_GBK"/>
              </w:rPr>
              <w:t>3</w:t>
            </w:r>
            <w:r>
              <w:rPr>
                <w:rFonts w:hint="eastAsia" w:ascii="方正书宋_GBK" w:eastAsia="方正书宋_GBK"/>
              </w:rPr>
              <w:t>月</w:t>
            </w:r>
            <w:r>
              <w:rPr>
                <w:rFonts w:ascii="方正书宋_GBK" w:eastAsia="方正书宋_GBK"/>
              </w:rPr>
              <w:t>31</w:t>
            </w:r>
            <w:r>
              <w:rPr>
                <w:rFonts w:hint="eastAsia" w:ascii="方正书宋_GBK" w:eastAsia="方正书宋_GBK"/>
              </w:rPr>
              <w:t>日前偿还本金</w:t>
            </w:r>
          </w:p>
          <w:p>
            <w:pPr>
              <w:spacing w:line="300" w:lineRule="exact"/>
              <w:jc w:val="left"/>
              <w:rPr>
                <w:rFonts w:ascii="方正书宋_GBK" w:eastAsia="方正书宋_GBK"/>
              </w:rPr>
            </w:pPr>
            <w:r>
              <w:rPr>
                <w:rFonts w:ascii="方正书宋_GBK" w:eastAsia="方正书宋_GBK"/>
              </w:rPr>
              <w:t>3.2021</w:t>
            </w:r>
            <w:r>
              <w:rPr>
                <w:rFonts w:hint="eastAsia" w:ascii="方正书宋_GBK" w:eastAsia="方正书宋_GBK"/>
              </w:rPr>
              <w:t>年</w:t>
            </w:r>
            <w:r>
              <w:rPr>
                <w:rFonts w:ascii="方正书宋_GBK" w:eastAsia="方正书宋_GBK"/>
              </w:rPr>
              <w:t>8</w:t>
            </w:r>
            <w:r>
              <w:rPr>
                <w:rFonts w:hint="eastAsia" w:ascii="方正书宋_GBK" w:eastAsia="方正书宋_GBK"/>
              </w:rPr>
              <w:t>月</w:t>
            </w:r>
            <w:r>
              <w:rPr>
                <w:rFonts w:ascii="方正书宋_GBK" w:eastAsia="方正书宋_GBK"/>
              </w:rPr>
              <w:t>10</w:t>
            </w:r>
            <w:r>
              <w:rPr>
                <w:rFonts w:hint="eastAsia" w:ascii="方正书宋_GBK" w:eastAsia="方正书宋_GBK"/>
              </w:rPr>
              <w:t>日偿还本金</w:t>
            </w:r>
          </w:p>
        </w:tc>
      </w:tr>
    </w:tbl>
    <w:p>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债券偿还本金项目</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保财预【</w:t>
            </w:r>
            <w:r>
              <w:rPr>
                <w:rFonts w:ascii="方正书宋_GBK" w:eastAsia="方正书宋_GBK"/>
              </w:rPr>
              <w:t>2016</w:t>
            </w:r>
            <w:r>
              <w:rPr>
                <w:rFonts w:hint="eastAsia" w:ascii="方正书宋_GBK" w:eastAsia="方正书宋_GBK"/>
              </w:rPr>
              <w:t>】</w:t>
            </w:r>
            <w:r>
              <w:rPr>
                <w:rFonts w:ascii="方正书宋_GBK" w:eastAsia="方正书宋_GBK"/>
              </w:rPr>
              <w:t>54</w:t>
            </w:r>
            <w:r>
              <w:rPr>
                <w:rFonts w:hint="eastAsia" w:ascii="方正书宋_GBK" w:eastAsia="方正书宋_GBK"/>
              </w:rPr>
              <w:t>号【</w:t>
            </w:r>
            <w:r>
              <w:rPr>
                <w:rFonts w:ascii="方正书宋_GBK" w:eastAsia="方正书宋_GBK"/>
              </w:rPr>
              <w:t>2018</w:t>
            </w:r>
            <w:r>
              <w:rPr>
                <w:rFonts w:hint="eastAsia" w:ascii="方正书宋_GBK" w:eastAsia="方正书宋_GBK"/>
              </w:rPr>
              <w:t>】</w:t>
            </w:r>
            <w:r>
              <w:rPr>
                <w:rFonts w:ascii="方正书宋_GBK" w:eastAsia="方正书宋_GBK"/>
              </w:rPr>
              <w:t>32</w:t>
            </w:r>
            <w:r>
              <w:rPr>
                <w:rFonts w:hint="eastAsia" w:ascii="方正书宋_GBK" w:eastAsia="方正书宋_GBK"/>
              </w:rPr>
              <w:t>号【</w:t>
            </w:r>
            <w:r>
              <w:rPr>
                <w:rFonts w:ascii="方正书宋_GBK" w:eastAsia="方正书宋_GBK"/>
              </w:rPr>
              <w:t>2018</w:t>
            </w:r>
            <w:r>
              <w:rPr>
                <w:rFonts w:hint="eastAsia" w:ascii="方正书宋_GBK" w:eastAsia="方正书宋_GBK"/>
              </w:rPr>
              <w:t>】</w:t>
            </w:r>
            <w:r>
              <w:rPr>
                <w:rFonts w:ascii="方正书宋_GBK" w:eastAsia="方正书宋_GBK"/>
              </w:rPr>
              <w:t>77</w:t>
            </w:r>
            <w:r>
              <w:rPr>
                <w:rFonts w:hint="eastAsia" w:ascii="方正书宋_GBK" w:eastAsia="方正书宋_GBK"/>
              </w:rPr>
              <w:t>号</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债券本金偿还率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实际偿还占计划偿还比例</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偿还时间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2018</w:t>
            </w:r>
            <w:r>
              <w:rPr>
                <w:rFonts w:hint="eastAsia" w:ascii="方正书宋_GBK" w:eastAsia="方正书宋_GBK"/>
              </w:rPr>
              <w:t>】</w:t>
            </w:r>
            <w:r>
              <w:rPr>
                <w:rFonts w:ascii="方正书宋_GBK" w:eastAsia="方正书宋_GBK"/>
              </w:rPr>
              <w:t>77</w:t>
            </w:r>
            <w:r>
              <w:rPr>
                <w:rFonts w:hint="eastAsia" w:ascii="方正书宋_GBK" w:eastAsia="方正书宋_GBK"/>
              </w:rPr>
              <w:t>号</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8</w:t>
            </w:r>
            <w:r>
              <w:rPr>
                <w:rFonts w:hint="eastAsia" w:ascii="方正书宋_GBK" w:eastAsia="方正书宋_GBK"/>
              </w:rPr>
              <w:t>月</w:t>
            </w:r>
            <w:r>
              <w:rPr>
                <w:rFonts w:ascii="方正书宋_GBK" w:eastAsia="方正书宋_GBK"/>
              </w:rPr>
              <w:t>10</w:t>
            </w:r>
            <w:r>
              <w:rPr>
                <w:rFonts w:hint="eastAsia" w:ascii="方正书宋_GBK" w:eastAsia="方正书宋_GBK"/>
              </w:rPr>
              <w:t>日前偿还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偿还时间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2016</w:t>
            </w:r>
            <w:r>
              <w:rPr>
                <w:rFonts w:hint="eastAsia" w:ascii="方正书宋_GBK" w:eastAsia="方正书宋_GBK"/>
              </w:rPr>
              <w:t>】</w:t>
            </w:r>
            <w:r>
              <w:rPr>
                <w:rFonts w:ascii="方正书宋_GBK" w:eastAsia="方正书宋_GBK"/>
              </w:rPr>
              <w:t>54</w:t>
            </w:r>
            <w:r>
              <w:rPr>
                <w:rFonts w:hint="eastAsia" w:ascii="方正书宋_GBK" w:eastAsia="方正书宋_GBK"/>
              </w:rPr>
              <w:t>号</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w:t>
            </w:r>
            <w:r>
              <w:rPr>
                <w:rFonts w:ascii="方正书宋_GBK" w:eastAsia="方正书宋_GBK"/>
              </w:rPr>
              <w:t>3</w:t>
            </w:r>
            <w:r>
              <w:rPr>
                <w:rFonts w:hint="eastAsia" w:ascii="方正书宋_GBK" w:eastAsia="方正书宋_GBK"/>
              </w:rPr>
              <w:t>月</w:t>
            </w:r>
            <w:r>
              <w:rPr>
                <w:rFonts w:ascii="方正书宋_GBK" w:eastAsia="方正书宋_GBK"/>
              </w:rPr>
              <w:t>31</w:t>
            </w:r>
            <w:r>
              <w:rPr>
                <w:rFonts w:hint="eastAsia" w:ascii="方正书宋_GBK" w:eastAsia="方正书宋_GBK"/>
              </w:rPr>
              <w:t>日前偿还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偿还时间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2018</w:t>
            </w:r>
            <w:r>
              <w:rPr>
                <w:rFonts w:hint="eastAsia" w:ascii="方正书宋_GBK" w:eastAsia="方正书宋_GBK"/>
              </w:rPr>
              <w:t>】</w:t>
            </w:r>
            <w:r>
              <w:rPr>
                <w:rFonts w:ascii="方正书宋_GBK" w:eastAsia="方正书宋_GBK"/>
              </w:rPr>
              <w:t>32</w:t>
            </w:r>
            <w:r>
              <w:rPr>
                <w:rFonts w:hint="eastAsia" w:ascii="方正书宋_GBK" w:eastAsia="方正书宋_GBK"/>
              </w:rPr>
              <w:t>号</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3</w:t>
            </w:r>
            <w:r>
              <w:rPr>
                <w:rFonts w:hint="eastAsia" w:ascii="方正书宋_GBK" w:eastAsia="方正书宋_GBK"/>
              </w:rPr>
              <w:t>月</w:t>
            </w:r>
            <w:r>
              <w:rPr>
                <w:rFonts w:ascii="方正书宋_GBK" w:eastAsia="方正书宋_GBK"/>
              </w:rPr>
              <w:t>2</w:t>
            </w:r>
            <w:r>
              <w:rPr>
                <w:rFonts w:hint="eastAsia" w:ascii="方正书宋_GBK" w:eastAsia="方正书宋_GBK"/>
              </w:rPr>
              <w:t>日前偿还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偿还债券本金及兑付服务费</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8250.42</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项目工程完成情况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项目工程完成情况</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社会稳定情况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进一步促进社会稳定</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基本稳定</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债权人满意度</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6、（综）关于按时缴纳河北省政府债券2021年还本付息和代理付息兑付服务费的通知 保财预【2020】72号绩效目标表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偿还</w:t>
            </w:r>
            <w:r>
              <w:rPr>
                <w:rFonts w:ascii="方正书宋_GBK" w:eastAsia="方正书宋_GBK"/>
              </w:rPr>
              <w:t>2021</w:t>
            </w:r>
            <w:r>
              <w:rPr>
                <w:rFonts w:hint="eastAsia" w:ascii="方正书宋_GBK" w:eastAsia="方正书宋_GBK"/>
              </w:rPr>
              <w:t>年政府专项债券利息及付息服务费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保障资金及时拨付到位</w:t>
            </w:r>
          </w:p>
        </w:tc>
      </w:tr>
    </w:tbl>
    <w:p>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偿还</w:t>
            </w:r>
            <w:r>
              <w:rPr>
                <w:rFonts w:ascii="方正书宋_GBK" w:eastAsia="方正书宋_GBK"/>
              </w:rPr>
              <w:t>2021</w:t>
            </w:r>
            <w:r>
              <w:rPr>
                <w:rFonts w:hint="eastAsia" w:ascii="方正书宋_GBK" w:eastAsia="方正书宋_GBK"/>
              </w:rPr>
              <w:t>年国有土地债券利息</w:t>
            </w:r>
          </w:p>
        </w:tc>
        <w:tc>
          <w:tcPr>
            <w:tcW w:w="2835"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1</w:t>
            </w:r>
            <w:r>
              <w:rPr>
                <w:rFonts w:hint="eastAsia" w:ascii="方正书宋_GBK" w:eastAsia="方正书宋_GBK"/>
              </w:rPr>
              <w:t>日至</w:t>
            </w: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日前偿还</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债券付息偿还率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实际偿还占计划偿还比例</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按时偿还</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按照河北省政府债券</w:t>
            </w:r>
            <w:r>
              <w:rPr>
                <w:rFonts w:ascii="方正书宋_GBK" w:eastAsia="方正书宋_GBK"/>
              </w:rPr>
              <w:t>2021</w:t>
            </w:r>
            <w:r>
              <w:rPr>
                <w:rFonts w:hint="eastAsia" w:ascii="方正书宋_GBK" w:eastAsia="方正书宋_GBK"/>
              </w:rPr>
              <w:t>年度还本付息及付息服务费计划表</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偿还</w:t>
            </w:r>
            <w:r>
              <w:rPr>
                <w:rFonts w:ascii="方正书宋_GBK" w:eastAsia="方正书宋_GBK"/>
              </w:rPr>
              <w:t>2021</w:t>
            </w:r>
            <w:r>
              <w:rPr>
                <w:rFonts w:hint="eastAsia" w:ascii="方正书宋_GBK" w:eastAsia="方正书宋_GBK"/>
              </w:rPr>
              <w:t>年政府专项债券利息</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国有土地使用权出让金债券付息</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1512.67</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带动社会资金投资比</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带动社会资金投入与扶持奖励资金的比例</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社会稳定情况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进一步促进社会稳定</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基本稳定</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债权人满意度</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保财预【</w:t>
            </w:r>
            <w:r>
              <w:rPr>
                <w:rFonts w:ascii="方正书宋_GBK" w:eastAsia="方正书宋_GBK"/>
              </w:rPr>
              <w:t>2020</w:t>
            </w:r>
            <w:r>
              <w:rPr>
                <w:rFonts w:hint="eastAsia" w:ascii="方正书宋_GBK" w:eastAsia="方正书宋_GBK"/>
              </w:rPr>
              <w:t>】</w:t>
            </w:r>
            <w:r>
              <w:rPr>
                <w:rFonts w:ascii="方正书宋_GBK" w:eastAsia="方正书宋_GBK"/>
              </w:rPr>
              <w:t>72</w:t>
            </w:r>
            <w:r>
              <w:rPr>
                <w:rFonts w:hint="eastAsia" w:ascii="方正书宋_GBK" w:eastAsia="方正书宋_GBK"/>
              </w:rPr>
              <w:t>号</w:t>
            </w:r>
          </w:p>
        </w:tc>
      </w:tr>
    </w:tbl>
    <w:p>
      <w:pPr>
        <w:spacing w:line="300" w:lineRule="exact"/>
        <w:jc w:val="left"/>
      </w:pPr>
    </w:p>
    <w:p>
      <w:pPr>
        <w:spacing w:before="156" w:beforeLines="50" w:after="156" w:afterLines="50"/>
        <w:ind w:firstLine="640" w:firstLineChars="200"/>
        <w:jc w:val="left"/>
        <w:rPr>
          <w:rFonts w:hint="eastAsia" w:ascii="黑体" w:eastAsia="黑体"/>
          <w:sz w:val="32"/>
        </w:rPr>
      </w:pPr>
    </w:p>
    <w:p>
      <w:pPr>
        <w:spacing w:before="156" w:beforeLines="50" w:after="156" w:afterLines="50"/>
        <w:ind w:firstLine="640" w:firstLineChars="200"/>
        <w:jc w:val="left"/>
        <w:rPr>
          <w:rFonts w:hint="eastAsia" w:ascii="黑体" w:eastAsia="黑体"/>
          <w:sz w:val="32"/>
        </w:rPr>
      </w:pPr>
    </w:p>
    <w:p>
      <w:pPr>
        <w:spacing w:before="156" w:beforeLines="50" w:after="156" w:afterLines="50"/>
        <w:ind w:firstLine="640" w:firstLineChars="200"/>
        <w:jc w:val="left"/>
        <w:rPr>
          <w:rFonts w:hint="eastAsia" w:ascii="黑体" w:eastAsia="黑体"/>
          <w:sz w:val="32"/>
        </w:rPr>
      </w:pPr>
    </w:p>
    <w:p>
      <w:pPr>
        <w:spacing w:before="156" w:beforeLines="50" w:after="156" w:afterLines="50"/>
        <w:ind w:firstLine="640" w:firstLineChars="200"/>
        <w:jc w:val="left"/>
        <w:rPr>
          <w:rFonts w:hint="eastAsia" w:hAnsi="宋体"/>
          <w:sz w:val="32"/>
        </w:rPr>
      </w:pPr>
      <w:r>
        <w:rPr>
          <w:rFonts w:hint="eastAsia" w:ascii="黑体" w:eastAsia="黑体"/>
          <w:sz w:val="32"/>
        </w:rPr>
        <w:t>六、政府采购预算情况</w:t>
      </w:r>
    </w:p>
    <w:p>
      <w:pPr>
        <w:spacing w:line="500" w:lineRule="exact"/>
        <w:ind w:firstLine="560" w:firstLineChars="200"/>
        <w:jc w:val="left"/>
        <w:rPr>
          <w:rFonts w:hint="eastAsia" w:hAnsi="宋体"/>
          <w:sz w:val="28"/>
        </w:rPr>
      </w:pPr>
      <w:r>
        <w:rPr>
          <w:rFonts w:hint="eastAsia" w:eastAsia="方正仿宋_GBK"/>
          <w:sz w:val="28"/>
        </w:rPr>
        <w:t>2021年，保定市满城区债务管理中心安排政府采购预算0.00万元。</w:t>
      </w:r>
    </w:p>
    <w:p>
      <w:pPr>
        <w:jc w:val="center"/>
        <w:rPr>
          <w:rFonts w:hint="eastAsia" w:hAnsi="宋体"/>
          <w:sz w:val="36"/>
        </w:rPr>
      </w:pPr>
      <w:r>
        <w:rPr>
          <w:rFonts w:hint="eastAsia" w:ascii="方正小标宋_GBK" w:eastAsia="方正小标宋_GBK"/>
          <w:sz w:val="36"/>
        </w:rPr>
        <w:t>单位政府采购预算</w:t>
      </w:r>
    </w:p>
    <w:tbl>
      <w:tblPr>
        <w:tblStyle w:val="8"/>
        <w:tblW w:w="146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3"/>
        <w:gridCol w:w="1070"/>
        <w:gridCol w:w="1445"/>
        <w:gridCol w:w="1445"/>
        <w:gridCol w:w="669"/>
        <w:gridCol w:w="856"/>
        <w:gridCol w:w="858"/>
        <w:gridCol w:w="1070"/>
        <w:gridCol w:w="1070"/>
        <w:gridCol w:w="1070"/>
        <w:gridCol w:w="1070"/>
        <w:gridCol w:w="1070"/>
        <w:gridCol w:w="10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7" w:hRule="atLeast"/>
          <w:tblHeader/>
          <w:jc w:val="center"/>
        </w:trPr>
        <w:tc>
          <w:tcPr>
            <w:tcW w:w="8216"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318010</w:t>
            </w:r>
            <w:r>
              <w:rPr>
                <w:rFonts w:hint="eastAsia" w:ascii="方正小标宋_GBK" w:eastAsia="方正小标宋_GBK"/>
                <w:sz w:val="24"/>
              </w:rPr>
              <w:t>保定市满城区债务管理中心</w:t>
            </w:r>
          </w:p>
        </w:tc>
        <w:tc>
          <w:tcPr>
            <w:tcW w:w="6423"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7" w:hRule="atLeast"/>
          <w:tblHeader/>
          <w:jc w:val="center"/>
        </w:trPr>
        <w:tc>
          <w:tcPr>
            <w:tcW w:w="2943"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44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44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66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5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5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423"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8" w:hRule="atLeast"/>
          <w:tblHeader/>
          <w:jc w:val="center"/>
        </w:trPr>
        <w:tc>
          <w:tcPr>
            <w:tcW w:w="1873"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70"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445" w:type="dxa"/>
            <w:vMerge w:val="continue"/>
            <w:noWrap w:val="0"/>
            <w:vAlign w:val="center"/>
          </w:tcPr>
          <w:p>
            <w:pPr>
              <w:spacing w:line="300" w:lineRule="exact"/>
              <w:jc w:val="left"/>
            </w:pPr>
          </w:p>
        </w:tc>
        <w:tc>
          <w:tcPr>
            <w:tcW w:w="1445" w:type="dxa"/>
            <w:vMerge w:val="continue"/>
            <w:noWrap w:val="0"/>
            <w:vAlign w:val="center"/>
          </w:tcPr>
          <w:p>
            <w:pPr>
              <w:spacing w:line="300" w:lineRule="exact"/>
              <w:jc w:val="left"/>
            </w:pPr>
          </w:p>
        </w:tc>
        <w:tc>
          <w:tcPr>
            <w:tcW w:w="669" w:type="dxa"/>
            <w:vMerge w:val="continue"/>
            <w:noWrap w:val="0"/>
            <w:vAlign w:val="center"/>
          </w:tcPr>
          <w:p>
            <w:pPr>
              <w:spacing w:line="300" w:lineRule="exact"/>
              <w:jc w:val="left"/>
            </w:pPr>
          </w:p>
        </w:tc>
        <w:tc>
          <w:tcPr>
            <w:tcW w:w="856" w:type="dxa"/>
            <w:vMerge w:val="continue"/>
            <w:noWrap w:val="0"/>
            <w:vAlign w:val="center"/>
          </w:tcPr>
          <w:p>
            <w:pPr>
              <w:spacing w:line="300" w:lineRule="exact"/>
              <w:jc w:val="left"/>
            </w:pPr>
          </w:p>
        </w:tc>
        <w:tc>
          <w:tcPr>
            <w:tcW w:w="858" w:type="dxa"/>
            <w:vMerge w:val="continue"/>
            <w:noWrap w:val="0"/>
            <w:vAlign w:val="center"/>
          </w:tcPr>
          <w:p>
            <w:pPr>
              <w:spacing w:line="300" w:lineRule="exact"/>
              <w:jc w:val="left"/>
            </w:pPr>
          </w:p>
        </w:tc>
        <w:tc>
          <w:tcPr>
            <w:tcW w:w="1070"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070"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070"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070"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070"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073" w:type="dxa"/>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7" w:hRule="atLeast"/>
          <w:jc w:val="center"/>
        </w:trPr>
        <w:tc>
          <w:tcPr>
            <w:tcW w:w="1873" w:type="dxa"/>
            <w:noWrap w:val="0"/>
            <w:vAlign w:val="center"/>
          </w:tcPr>
          <w:p>
            <w:pPr>
              <w:spacing w:line="300" w:lineRule="exact"/>
              <w:jc w:val="center"/>
              <w:rPr>
                <w:rFonts w:ascii="方正书宋_GBK" w:eastAsia="方正书宋_GBK"/>
                <w:b/>
              </w:rPr>
            </w:pPr>
          </w:p>
        </w:tc>
        <w:tc>
          <w:tcPr>
            <w:tcW w:w="1070" w:type="dxa"/>
            <w:noWrap w:val="0"/>
            <w:vAlign w:val="center"/>
          </w:tcPr>
          <w:p>
            <w:pPr>
              <w:spacing w:line="300" w:lineRule="exact"/>
              <w:jc w:val="right"/>
              <w:rPr>
                <w:rFonts w:ascii="方正书宋_GBK" w:eastAsia="方正书宋_GBK"/>
                <w:b/>
              </w:rPr>
            </w:pPr>
          </w:p>
        </w:tc>
        <w:tc>
          <w:tcPr>
            <w:tcW w:w="1445" w:type="dxa"/>
            <w:noWrap w:val="0"/>
            <w:vAlign w:val="center"/>
          </w:tcPr>
          <w:p>
            <w:pPr>
              <w:spacing w:line="300" w:lineRule="exact"/>
              <w:jc w:val="left"/>
              <w:rPr>
                <w:rFonts w:ascii="方正书宋_GBK" w:eastAsia="方正书宋_GBK"/>
                <w:b/>
              </w:rPr>
            </w:pPr>
          </w:p>
        </w:tc>
        <w:tc>
          <w:tcPr>
            <w:tcW w:w="1445" w:type="dxa"/>
            <w:noWrap w:val="0"/>
            <w:vAlign w:val="center"/>
          </w:tcPr>
          <w:p>
            <w:pPr>
              <w:spacing w:line="300" w:lineRule="exact"/>
              <w:jc w:val="left"/>
              <w:rPr>
                <w:rFonts w:ascii="方正书宋_GBK" w:eastAsia="方正书宋_GBK"/>
                <w:b/>
              </w:rPr>
            </w:pPr>
          </w:p>
        </w:tc>
        <w:tc>
          <w:tcPr>
            <w:tcW w:w="669" w:type="dxa"/>
            <w:noWrap w:val="0"/>
            <w:vAlign w:val="center"/>
          </w:tcPr>
          <w:p>
            <w:pPr>
              <w:spacing w:line="300" w:lineRule="exact"/>
              <w:jc w:val="center"/>
              <w:rPr>
                <w:rFonts w:ascii="方正书宋_GBK" w:eastAsia="方正书宋_GBK"/>
                <w:b/>
              </w:rPr>
            </w:pPr>
          </w:p>
        </w:tc>
        <w:tc>
          <w:tcPr>
            <w:tcW w:w="856" w:type="dxa"/>
            <w:noWrap w:val="0"/>
            <w:vAlign w:val="center"/>
          </w:tcPr>
          <w:p>
            <w:pPr>
              <w:spacing w:line="300" w:lineRule="exact"/>
              <w:jc w:val="right"/>
              <w:rPr>
                <w:rFonts w:ascii="方正书宋_GBK" w:eastAsia="方正书宋_GBK"/>
                <w:b/>
              </w:rPr>
            </w:pPr>
          </w:p>
        </w:tc>
        <w:tc>
          <w:tcPr>
            <w:tcW w:w="858" w:type="dxa"/>
            <w:noWrap w:val="0"/>
            <w:vAlign w:val="center"/>
          </w:tcPr>
          <w:p>
            <w:pPr>
              <w:spacing w:line="300" w:lineRule="exact"/>
              <w:jc w:val="right"/>
              <w:rPr>
                <w:rFonts w:ascii="方正书宋_GBK" w:eastAsia="方正书宋_GBK"/>
                <w:b/>
              </w:rPr>
            </w:pPr>
          </w:p>
        </w:tc>
        <w:tc>
          <w:tcPr>
            <w:tcW w:w="1070" w:type="dxa"/>
            <w:noWrap w:val="0"/>
            <w:vAlign w:val="center"/>
          </w:tcPr>
          <w:p>
            <w:pPr>
              <w:spacing w:line="300" w:lineRule="exact"/>
              <w:jc w:val="right"/>
              <w:rPr>
                <w:rFonts w:ascii="方正书宋_GBK" w:eastAsia="方正书宋_GBK"/>
                <w:b/>
              </w:rPr>
            </w:pPr>
          </w:p>
        </w:tc>
        <w:tc>
          <w:tcPr>
            <w:tcW w:w="1070" w:type="dxa"/>
            <w:noWrap w:val="0"/>
            <w:vAlign w:val="center"/>
          </w:tcPr>
          <w:p>
            <w:pPr>
              <w:spacing w:line="300" w:lineRule="exact"/>
              <w:jc w:val="right"/>
              <w:rPr>
                <w:rFonts w:ascii="方正书宋_GBK" w:eastAsia="方正书宋_GBK"/>
                <w:b/>
              </w:rPr>
            </w:pPr>
          </w:p>
        </w:tc>
        <w:tc>
          <w:tcPr>
            <w:tcW w:w="1070" w:type="dxa"/>
            <w:noWrap w:val="0"/>
            <w:vAlign w:val="center"/>
          </w:tcPr>
          <w:p>
            <w:pPr>
              <w:spacing w:line="300" w:lineRule="exact"/>
              <w:jc w:val="right"/>
              <w:rPr>
                <w:rFonts w:ascii="方正书宋_GBK" w:eastAsia="方正书宋_GBK"/>
                <w:b/>
              </w:rPr>
            </w:pPr>
          </w:p>
        </w:tc>
        <w:tc>
          <w:tcPr>
            <w:tcW w:w="1070" w:type="dxa"/>
            <w:noWrap w:val="0"/>
            <w:vAlign w:val="center"/>
          </w:tcPr>
          <w:p>
            <w:pPr>
              <w:spacing w:line="300" w:lineRule="exact"/>
              <w:jc w:val="right"/>
              <w:rPr>
                <w:rFonts w:ascii="方正书宋_GBK" w:eastAsia="方正书宋_GBK"/>
                <w:b/>
              </w:rPr>
            </w:pPr>
          </w:p>
        </w:tc>
        <w:tc>
          <w:tcPr>
            <w:tcW w:w="1070" w:type="dxa"/>
            <w:noWrap w:val="0"/>
            <w:vAlign w:val="center"/>
          </w:tcPr>
          <w:p>
            <w:pPr>
              <w:spacing w:line="300" w:lineRule="exact"/>
              <w:jc w:val="right"/>
              <w:rPr>
                <w:rFonts w:ascii="方正书宋_GBK" w:eastAsia="方正书宋_GBK"/>
                <w:b/>
              </w:rPr>
            </w:pPr>
          </w:p>
        </w:tc>
        <w:tc>
          <w:tcPr>
            <w:tcW w:w="1073"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注：无政府采购预算，空表列示。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int="eastAsia" w:hAnsi="宋体"/>
          <w:sz w:val="32"/>
        </w:rPr>
      </w:pPr>
      <w:r>
        <w:rPr>
          <w:rFonts w:hint="eastAsia" w:ascii="黑体" w:hAnsi="黑体" w:eastAsia="黑体"/>
          <w:sz w:val="32"/>
        </w:rPr>
        <w:t>七、国有资产信息</w:t>
      </w:r>
    </w:p>
    <w:p>
      <w:pPr>
        <w:spacing w:line="500" w:lineRule="exact"/>
        <w:ind w:firstLine="560" w:firstLineChars="200"/>
        <w:jc w:val="left"/>
        <w:rPr>
          <w:rFonts w:hint="eastAsia" w:hAnsi="宋体"/>
          <w:sz w:val="28"/>
        </w:rPr>
      </w:pPr>
      <w:r>
        <w:rPr>
          <w:rFonts w:hint="eastAsia" w:eastAsia="方正仿宋_GBK"/>
          <w:sz w:val="28"/>
        </w:rPr>
        <w:t>保定市满城区债务管理中心上年末固定资产金额为0.00万元（详见下表）。本年度拟购置固定资产总额为0.00万元，已按要求列入政府采购预算，详见政府采购预算表。</w:t>
      </w:r>
    </w:p>
    <w:p>
      <w:pPr>
        <w:jc w:val="center"/>
        <w:rPr>
          <w:rFonts w:hint="eastAsia" w:hAnsi="宋体"/>
          <w:sz w:val="36"/>
        </w:rPr>
      </w:pPr>
      <w:r>
        <w:rPr>
          <w:rFonts w:hint="eastAsia" w:ascii="方正小标宋_GBK" w:eastAsia="方正小标宋_GBK"/>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318010</w:t>
            </w:r>
            <w:r>
              <w:rPr>
                <w:rFonts w:hint="eastAsia" w:ascii="方正小标宋_GBK" w:eastAsia="方正小标宋_GBK"/>
                <w:sz w:val="24"/>
              </w:rPr>
              <w:t>保定市满城区债务管理中心</w:t>
            </w: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bl>
    <w:p>
      <w:pPr>
        <w:ind w:firstLine="420" w:firstLineChars="200"/>
        <w:jc w:val="left"/>
        <w:rPr>
          <w:rFonts w:hint="eastAsia" w:hAnsi="宋体"/>
        </w:rPr>
      </w:pPr>
      <w:r>
        <w:rPr>
          <w:rFonts w:hint="eastAsia" w:ascii="方正书宋_GBK" w:eastAsia="方正书宋_GBK"/>
        </w:rPr>
        <w:t>注：无固定资产占用情况，空表列示。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int="eastAsia" w:hAnsi="宋体"/>
          <w:sz w:val="32"/>
        </w:rPr>
      </w:pPr>
      <w:r>
        <w:rPr>
          <w:rFonts w:hint="eastAsia" w:ascii="黑体" w:hAnsi="黑体" w:eastAsia="黑体"/>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eastAsia="zh-CN"/>
        </w:rPr>
        <w:t>区</w:t>
      </w:r>
      <w:r>
        <w:rPr>
          <w:rFonts w:hint="eastAsia" w:eastAsia="方正仿宋_GBK"/>
          <w:sz w:val="28"/>
        </w:rPr>
        <w:t>级财政当年拨付的资金。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区</w:t>
      </w:r>
      <w:r>
        <w:rPr>
          <w:rFonts w:hint="eastAsia" w:eastAsia="方正仿宋_GBK"/>
          <w:sz w:val="28"/>
        </w:rPr>
        <w:t>级财政预算管理的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hAnsi="宋体"/>
          <w:sz w:val="32"/>
        </w:rPr>
      </w:pPr>
      <w:r>
        <w:rPr>
          <w:rFonts w:hint="eastAsia" w:ascii="黑体" w:hAnsi="黑体" w:eastAsia="黑体"/>
          <w:sz w:val="32"/>
        </w:rPr>
        <w:t>九、其他需要说明的事项</w:t>
      </w:r>
    </w:p>
    <w:p>
      <w:pPr>
        <w:spacing w:line="500" w:lineRule="exact"/>
        <w:ind w:firstLine="560" w:firstLineChars="200"/>
        <w:jc w:val="left"/>
        <w:rPr>
          <w:rFonts w:hint="eastAsia" w:hAnsi="宋体"/>
          <w:sz w:val="28"/>
        </w:rPr>
      </w:pPr>
      <w:r>
        <w:rPr>
          <w:rFonts w:hint="eastAsia"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hint="eastAsia" w:hAnsi="宋体"/>
          <w:sz w:val="44"/>
        </w:rPr>
      </w:pPr>
      <w:bookmarkStart w:id="3" w:name="_Toc70496809"/>
      <w:r>
        <w:rPr>
          <w:rFonts w:hint="eastAsia" w:ascii="方正小标宋_GBK" w:eastAsia="方正小标宋_GBK"/>
          <w:sz w:val="44"/>
          <w:lang w:eastAsia="zh-CN"/>
        </w:rPr>
        <w:t>四</w:t>
      </w:r>
      <w:r>
        <w:rPr>
          <w:rFonts w:hint="eastAsia" w:ascii="方正小标宋_GBK" w:eastAsia="方正小标宋_GBK"/>
          <w:sz w:val="44"/>
        </w:rPr>
        <w:t>、保定市满城区财政局综合科收支预算</w:t>
      </w:r>
      <w:bookmarkEnd w:id="3"/>
    </w:p>
    <w:p>
      <w:pPr>
        <w:jc w:val="center"/>
        <w:rPr>
          <w:rFonts w:hint="eastAsia" w:hAnsi="宋体"/>
          <w:sz w:val="36"/>
        </w:rPr>
      </w:pPr>
      <w:r>
        <w:rPr>
          <w:rFonts w:hint="eastAsia" w:ascii="方正小标宋_GBK" w:eastAsia="方正小标宋_GBK"/>
          <w:sz w:val="36"/>
        </w:rPr>
        <w:t>单位预算收支总表</w:t>
      </w:r>
    </w:p>
    <w:tbl>
      <w:tblPr>
        <w:tblStyle w:val="8"/>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318012</w:t>
            </w:r>
            <w:r>
              <w:rPr>
                <w:rFonts w:hint="eastAsia" w:ascii="方正小标宋_GBK" w:eastAsia="方正小标宋_GBK"/>
                <w:sz w:val="24"/>
              </w:rPr>
              <w:t>保定市满城区财政局综合科</w:t>
            </w:r>
          </w:p>
        </w:tc>
        <w:tc>
          <w:tcPr>
            <w:tcW w:w="2126"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noWrap w:val="0"/>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4535" w:type="dxa"/>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120.00</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120.00</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120.00</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318012</w:t>
            </w:r>
            <w:r>
              <w:rPr>
                <w:rFonts w:hint="eastAsia" w:ascii="方正小标宋_GBK" w:eastAsia="方正小标宋_GBK"/>
                <w:sz w:val="24"/>
              </w:rPr>
              <w:t>保定市满城区财政局综合科</w:t>
            </w:r>
          </w:p>
        </w:tc>
        <w:tc>
          <w:tcPr>
            <w:tcW w:w="3402" w:type="dxa"/>
            <w:gridSpan w:val="3"/>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1559"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120.00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120.00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120.00</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农林水支出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21308</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普惠金融发展支出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2130803</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农业保险保费补贴</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单位预算支出总表</w:t>
      </w:r>
    </w:p>
    <w:tbl>
      <w:tblPr>
        <w:tblStyle w:val="8"/>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318012</w:t>
            </w:r>
            <w:r>
              <w:rPr>
                <w:rFonts w:hint="eastAsia" w:ascii="方正小标宋_GBK" w:eastAsia="方正小标宋_GBK"/>
                <w:sz w:val="24"/>
              </w:rPr>
              <w:t>保定市满城区财政局综合科</w:t>
            </w:r>
          </w:p>
        </w:tc>
        <w:tc>
          <w:tcPr>
            <w:tcW w:w="2722" w:type="dxa"/>
            <w:gridSpan w:val="2"/>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120.00</w:t>
            </w: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120.00</w:t>
            </w: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农林水支出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普惠金融发展支出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2130803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农业保险保费补贴</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单位预算财政拨款收支总表</w:t>
      </w:r>
    </w:p>
    <w:tbl>
      <w:tblPr>
        <w:tblStyle w:val="8"/>
        <w:tblW w:w="138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5"/>
        <w:gridCol w:w="3142"/>
        <w:gridCol w:w="1362"/>
        <w:gridCol w:w="3142"/>
        <w:gridCol w:w="1361"/>
        <w:gridCol w:w="1361"/>
        <w:gridCol w:w="1361"/>
        <w:gridCol w:w="1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blHeader/>
          <w:jc w:val="center"/>
        </w:trPr>
        <w:tc>
          <w:tcPr>
            <w:tcW w:w="5289"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318012</w:t>
            </w:r>
            <w:r>
              <w:rPr>
                <w:rFonts w:hint="eastAsia" w:ascii="方正小标宋_GBK" w:eastAsia="方正小标宋_GBK"/>
                <w:sz w:val="24"/>
              </w:rPr>
              <w:t>保定市满城区财政局综合科</w:t>
            </w:r>
          </w:p>
        </w:tc>
        <w:tc>
          <w:tcPr>
            <w:tcW w:w="3142"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7"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blHeader/>
          <w:jc w:val="center"/>
        </w:trPr>
        <w:tc>
          <w:tcPr>
            <w:tcW w:w="78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504"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8589"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785" w:type="dxa"/>
            <w:vMerge w:val="continue"/>
            <w:noWrap w:val="0"/>
            <w:vAlign w:val="center"/>
          </w:tcPr>
          <w:p>
            <w:pPr>
              <w:spacing w:line="300" w:lineRule="exact"/>
              <w:jc w:val="left"/>
            </w:pPr>
          </w:p>
        </w:tc>
        <w:tc>
          <w:tcPr>
            <w:tcW w:w="3142"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362" w:type="dxa"/>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142"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36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361" w:type="dxa"/>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36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blHeader/>
          <w:jc w:val="center"/>
        </w:trPr>
        <w:tc>
          <w:tcPr>
            <w:tcW w:w="785"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14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362"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3142"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4" w:type="dxa"/>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3142" w:type="dxa"/>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362"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3142" w:type="dxa"/>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3142" w:type="dxa"/>
            <w:noWrap w:val="0"/>
            <w:vAlign w:val="center"/>
          </w:tcPr>
          <w:p>
            <w:pPr>
              <w:spacing w:line="300" w:lineRule="exact"/>
              <w:jc w:val="left"/>
              <w:rPr>
                <w:rFonts w:hint="eastAsia" w:ascii="方正书宋_GBK" w:eastAsia="方正书宋_GBK"/>
              </w:rPr>
            </w:pP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314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362" w:type="dxa"/>
            <w:noWrap w:val="0"/>
            <w:vAlign w:val="center"/>
          </w:tcPr>
          <w:p>
            <w:pPr>
              <w:spacing w:line="300" w:lineRule="exact"/>
              <w:jc w:val="right"/>
              <w:rPr>
                <w:rFonts w:ascii="方正书宋_GBK" w:eastAsia="方正书宋_GBK"/>
                <w:b/>
              </w:rPr>
            </w:pPr>
            <w:r>
              <w:rPr>
                <w:rFonts w:ascii="方正书宋_GBK" w:eastAsia="方正书宋_GBK"/>
                <w:b/>
              </w:rPr>
              <w:t>120.00</w:t>
            </w:r>
          </w:p>
        </w:tc>
        <w:tc>
          <w:tcPr>
            <w:tcW w:w="314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120.00</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120.00</w:t>
            </w:r>
          </w:p>
        </w:tc>
        <w:tc>
          <w:tcPr>
            <w:tcW w:w="1361" w:type="dxa"/>
            <w:noWrap w:val="0"/>
            <w:vAlign w:val="center"/>
          </w:tcPr>
          <w:p>
            <w:pPr>
              <w:spacing w:line="300" w:lineRule="exact"/>
              <w:jc w:val="right"/>
              <w:rPr>
                <w:rFonts w:ascii="方正书宋_GBK" w:eastAsia="方正书宋_GBK"/>
                <w:b/>
              </w:rPr>
            </w:pPr>
          </w:p>
        </w:tc>
        <w:tc>
          <w:tcPr>
            <w:tcW w:w="136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34</w:t>
            </w: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35</w:t>
            </w:r>
          </w:p>
        </w:tc>
        <w:tc>
          <w:tcPr>
            <w:tcW w:w="314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362" w:type="dxa"/>
            <w:noWrap w:val="0"/>
            <w:vAlign w:val="center"/>
          </w:tcPr>
          <w:p>
            <w:pPr>
              <w:spacing w:line="300" w:lineRule="exact"/>
              <w:jc w:val="right"/>
              <w:rPr>
                <w:rFonts w:ascii="方正书宋_GBK" w:eastAsia="方正书宋_GBK"/>
              </w:rPr>
            </w:pPr>
          </w:p>
        </w:tc>
        <w:tc>
          <w:tcPr>
            <w:tcW w:w="3142" w:type="dxa"/>
            <w:noWrap w:val="0"/>
            <w:vAlign w:val="center"/>
          </w:tcPr>
          <w:p>
            <w:pPr>
              <w:spacing w:line="300" w:lineRule="exact"/>
              <w:jc w:val="left"/>
              <w:rPr>
                <w:rFonts w:hint="eastAsia"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785" w:type="dxa"/>
            <w:noWrap w:val="0"/>
            <w:vAlign w:val="center"/>
          </w:tcPr>
          <w:p>
            <w:pPr>
              <w:spacing w:line="300" w:lineRule="exact"/>
              <w:jc w:val="center"/>
              <w:rPr>
                <w:rFonts w:ascii="方正书宋_GBK" w:eastAsia="方正书宋_GBK"/>
              </w:rPr>
            </w:pPr>
            <w:r>
              <w:rPr>
                <w:rFonts w:ascii="方正书宋_GBK" w:eastAsia="方正书宋_GBK"/>
              </w:rPr>
              <w:t>36</w:t>
            </w:r>
          </w:p>
        </w:tc>
        <w:tc>
          <w:tcPr>
            <w:tcW w:w="314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362" w:type="dxa"/>
            <w:noWrap w:val="0"/>
            <w:vAlign w:val="center"/>
          </w:tcPr>
          <w:p>
            <w:pPr>
              <w:spacing w:line="300" w:lineRule="exact"/>
              <w:jc w:val="right"/>
              <w:rPr>
                <w:rFonts w:ascii="方正书宋_GBK" w:eastAsia="方正书宋_GBK"/>
                <w:b/>
              </w:rPr>
            </w:pPr>
            <w:r>
              <w:rPr>
                <w:rFonts w:ascii="方正书宋_GBK" w:eastAsia="方正书宋_GBK"/>
                <w:b/>
              </w:rPr>
              <w:t>120.00</w:t>
            </w:r>
          </w:p>
        </w:tc>
        <w:tc>
          <w:tcPr>
            <w:tcW w:w="314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120.00</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120.00</w:t>
            </w:r>
          </w:p>
        </w:tc>
        <w:tc>
          <w:tcPr>
            <w:tcW w:w="1361" w:type="dxa"/>
            <w:noWrap w:val="0"/>
            <w:vAlign w:val="center"/>
          </w:tcPr>
          <w:p>
            <w:pPr>
              <w:spacing w:line="300" w:lineRule="exact"/>
              <w:jc w:val="right"/>
              <w:rPr>
                <w:rFonts w:ascii="方正书宋_GBK" w:eastAsia="方正书宋_GBK"/>
                <w:b/>
              </w:rPr>
            </w:pPr>
          </w:p>
        </w:tc>
        <w:tc>
          <w:tcPr>
            <w:tcW w:w="1364" w:type="dxa"/>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318012</w:t>
            </w:r>
            <w:r>
              <w:rPr>
                <w:rFonts w:hint="eastAsia" w:ascii="方正小标宋_GBK" w:eastAsia="方正小标宋_GBK"/>
                <w:sz w:val="24"/>
              </w:rPr>
              <w:t>保定市满城区财政局综合科</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120.00</w:t>
            </w: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农林水支出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21308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普惠金融发展支出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2130803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农业保险保费补贴</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120.00</w:t>
            </w: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单位预算一般公共预算财政拨款基本支出表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318012</w:t>
            </w:r>
            <w:r>
              <w:rPr>
                <w:rFonts w:hint="eastAsia" w:ascii="方正小标宋_GBK" w:eastAsia="方正小标宋_GBK"/>
                <w:sz w:val="24"/>
              </w:rPr>
              <w:t>保定市满城区财政局综合科</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注：无一般公共预算财政拨款基本支出预算，空表列示。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318012</w:t>
            </w:r>
            <w:r>
              <w:rPr>
                <w:rFonts w:hint="eastAsia" w:ascii="方正小标宋_GBK" w:eastAsia="方正小标宋_GBK"/>
                <w:sz w:val="24"/>
              </w:rPr>
              <w:t>保定市满城区财政局综合科</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318012</w:t>
            </w:r>
            <w:r>
              <w:rPr>
                <w:rFonts w:hint="eastAsia" w:ascii="方正小标宋_GBK" w:eastAsia="方正小标宋_GBK"/>
                <w:sz w:val="24"/>
              </w:rPr>
              <w:t>保定市满城区财政局综合科</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注：无国有资本经营预算财政拨款预算，空表列示。</w:t>
      </w: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hAnsi="宋体"/>
          <w:sz w:val="36"/>
        </w:rPr>
      </w:pPr>
      <w:r>
        <w:rPr>
          <w:rFonts w:hint="eastAsia" w:ascii="方正小标宋_GBK" w:eastAsia="方正小标宋_GBK"/>
          <w:sz w:val="36"/>
        </w:rPr>
        <w:t>单位预算财政拨款“三公”经费支出表</w:t>
      </w:r>
    </w:p>
    <w:tbl>
      <w:tblPr>
        <w:tblStyle w:val="8"/>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318012</w:t>
            </w:r>
            <w:r>
              <w:rPr>
                <w:rFonts w:hint="eastAsia" w:ascii="方正小标宋_GBK" w:eastAsia="方正小标宋_GBK"/>
                <w:sz w:val="24"/>
              </w:rPr>
              <w:t>保定市满城区财政局综合科</w:t>
            </w:r>
          </w:p>
        </w:tc>
        <w:tc>
          <w:tcPr>
            <w:tcW w:w="238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pPr>
              <w:spacing w:line="300" w:lineRule="exact"/>
              <w:jc w:val="left"/>
            </w:pPr>
          </w:p>
        </w:tc>
        <w:tc>
          <w:tcPr>
            <w:tcW w:w="3798" w:type="dxa"/>
            <w:vMerge w:val="continue"/>
            <w:noWrap w:val="0"/>
            <w:vAlign w:val="center"/>
          </w:tcPr>
          <w:p>
            <w:pPr>
              <w:spacing w:line="300" w:lineRule="exact"/>
              <w:jc w:val="left"/>
            </w:pP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p>
        </w:tc>
        <w:tc>
          <w:tcPr>
            <w:tcW w:w="3798" w:type="dxa"/>
            <w:noWrap w:val="0"/>
            <w:vAlign w:val="center"/>
          </w:tcPr>
          <w:p>
            <w:pPr>
              <w:spacing w:line="300" w:lineRule="exact"/>
              <w:jc w:val="center"/>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720" w:num="1"/>
          <w:docGrid w:type="lines" w:linePitch="312" w:charSpace="0"/>
        </w:sectPr>
      </w:pPr>
    </w:p>
    <w:p>
      <w:pPr>
        <w:jc w:val="center"/>
        <w:rPr>
          <w:rFonts w:hint="eastAsia" w:hAnsi="宋体"/>
          <w:sz w:val="44"/>
        </w:rPr>
      </w:pPr>
      <w:r>
        <w:rPr>
          <w:rFonts w:hint="eastAsia" w:ascii="方正小标宋_GBK" w:eastAsia="方正小标宋_GBK"/>
          <w:sz w:val="44"/>
        </w:rPr>
        <w:t>保定市满城区财政局综合科2021年单位预算信息公开情况说明</w:t>
      </w:r>
    </w:p>
    <w:p>
      <w:pPr>
        <w:spacing w:line="500" w:lineRule="exact"/>
        <w:ind w:firstLine="560" w:firstLineChars="200"/>
        <w:jc w:val="left"/>
        <w:rPr>
          <w:rFonts w:hint="eastAsia" w:hAnsi="宋体"/>
          <w:sz w:val="28"/>
        </w:rPr>
      </w:pPr>
      <w:r>
        <w:rPr>
          <w:rFonts w:hint="eastAsia" w:eastAsia="方正仿宋_GBK"/>
          <w:sz w:val="28"/>
        </w:rPr>
        <w:t>按照</w:t>
      </w:r>
      <w:r>
        <w:rPr>
          <w:rFonts w:hint="eastAsia" w:eastAsia="方正仿宋_GBK"/>
          <w:sz w:val="28"/>
          <w:lang w:eastAsia="zh-CN"/>
        </w:rPr>
        <w:t>《中华人民共和国预算法》</w:t>
      </w:r>
      <w:r>
        <w:rPr>
          <w:rFonts w:hint="eastAsia" w:eastAsia="方正仿宋_GBK"/>
          <w:sz w:val="28"/>
        </w:rPr>
        <w:t>、《地方预决算公开操作规程》和《河北省省级预算公开办法》规定，现将保定市满城区财政局综合科2021年单位预算公开如下：</w:t>
      </w:r>
    </w:p>
    <w:p>
      <w:pPr>
        <w:spacing w:before="156" w:beforeLines="50" w:after="156" w:afterLines="50"/>
        <w:ind w:firstLine="640" w:firstLineChars="200"/>
        <w:jc w:val="left"/>
        <w:rPr>
          <w:rFonts w:hint="eastAsia" w:hAnsi="宋体"/>
          <w:sz w:val="32"/>
        </w:rPr>
      </w:pPr>
      <w:r>
        <w:rPr>
          <w:rFonts w:hint="eastAsia" w:ascii="黑体" w:hAnsi="黑体" w:eastAsia="黑体"/>
          <w:sz w:val="32"/>
        </w:rPr>
        <w:t>一、单位职责及机构设置情况</w:t>
      </w:r>
    </w:p>
    <w:p>
      <w:pPr>
        <w:ind w:firstLine="562" w:firstLineChars="200"/>
        <w:jc w:val="left"/>
        <w:rPr>
          <w:rFonts w:hint="eastAsia" w:ascii="仿宋" w:hAnsi="仿宋" w:eastAsia="仿宋" w:cs="仿宋"/>
          <w:b w:val="0"/>
          <w:bCs/>
          <w:sz w:val="28"/>
          <w:szCs w:val="28"/>
          <w:lang w:eastAsia="zh-CN"/>
        </w:rPr>
      </w:pPr>
      <w:r>
        <w:rPr>
          <w:rFonts w:hint="eastAsia" w:ascii="仿宋" w:hAnsi="仿宋" w:eastAsia="仿宋" w:cs="仿宋"/>
          <w:b/>
          <w:sz w:val="28"/>
          <w:szCs w:val="28"/>
        </w:rPr>
        <w:t>单位职责：</w:t>
      </w:r>
      <w:r>
        <w:rPr>
          <w:rFonts w:hint="eastAsia" w:ascii="仿宋" w:hAnsi="仿宋" w:eastAsia="仿宋" w:cs="仿宋"/>
          <w:b/>
          <w:sz w:val="28"/>
          <w:szCs w:val="28"/>
          <w:lang w:eastAsia="zh-CN"/>
        </w:rPr>
        <w:t>统一管理全区财政票据，负责</w:t>
      </w:r>
      <w:r>
        <w:rPr>
          <w:rFonts w:hint="eastAsia" w:ascii="仿宋" w:hAnsi="仿宋" w:eastAsia="仿宋" w:cs="仿宋"/>
          <w:b w:val="0"/>
          <w:bCs/>
          <w:sz w:val="28"/>
          <w:szCs w:val="28"/>
        </w:rPr>
        <w:t>农业</w:t>
      </w:r>
      <w:r>
        <w:rPr>
          <w:rFonts w:hint="eastAsia" w:ascii="仿宋" w:hAnsi="仿宋" w:eastAsia="仿宋" w:cs="仿宋"/>
          <w:b w:val="0"/>
          <w:bCs/>
          <w:sz w:val="28"/>
          <w:szCs w:val="28"/>
          <w:lang w:eastAsia="zh-CN"/>
        </w:rPr>
        <w:t>农机</w:t>
      </w:r>
      <w:r>
        <w:rPr>
          <w:rFonts w:hint="eastAsia" w:ascii="仿宋" w:hAnsi="仿宋" w:eastAsia="仿宋" w:cs="仿宋"/>
          <w:b w:val="0"/>
          <w:bCs/>
          <w:sz w:val="28"/>
          <w:szCs w:val="28"/>
        </w:rPr>
        <w:t>保险</w:t>
      </w:r>
      <w:r>
        <w:rPr>
          <w:rFonts w:hint="eastAsia" w:ascii="仿宋" w:hAnsi="仿宋" w:eastAsia="仿宋" w:cs="仿宋"/>
          <w:b w:val="0"/>
          <w:bCs/>
          <w:sz w:val="28"/>
          <w:szCs w:val="28"/>
          <w:lang w:eastAsia="zh-CN"/>
        </w:rPr>
        <w:t>等。</w:t>
      </w:r>
    </w:p>
    <w:p>
      <w:pPr>
        <w:spacing w:line="500" w:lineRule="exact"/>
        <w:ind w:firstLine="560" w:firstLineChars="200"/>
        <w:jc w:val="left"/>
        <w:rPr>
          <w:rFonts w:hint="eastAsia" w:eastAsia="方正仿宋_GBK"/>
          <w:sz w:val="28"/>
          <w:szCs w:val="28"/>
        </w:rPr>
      </w:pPr>
    </w:p>
    <w:p>
      <w:pPr>
        <w:ind w:firstLine="562" w:firstLineChars="200"/>
        <w:jc w:val="left"/>
        <w:rPr>
          <w:rFonts w:hint="eastAsia" w:hAnsi="宋体"/>
          <w:b/>
          <w:sz w:val="28"/>
          <w:szCs w:val="28"/>
        </w:rPr>
      </w:pPr>
      <w:r>
        <w:rPr>
          <w:rFonts w:hint="eastAsia" w:ascii="方正楷体_GBK" w:eastAsia="方正楷体_GBK"/>
          <w:b/>
          <w:sz w:val="28"/>
          <w:szCs w:val="28"/>
        </w:rPr>
        <w:t>机构设置：</w:t>
      </w:r>
    </w:p>
    <w:p>
      <w:pPr>
        <w:jc w:val="center"/>
        <w:rPr>
          <w:rFonts w:hint="eastAsia" w:hAnsi="宋体"/>
          <w:sz w:val="32"/>
        </w:rPr>
      </w:pPr>
      <w:r>
        <w:rPr>
          <w:rFonts w:hint="eastAsia" w:ascii="方正小标宋_GBK" w:eastAsia="方正小标宋_GBK"/>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pPr>
              <w:spacing w:line="300" w:lineRule="exact"/>
              <w:jc w:val="left"/>
              <w:rPr>
                <w:rFonts w:ascii="方正书宋_GBK" w:eastAsia="方正书宋_GBK"/>
              </w:rPr>
            </w:pPr>
            <w:r>
              <w:rPr>
                <w:rFonts w:hint="eastAsia" w:ascii="方正书宋_GBK" w:eastAsia="方正书宋_GBK"/>
              </w:rPr>
              <w:t>保定市满城区财政局综合科</w:t>
            </w:r>
          </w:p>
        </w:tc>
        <w:tc>
          <w:tcPr>
            <w:tcW w:w="1843" w:type="dxa"/>
            <w:noWrap w:val="0"/>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noWrap w:val="0"/>
            <w:vAlign w:val="center"/>
          </w:tcPr>
          <w:p>
            <w:pPr>
              <w:spacing w:line="300" w:lineRule="exact"/>
              <w:jc w:val="center"/>
              <w:rPr>
                <w:rFonts w:ascii="方正书宋_GBK" w:eastAsia="方正书宋_GBK"/>
              </w:rPr>
            </w:pPr>
          </w:p>
        </w:tc>
        <w:tc>
          <w:tcPr>
            <w:tcW w:w="3827" w:type="dxa"/>
            <w:noWrap w:val="0"/>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156" w:beforeLines="50" w:after="156" w:afterLines="50"/>
        <w:ind w:firstLine="640" w:firstLineChars="200"/>
        <w:jc w:val="left"/>
        <w:rPr>
          <w:rFonts w:hint="eastAsia" w:hAnsi="宋体"/>
          <w:sz w:val="32"/>
        </w:rPr>
      </w:pPr>
      <w:r>
        <w:rPr>
          <w:rFonts w:hint="eastAsia" w:ascii="黑体" w:hAnsi="黑体" w:eastAsia="黑体"/>
          <w:sz w:val="32"/>
        </w:rPr>
        <w:t>二、单位预算安排的总体情况</w:t>
      </w:r>
    </w:p>
    <w:p>
      <w:pPr>
        <w:pStyle w:val="2"/>
        <w:spacing w:before="6"/>
        <w:ind w:left="1360"/>
        <w:rPr>
          <w:rFonts w:hint="eastAsia" w:eastAsia="方正仿宋_GBK"/>
          <w:sz w:val="28"/>
        </w:rPr>
      </w:pPr>
      <w:r>
        <w:rPr>
          <w:rFonts w:hint="eastAsia" w:eastAsia="方正仿宋_GBK"/>
          <w:sz w:val="28"/>
        </w:rPr>
        <w:t>按照预算管理有关规定，目前我单位预算的编制实行综合预算管理，即全部收入和支出都反映在预算中。保定市满城区财政局综合科的收支包含在单位预算中。</w:t>
      </w:r>
    </w:p>
    <w:p>
      <w:pPr>
        <w:pStyle w:val="2"/>
        <w:numPr>
          <w:ilvl w:val="0"/>
          <w:numId w:val="1"/>
        </w:numPr>
        <w:spacing w:before="6"/>
        <w:ind w:left="13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收入说明</w:t>
      </w:r>
    </w:p>
    <w:p>
      <w:pPr>
        <w:pStyle w:val="2"/>
        <w:numPr>
          <w:ilvl w:val="0"/>
          <w:numId w:val="1"/>
        </w:numPr>
        <w:spacing w:before="6"/>
        <w:ind w:left="1360"/>
        <w:rPr>
          <w:rFonts w:hint="eastAsia" w:ascii="宋体" w:hAnsi="宋体" w:eastAsia="宋体" w:cs="宋体"/>
          <w:color w:val="auto"/>
          <w:spacing w:val="-3"/>
          <w:w w:val="95"/>
          <w:sz w:val="28"/>
          <w:szCs w:val="28"/>
          <w:highlight w:val="none"/>
        </w:rPr>
      </w:pPr>
      <w:r>
        <w:rPr>
          <w:rFonts w:hint="eastAsia" w:ascii="宋体" w:hAnsi="宋体" w:eastAsia="宋体" w:cs="宋体"/>
          <w:color w:val="auto"/>
          <w:w w:val="95"/>
          <w:sz w:val="28"/>
          <w:szCs w:val="28"/>
          <w:highlight w:val="none"/>
        </w:rPr>
        <w:t>反映本</w:t>
      </w:r>
      <w:r>
        <w:rPr>
          <w:rFonts w:hint="eastAsia" w:cs="宋体"/>
          <w:color w:val="auto"/>
          <w:w w:val="95"/>
          <w:sz w:val="28"/>
          <w:szCs w:val="28"/>
          <w:highlight w:val="none"/>
          <w:lang w:eastAsia="zh-CN"/>
        </w:rPr>
        <w:t>单位</w:t>
      </w:r>
      <w:r>
        <w:rPr>
          <w:rFonts w:hint="eastAsia" w:ascii="宋体" w:hAnsi="宋体" w:eastAsia="宋体" w:cs="宋体"/>
          <w:color w:val="auto"/>
          <w:w w:val="95"/>
          <w:sz w:val="28"/>
          <w:szCs w:val="28"/>
          <w:highlight w:val="none"/>
        </w:rPr>
        <w:t>当年全部收入。202</w:t>
      </w:r>
      <w:r>
        <w:rPr>
          <w:rFonts w:hint="eastAsia" w:cs="宋体"/>
          <w:color w:val="auto"/>
          <w:w w:val="95"/>
          <w:sz w:val="28"/>
          <w:szCs w:val="28"/>
          <w:highlight w:val="none"/>
          <w:lang w:val="en-US" w:eastAsia="zh-CN"/>
        </w:rPr>
        <w:t>1</w:t>
      </w:r>
      <w:r>
        <w:rPr>
          <w:rFonts w:hint="eastAsia" w:ascii="宋体" w:hAnsi="宋体" w:eastAsia="宋体" w:cs="宋体"/>
          <w:color w:val="auto"/>
          <w:spacing w:val="10"/>
          <w:w w:val="95"/>
          <w:sz w:val="28"/>
          <w:szCs w:val="28"/>
          <w:highlight w:val="none"/>
        </w:rPr>
        <w:t>年预算收入</w:t>
      </w:r>
      <w:r>
        <w:rPr>
          <w:rFonts w:hint="eastAsia" w:cs="宋体"/>
          <w:color w:val="auto"/>
          <w:spacing w:val="10"/>
          <w:w w:val="95"/>
          <w:sz w:val="28"/>
          <w:szCs w:val="28"/>
          <w:highlight w:val="none"/>
          <w:lang w:val="en-US" w:eastAsia="zh-CN"/>
        </w:rPr>
        <w:t>120</w:t>
      </w:r>
      <w:r>
        <w:rPr>
          <w:rFonts w:hint="eastAsia" w:ascii="宋体" w:hAnsi="宋体" w:eastAsia="宋体" w:cs="宋体"/>
          <w:color w:val="auto"/>
          <w:spacing w:val="2"/>
          <w:w w:val="95"/>
          <w:sz w:val="28"/>
          <w:szCs w:val="28"/>
          <w:highlight w:val="none"/>
        </w:rPr>
        <w:t xml:space="preserve">万元，其中：一般公共预算收入 </w:t>
      </w:r>
      <w:r>
        <w:rPr>
          <w:rFonts w:hint="eastAsia" w:cs="宋体"/>
          <w:color w:val="auto"/>
          <w:w w:val="95"/>
          <w:sz w:val="28"/>
          <w:szCs w:val="28"/>
          <w:highlight w:val="none"/>
          <w:lang w:val="en-US" w:eastAsia="zh-CN"/>
        </w:rPr>
        <w:t>120</w:t>
      </w:r>
      <w:r>
        <w:rPr>
          <w:rFonts w:hint="eastAsia" w:ascii="宋体" w:hAnsi="宋体" w:eastAsia="宋体" w:cs="宋体"/>
          <w:color w:val="auto"/>
          <w:spacing w:val="9"/>
          <w:w w:val="95"/>
          <w:sz w:val="28"/>
          <w:szCs w:val="28"/>
          <w:highlight w:val="none"/>
        </w:rPr>
        <w:t>万元，</w:t>
      </w:r>
      <w:r>
        <w:rPr>
          <w:rFonts w:hint="eastAsia" w:ascii="宋体" w:hAnsi="宋体" w:eastAsia="宋体" w:cs="宋体"/>
          <w:color w:val="auto"/>
          <w:spacing w:val="-1"/>
          <w:w w:val="95"/>
          <w:sz w:val="28"/>
          <w:szCs w:val="28"/>
          <w:highlight w:val="none"/>
        </w:rPr>
        <w:t>基金预算收入</w:t>
      </w:r>
      <w:r>
        <w:rPr>
          <w:rFonts w:hint="eastAsia" w:cs="宋体"/>
          <w:color w:val="auto"/>
          <w:spacing w:val="-1"/>
          <w:w w:val="95"/>
          <w:sz w:val="28"/>
          <w:szCs w:val="28"/>
          <w:highlight w:val="none"/>
          <w:lang w:val="en-US" w:eastAsia="zh-CN"/>
        </w:rPr>
        <w:t>0</w:t>
      </w:r>
      <w:r>
        <w:rPr>
          <w:rFonts w:hint="eastAsia" w:ascii="宋体" w:hAnsi="宋体" w:eastAsia="宋体" w:cs="宋体"/>
          <w:color w:val="auto"/>
          <w:w w:val="95"/>
          <w:sz w:val="28"/>
          <w:szCs w:val="28"/>
          <w:highlight w:val="none"/>
        </w:rPr>
        <w:t>万元，国有资本经营预算收入 0 万元，财政专户核拨收入 0 万元，单位资金收入 0 万元，</w:t>
      </w:r>
      <w:r>
        <w:rPr>
          <w:rFonts w:hint="eastAsia" w:ascii="宋体" w:hAnsi="宋体" w:eastAsia="宋体" w:cs="宋体"/>
          <w:color w:val="auto"/>
          <w:spacing w:val="-2"/>
          <w:w w:val="95"/>
          <w:sz w:val="28"/>
          <w:szCs w:val="28"/>
          <w:highlight w:val="none"/>
        </w:rPr>
        <w:t xml:space="preserve">上年结转结余 </w:t>
      </w:r>
      <w:r>
        <w:rPr>
          <w:rFonts w:hint="eastAsia" w:ascii="宋体" w:hAnsi="宋体" w:eastAsia="宋体" w:cs="宋体"/>
          <w:color w:val="auto"/>
          <w:w w:val="95"/>
          <w:sz w:val="28"/>
          <w:szCs w:val="28"/>
          <w:highlight w:val="none"/>
        </w:rPr>
        <w:t>0</w:t>
      </w:r>
      <w:r>
        <w:rPr>
          <w:rFonts w:hint="eastAsia" w:ascii="宋体" w:hAnsi="宋体" w:eastAsia="宋体" w:cs="宋体"/>
          <w:color w:val="auto"/>
          <w:spacing w:val="-3"/>
          <w:w w:val="95"/>
          <w:sz w:val="28"/>
          <w:szCs w:val="28"/>
          <w:highlight w:val="none"/>
        </w:rPr>
        <w:t xml:space="preserve"> 万元。</w:t>
      </w:r>
    </w:p>
    <w:p>
      <w:pPr>
        <w:pStyle w:val="2"/>
        <w:spacing w:before="149"/>
        <w:ind w:left="7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2、支出说明</w:t>
      </w:r>
    </w:p>
    <w:p>
      <w:pPr>
        <w:pStyle w:val="2"/>
        <w:spacing w:before="3" w:line="328" w:lineRule="auto"/>
        <w:ind w:left="720" w:right="739" w:firstLine="64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收支预算总表支出栏、基本支出表、项目支出表按经济分类和支出功能分类科目编制，反映保定市满城区</w:t>
      </w:r>
      <w:r>
        <w:rPr>
          <w:rFonts w:hint="eastAsia" w:ascii="宋体" w:hAnsi="宋体" w:eastAsia="宋体" w:cs="宋体"/>
          <w:color w:val="auto"/>
          <w:sz w:val="28"/>
          <w:szCs w:val="28"/>
          <w:highlight w:val="none"/>
          <w:lang w:eastAsia="zh-CN"/>
        </w:rPr>
        <w:t>财政局</w:t>
      </w:r>
      <w:r>
        <w:rPr>
          <w:rFonts w:hint="eastAsia" w:cs="宋体"/>
          <w:b w:val="0"/>
          <w:bCs w:val="0"/>
          <w:color w:val="000000"/>
          <w:sz w:val="28"/>
          <w:szCs w:val="28"/>
          <w:lang w:eastAsia="zh-CN"/>
        </w:rPr>
        <w:t>综合</w:t>
      </w:r>
      <w:r>
        <w:rPr>
          <w:rFonts w:hint="eastAsia" w:ascii="宋体" w:hAnsi="宋体" w:eastAsia="宋体" w:cs="宋体"/>
          <w:b w:val="0"/>
          <w:bCs w:val="0"/>
          <w:color w:val="000000"/>
          <w:sz w:val="28"/>
          <w:szCs w:val="28"/>
        </w:rPr>
        <w:t>科</w:t>
      </w:r>
      <w:r>
        <w:rPr>
          <w:rFonts w:hint="eastAsia" w:ascii="宋体" w:hAnsi="宋体" w:eastAsia="宋体" w:cs="宋体"/>
          <w:color w:val="auto"/>
          <w:w w:val="95"/>
          <w:sz w:val="28"/>
          <w:szCs w:val="28"/>
          <w:highlight w:val="none"/>
        </w:rPr>
        <w:t>年度</w:t>
      </w:r>
      <w:r>
        <w:rPr>
          <w:rFonts w:hint="eastAsia" w:cs="宋体"/>
          <w:color w:val="auto"/>
          <w:w w:val="95"/>
          <w:sz w:val="28"/>
          <w:szCs w:val="28"/>
          <w:highlight w:val="none"/>
          <w:lang w:eastAsia="zh-CN"/>
        </w:rPr>
        <w:t>单位</w:t>
      </w:r>
      <w:r>
        <w:rPr>
          <w:rFonts w:hint="eastAsia" w:ascii="宋体" w:hAnsi="宋体" w:eastAsia="宋体" w:cs="宋体"/>
          <w:color w:val="auto"/>
          <w:w w:val="95"/>
          <w:sz w:val="28"/>
          <w:szCs w:val="28"/>
          <w:highlight w:val="none"/>
        </w:rPr>
        <w:t>预算中支出预算的总体情况。202</w:t>
      </w:r>
      <w:r>
        <w:rPr>
          <w:rFonts w:hint="eastAsia" w:cs="宋体"/>
          <w:color w:val="auto"/>
          <w:w w:val="95"/>
          <w:sz w:val="28"/>
          <w:szCs w:val="28"/>
          <w:highlight w:val="none"/>
          <w:lang w:val="en-US" w:eastAsia="zh-CN"/>
        </w:rPr>
        <w:t>1</w:t>
      </w:r>
      <w:r>
        <w:rPr>
          <w:rFonts w:hint="eastAsia" w:ascii="宋体" w:hAnsi="宋体" w:eastAsia="宋体" w:cs="宋体"/>
          <w:color w:val="auto"/>
          <w:spacing w:val="40"/>
          <w:w w:val="95"/>
          <w:sz w:val="28"/>
          <w:szCs w:val="28"/>
          <w:highlight w:val="none"/>
        </w:rPr>
        <w:t xml:space="preserve"> 年支出预算</w:t>
      </w:r>
      <w:r>
        <w:rPr>
          <w:rFonts w:hint="eastAsia" w:cs="宋体"/>
          <w:color w:val="auto"/>
          <w:spacing w:val="40"/>
          <w:w w:val="95"/>
          <w:sz w:val="28"/>
          <w:szCs w:val="28"/>
          <w:highlight w:val="none"/>
          <w:lang w:val="en-US" w:eastAsia="zh-CN"/>
        </w:rPr>
        <w:t>120</w:t>
      </w:r>
      <w:r>
        <w:rPr>
          <w:rFonts w:hint="eastAsia" w:ascii="宋体" w:hAnsi="宋体" w:eastAsia="宋体" w:cs="宋体"/>
          <w:color w:val="auto"/>
          <w:spacing w:val="14"/>
          <w:w w:val="95"/>
          <w:sz w:val="28"/>
          <w:szCs w:val="28"/>
          <w:highlight w:val="none"/>
        </w:rPr>
        <w:t>万元，其中基本支</w:t>
      </w:r>
      <w:r>
        <w:rPr>
          <w:rFonts w:hint="eastAsia" w:ascii="宋体" w:hAnsi="宋体" w:eastAsia="宋体" w:cs="宋体"/>
          <w:color w:val="auto"/>
          <w:spacing w:val="1"/>
          <w:w w:val="95"/>
          <w:sz w:val="28"/>
          <w:szCs w:val="28"/>
          <w:highlight w:val="none"/>
        </w:rPr>
        <w:t>出</w:t>
      </w:r>
      <w:r>
        <w:rPr>
          <w:rFonts w:hint="eastAsia" w:cs="宋体"/>
          <w:color w:val="auto"/>
          <w:spacing w:val="1"/>
          <w:w w:val="95"/>
          <w:sz w:val="28"/>
          <w:szCs w:val="28"/>
          <w:highlight w:val="none"/>
          <w:lang w:val="en-US" w:eastAsia="zh-CN"/>
        </w:rPr>
        <w:t>0</w:t>
      </w:r>
      <w:r>
        <w:rPr>
          <w:rFonts w:hint="eastAsia" w:ascii="宋体" w:hAnsi="宋体" w:eastAsia="宋体" w:cs="宋体"/>
          <w:color w:val="auto"/>
          <w:w w:val="95"/>
          <w:sz w:val="28"/>
          <w:szCs w:val="28"/>
          <w:highlight w:val="none"/>
        </w:rPr>
        <w:t>万元，包括人员经费</w:t>
      </w:r>
      <w:r>
        <w:rPr>
          <w:rFonts w:hint="eastAsia"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万元和日常公用经费</w:t>
      </w:r>
      <w:r>
        <w:rPr>
          <w:rFonts w:hint="eastAsia"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万元；项目支出</w:t>
      </w:r>
      <w:r>
        <w:rPr>
          <w:rFonts w:hint="eastAsia" w:cs="宋体"/>
          <w:color w:val="auto"/>
          <w:w w:val="95"/>
          <w:sz w:val="28"/>
          <w:szCs w:val="28"/>
          <w:highlight w:val="none"/>
          <w:lang w:val="en-US" w:eastAsia="zh-CN"/>
        </w:rPr>
        <w:t>120</w:t>
      </w:r>
      <w:r>
        <w:rPr>
          <w:rFonts w:hint="eastAsia" w:ascii="宋体" w:hAnsi="宋体" w:eastAsia="宋体" w:cs="宋体"/>
          <w:color w:val="auto"/>
          <w:w w:val="95"/>
          <w:sz w:val="28"/>
          <w:szCs w:val="28"/>
          <w:highlight w:val="none"/>
        </w:rPr>
        <w:t>万元，政府基金支出：</w:t>
      </w:r>
      <w:r>
        <w:rPr>
          <w:rFonts w:hint="eastAsia"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万元。主要</w:t>
      </w:r>
      <w:r>
        <w:rPr>
          <w:rFonts w:hint="eastAsia" w:cs="宋体"/>
          <w:color w:val="auto"/>
          <w:sz w:val="28"/>
          <w:szCs w:val="28"/>
          <w:highlight w:val="none"/>
          <w:lang w:eastAsia="zh-CN"/>
        </w:rPr>
        <w:t>用于</w:t>
      </w:r>
      <w:r>
        <w:rPr>
          <w:rFonts w:hint="eastAsia" w:ascii="宋体" w:hAnsi="宋体" w:eastAsia="宋体" w:cs="宋体"/>
          <w:color w:val="auto"/>
          <w:w w:val="95"/>
          <w:sz w:val="28"/>
          <w:szCs w:val="28"/>
          <w:highlight w:val="none"/>
        </w:rPr>
        <w:t>农业</w:t>
      </w:r>
      <w:r>
        <w:rPr>
          <w:rFonts w:hint="eastAsia" w:ascii="方正仿宋_GBK" w:eastAsia="方正仿宋_GBK"/>
          <w:b w:val="0"/>
          <w:bCs/>
          <w:sz w:val="28"/>
        </w:rPr>
        <w:t>保险保费补贴</w:t>
      </w:r>
      <w:r>
        <w:rPr>
          <w:rFonts w:hint="eastAsia" w:ascii="宋体" w:hAnsi="宋体" w:eastAsia="宋体" w:cs="宋体"/>
          <w:color w:val="auto"/>
          <w:sz w:val="28"/>
          <w:szCs w:val="28"/>
          <w:highlight w:val="none"/>
        </w:rPr>
        <w:t>。</w:t>
      </w:r>
    </w:p>
    <w:p>
      <w:pPr>
        <w:pStyle w:val="2"/>
        <w:numPr>
          <w:ilvl w:val="0"/>
          <w:numId w:val="1"/>
        </w:numPr>
        <w:spacing w:line="405" w:lineRule="exact"/>
        <w:ind w:left="136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比上年增减情况</w:t>
      </w:r>
    </w:p>
    <w:p>
      <w:pPr>
        <w:pStyle w:val="2"/>
        <w:numPr>
          <w:ilvl w:val="0"/>
          <w:numId w:val="0"/>
        </w:numPr>
        <w:spacing w:line="405" w:lineRule="exact"/>
        <w:ind w:left="1360" w:leftChars="0"/>
        <w:rPr>
          <w:rFonts w:hint="default" w:ascii="宋体" w:hAnsi="宋体" w:eastAsia="宋体" w:cs="宋体"/>
          <w:color w:val="auto"/>
          <w:sz w:val="28"/>
          <w:szCs w:val="28"/>
          <w:highlight w:val="none"/>
          <w:lang w:val="en-US" w:eastAsia="zh-CN"/>
        </w:rPr>
      </w:pPr>
      <w:r>
        <w:rPr>
          <w:rFonts w:hint="eastAsia" w:cs="宋体"/>
          <w:color w:val="auto"/>
          <w:sz w:val="28"/>
          <w:szCs w:val="28"/>
          <w:highlight w:val="none"/>
          <w:lang w:val="en-US" w:eastAsia="zh-CN"/>
        </w:rPr>
        <w:t>本单位为新增单位，无增减变化。</w:t>
      </w:r>
    </w:p>
    <w:p>
      <w:pPr>
        <w:pStyle w:val="2"/>
        <w:spacing w:before="3" w:line="328" w:lineRule="auto"/>
        <w:ind w:right="739"/>
        <w:jc w:val="both"/>
        <w:rPr>
          <w:rFonts w:hint="default" w:ascii="宋体" w:hAnsi="宋体" w:eastAsia="宋体" w:cs="宋体"/>
          <w:color w:val="auto"/>
          <w:sz w:val="28"/>
          <w:szCs w:val="28"/>
          <w:highlight w:val="none"/>
          <w:lang w:val="en-US" w:eastAsia="zh-CN"/>
        </w:rPr>
      </w:pPr>
      <w:r>
        <w:rPr>
          <w:rFonts w:hint="eastAsia" w:cs="宋体"/>
          <w:color w:val="auto"/>
          <w:sz w:val="28"/>
          <w:szCs w:val="28"/>
          <w:highlight w:val="none"/>
          <w:lang w:val="en-US" w:eastAsia="zh-CN"/>
        </w:rPr>
        <w:t xml:space="preserve">  </w:t>
      </w:r>
    </w:p>
    <w:p>
      <w:pPr>
        <w:spacing w:before="156" w:beforeLines="50" w:after="156" w:afterLines="50"/>
        <w:ind w:firstLine="640" w:firstLineChars="200"/>
        <w:jc w:val="left"/>
        <w:rPr>
          <w:rFonts w:hint="eastAsia" w:hAnsi="宋体"/>
          <w:sz w:val="32"/>
        </w:rPr>
      </w:pPr>
      <w:r>
        <w:rPr>
          <w:rFonts w:hint="eastAsia" w:ascii="黑体" w:hAnsi="黑体" w:eastAsia="黑体"/>
          <w:sz w:val="32"/>
        </w:rPr>
        <w:t>三、机关运行经费安排情况</w:t>
      </w:r>
    </w:p>
    <w:p>
      <w:pPr>
        <w:pStyle w:val="2"/>
        <w:spacing w:before="3" w:line="328" w:lineRule="auto"/>
        <w:ind w:left="720" w:right="739" w:firstLine="640"/>
        <w:jc w:val="both"/>
        <w:rPr>
          <w:rFonts w:hint="eastAsia" w:ascii="宋体" w:hAnsi="宋体" w:eastAsia="宋体" w:cs="宋体"/>
          <w:color w:val="auto"/>
          <w:w w:val="95"/>
          <w:sz w:val="28"/>
          <w:szCs w:val="28"/>
          <w:highlight w:val="none"/>
          <w:lang w:eastAsia="zh-CN"/>
        </w:rPr>
      </w:pPr>
      <w:r>
        <w:rPr>
          <w:rFonts w:hint="eastAsia" w:ascii="宋体" w:hAnsi="宋体" w:eastAsia="宋体" w:cs="宋体"/>
          <w:color w:val="auto"/>
          <w:w w:val="95"/>
          <w:sz w:val="28"/>
          <w:szCs w:val="28"/>
          <w:highlight w:val="none"/>
        </w:rPr>
        <w:t>202</w:t>
      </w:r>
      <w:r>
        <w:rPr>
          <w:rFonts w:hint="eastAsia" w:cs="宋体"/>
          <w:color w:val="auto"/>
          <w:w w:val="95"/>
          <w:sz w:val="28"/>
          <w:szCs w:val="28"/>
          <w:highlight w:val="none"/>
          <w:lang w:val="en-US" w:eastAsia="zh-CN"/>
        </w:rPr>
        <w:t>1</w:t>
      </w:r>
      <w:r>
        <w:rPr>
          <w:rFonts w:hint="eastAsia" w:ascii="宋体" w:hAnsi="宋体" w:eastAsia="宋体" w:cs="宋体"/>
          <w:color w:val="auto"/>
          <w:w w:val="95"/>
          <w:sz w:val="28"/>
          <w:szCs w:val="28"/>
          <w:highlight w:val="none"/>
        </w:rPr>
        <w:t>年，我</w:t>
      </w:r>
      <w:r>
        <w:rPr>
          <w:rFonts w:hint="eastAsia" w:cs="宋体"/>
          <w:color w:val="auto"/>
          <w:w w:val="95"/>
          <w:sz w:val="28"/>
          <w:szCs w:val="28"/>
          <w:highlight w:val="none"/>
          <w:lang w:eastAsia="zh-CN"/>
        </w:rPr>
        <w:t>单位</w:t>
      </w:r>
      <w:r>
        <w:rPr>
          <w:rFonts w:hint="eastAsia" w:ascii="宋体" w:hAnsi="宋体" w:eastAsia="宋体" w:cs="宋体"/>
          <w:color w:val="auto"/>
          <w:w w:val="95"/>
          <w:sz w:val="28"/>
          <w:szCs w:val="28"/>
          <w:highlight w:val="none"/>
        </w:rPr>
        <w:t>运行经费共计安排</w:t>
      </w:r>
      <w:r>
        <w:rPr>
          <w:rFonts w:hint="eastAsia" w:ascii="宋体" w:hAnsi="宋体" w:eastAsia="宋体"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万元，主要用于日常办公费、办公用房水电费、办公用房取暖费、等日常运行支出</w:t>
      </w:r>
      <w:r>
        <w:rPr>
          <w:rFonts w:hint="eastAsia" w:cs="宋体"/>
          <w:color w:val="auto"/>
          <w:w w:val="95"/>
          <w:sz w:val="28"/>
          <w:szCs w:val="28"/>
          <w:highlight w:val="none"/>
          <w:lang w:eastAsia="zh-CN"/>
        </w:rPr>
        <w:t>。</w:t>
      </w:r>
    </w:p>
    <w:p>
      <w:pPr>
        <w:spacing w:before="156" w:beforeLines="50" w:after="156" w:afterLines="50"/>
        <w:ind w:firstLine="640" w:firstLineChars="200"/>
        <w:jc w:val="left"/>
        <w:rPr>
          <w:rFonts w:hint="eastAsia" w:hAnsi="宋体"/>
          <w:sz w:val="32"/>
        </w:rPr>
      </w:pPr>
      <w:r>
        <w:rPr>
          <w:rFonts w:hint="eastAsia" w:ascii="黑体" w:hAnsi="黑体" w:eastAsia="黑体"/>
          <w:sz w:val="32"/>
        </w:rPr>
        <w:t>四、财政拨款</w:t>
      </w:r>
      <w:r>
        <w:rPr>
          <w:rFonts w:hint="cs" w:ascii="黑体" w:hAnsi="黑体" w:eastAsia="黑体"/>
          <w:sz w:val="32"/>
          <w:cs/>
        </w:rPr>
        <w:t>“</w:t>
      </w:r>
      <w:r>
        <w:rPr>
          <w:rFonts w:hint="eastAsia" w:ascii="黑体" w:hAnsi="黑体" w:eastAsia="黑体"/>
          <w:sz w:val="32"/>
        </w:rPr>
        <w:t>三公</w:t>
      </w:r>
      <w:r>
        <w:rPr>
          <w:rFonts w:hint="cs" w:ascii="黑体" w:hAnsi="黑体" w:eastAsia="黑体"/>
          <w:sz w:val="32"/>
          <w:cs/>
        </w:rPr>
        <w:t>”</w:t>
      </w:r>
      <w:r>
        <w:rPr>
          <w:rFonts w:hint="eastAsia" w:ascii="黑体" w:hAnsi="黑体" w:eastAsia="黑体"/>
          <w:sz w:val="32"/>
        </w:rPr>
        <w:t>经费预算情况及增减变化原因</w:t>
      </w:r>
    </w:p>
    <w:p>
      <w:pPr>
        <w:pStyle w:val="2"/>
        <w:spacing w:before="3" w:line="328" w:lineRule="auto"/>
        <w:ind w:left="720" w:right="739" w:firstLine="640"/>
        <w:jc w:val="both"/>
        <w:rPr>
          <w:rFonts w:hint="eastAsia" w:ascii="宋体" w:hAnsi="宋体" w:eastAsia="宋体" w:cs="宋体"/>
          <w:color w:val="auto"/>
          <w:w w:val="95"/>
          <w:sz w:val="28"/>
          <w:szCs w:val="28"/>
          <w:highlight w:val="none"/>
          <w:lang w:eastAsia="zh-CN"/>
        </w:rPr>
      </w:pPr>
      <w:r>
        <w:rPr>
          <w:rFonts w:hint="eastAsia" w:ascii="宋体" w:hAnsi="宋体" w:eastAsia="宋体" w:cs="宋体"/>
          <w:color w:val="auto"/>
          <w:w w:val="95"/>
          <w:sz w:val="28"/>
          <w:szCs w:val="28"/>
          <w:highlight w:val="none"/>
        </w:rPr>
        <w:t>202</w:t>
      </w:r>
      <w:r>
        <w:rPr>
          <w:rFonts w:hint="eastAsia" w:cs="宋体"/>
          <w:color w:val="auto"/>
          <w:w w:val="95"/>
          <w:sz w:val="28"/>
          <w:szCs w:val="28"/>
          <w:highlight w:val="none"/>
          <w:lang w:val="en-US" w:eastAsia="zh-CN"/>
        </w:rPr>
        <w:t>1</w:t>
      </w:r>
      <w:r>
        <w:rPr>
          <w:rFonts w:hint="eastAsia" w:ascii="宋体" w:hAnsi="宋体" w:eastAsia="宋体" w:cs="宋体"/>
          <w:color w:val="auto"/>
          <w:w w:val="95"/>
          <w:sz w:val="28"/>
          <w:szCs w:val="28"/>
          <w:highlight w:val="none"/>
        </w:rPr>
        <w:t xml:space="preserve"> 年，我</w:t>
      </w:r>
      <w:r>
        <w:rPr>
          <w:rFonts w:hint="eastAsia" w:cs="宋体"/>
          <w:color w:val="auto"/>
          <w:w w:val="95"/>
          <w:sz w:val="28"/>
          <w:szCs w:val="28"/>
          <w:highlight w:val="none"/>
          <w:lang w:eastAsia="zh-CN"/>
        </w:rPr>
        <w:t>单位</w:t>
      </w:r>
      <w:r>
        <w:rPr>
          <w:rFonts w:hint="eastAsia" w:ascii="宋体" w:hAnsi="宋体" w:eastAsia="宋体" w:cs="宋体"/>
          <w:color w:val="auto"/>
          <w:w w:val="95"/>
          <w:sz w:val="28"/>
          <w:szCs w:val="28"/>
          <w:highlight w:val="none"/>
        </w:rPr>
        <w:t>财政拨款“三公”经费预算安排</w:t>
      </w:r>
      <w:r>
        <w:rPr>
          <w:rFonts w:hint="eastAsia" w:ascii="宋体" w:hAnsi="宋体" w:eastAsia="宋体"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万元，其中因公出国（境）费 0 万元；公务用车购置及运维费</w:t>
      </w:r>
      <w:r>
        <w:rPr>
          <w:rFonts w:hint="eastAsia" w:ascii="宋体" w:hAnsi="宋体" w:eastAsia="宋体"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万元（其中：公务用车购置费为0万元，公务用车运维费</w:t>
      </w:r>
      <w:r>
        <w:rPr>
          <w:rFonts w:hint="eastAsia" w:ascii="宋体" w:hAnsi="宋体" w:eastAsia="宋体"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万元)；公务接待费</w:t>
      </w:r>
      <w:r>
        <w:rPr>
          <w:rFonts w:hint="eastAsia" w:ascii="宋体" w:hAnsi="宋体" w:eastAsia="宋体" w:cs="宋体"/>
          <w:color w:val="auto"/>
          <w:w w:val="95"/>
          <w:sz w:val="28"/>
          <w:szCs w:val="28"/>
          <w:highlight w:val="none"/>
          <w:lang w:val="en-US" w:eastAsia="zh-CN"/>
        </w:rPr>
        <w:t>0</w:t>
      </w:r>
      <w:r>
        <w:rPr>
          <w:rFonts w:hint="eastAsia" w:ascii="宋体" w:hAnsi="宋体" w:eastAsia="宋体" w:cs="宋体"/>
          <w:color w:val="auto"/>
          <w:w w:val="95"/>
          <w:sz w:val="28"/>
          <w:szCs w:val="28"/>
          <w:highlight w:val="none"/>
        </w:rPr>
        <w:t>万元。</w:t>
      </w:r>
      <w:r>
        <w:rPr>
          <w:rFonts w:hint="eastAsia" w:cs="宋体"/>
          <w:color w:val="auto"/>
          <w:w w:val="95"/>
          <w:sz w:val="28"/>
          <w:szCs w:val="28"/>
          <w:highlight w:val="none"/>
          <w:lang w:eastAsia="zh-CN"/>
        </w:rPr>
        <w:t>无增减变化。</w:t>
      </w:r>
    </w:p>
    <w:p>
      <w:pPr>
        <w:numPr>
          <w:ilvl w:val="0"/>
          <w:numId w:val="2"/>
        </w:numPr>
        <w:spacing w:before="156" w:beforeLines="50" w:after="156" w:afterLines="50"/>
        <w:ind w:firstLine="640" w:firstLineChars="200"/>
        <w:jc w:val="left"/>
        <w:rPr>
          <w:rFonts w:hint="eastAsia" w:ascii="黑体" w:hAnsi="黑体" w:eastAsia="黑体"/>
          <w:sz w:val="32"/>
        </w:rPr>
      </w:pPr>
      <w:r>
        <w:rPr>
          <w:rFonts w:hint="eastAsia" w:ascii="黑体" w:hAnsi="黑体" w:eastAsia="黑体"/>
          <w:sz w:val="32"/>
        </w:rPr>
        <w:t>预算绩效信息</w:t>
      </w:r>
    </w:p>
    <w:p>
      <w:pPr>
        <w:ind w:firstLine="560" w:firstLineChars="200"/>
        <w:jc w:val="left"/>
        <w:rPr>
          <w:rFonts w:hint="eastAsia" w:hAnsi="宋体"/>
          <w:b/>
          <w:sz w:val="28"/>
        </w:rPr>
      </w:pPr>
      <w:r>
        <w:rPr>
          <w:rFonts w:hint="eastAsia" w:ascii="方正仿宋_GBK" w:eastAsia="方正仿宋_GBK"/>
          <w:b/>
          <w:sz w:val="28"/>
        </w:rPr>
        <w:t>1、农业保险保费补贴区级配套资金绩效目标表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引导和支持农户参保农业保险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与农业部门仪器做好种植也和畜牧业防灾减灾工作。</w:t>
            </w:r>
          </w:p>
        </w:tc>
      </w:tr>
    </w:tbl>
    <w:p>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二大粮食作物投保面积覆盖面</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小麦和玉米保险占总种植面积的比例</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风险保障水平</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保障农民风险水平高低</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接近直接物化成本</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大于等于</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风险保障总额</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风险保障总额</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高于去年</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经办机构县级分支机构覆盖率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在本县有没有分支机构</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工作需要</w:t>
            </w:r>
          </w:p>
        </w:tc>
      </w:tr>
    </w:tbl>
    <w:p>
      <w:pPr>
        <w:spacing w:line="300" w:lineRule="exact"/>
        <w:jc w:val="left"/>
      </w:pPr>
    </w:p>
    <w:p>
      <w:pPr>
        <w:spacing w:before="156" w:beforeLines="50" w:after="156" w:afterLines="50"/>
        <w:ind w:firstLine="640" w:firstLineChars="200"/>
        <w:jc w:val="left"/>
        <w:rPr>
          <w:rFonts w:hint="eastAsia" w:ascii="黑体" w:eastAsia="黑体"/>
          <w:sz w:val="32"/>
        </w:rPr>
      </w:pPr>
    </w:p>
    <w:p>
      <w:pPr>
        <w:spacing w:before="156" w:beforeLines="50" w:after="156" w:afterLines="50"/>
        <w:ind w:firstLine="640" w:firstLineChars="200"/>
        <w:jc w:val="left"/>
        <w:rPr>
          <w:rFonts w:hint="eastAsia" w:ascii="黑体" w:eastAsia="黑体"/>
          <w:sz w:val="32"/>
        </w:rPr>
      </w:pPr>
    </w:p>
    <w:p>
      <w:pPr>
        <w:spacing w:before="156" w:beforeLines="50" w:after="156" w:afterLines="50"/>
        <w:ind w:firstLine="640" w:firstLineChars="200"/>
        <w:jc w:val="left"/>
        <w:rPr>
          <w:rFonts w:hint="eastAsia" w:ascii="黑体" w:eastAsia="黑体"/>
          <w:sz w:val="32"/>
        </w:rPr>
      </w:pPr>
    </w:p>
    <w:p>
      <w:pPr>
        <w:spacing w:before="156" w:beforeLines="50" w:after="156" w:afterLines="50"/>
        <w:ind w:firstLine="640" w:firstLineChars="200"/>
        <w:jc w:val="left"/>
        <w:rPr>
          <w:rFonts w:hint="eastAsia" w:ascii="黑体" w:eastAsia="黑体"/>
          <w:sz w:val="32"/>
        </w:rPr>
      </w:pPr>
    </w:p>
    <w:p>
      <w:pPr>
        <w:spacing w:before="156" w:beforeLines="50" w:after="156" w:afterLines="50"/>
        <w:ind w:firstLine="640" w:firstLineChars="200"/>
        <w:jc w:val="left"/>
        <w:rPr>
          <w:rFonts w:hint="eastAsia" w:hAnsi="宋体"/>
          <w:sz w:val="32"/>
        </w:rPr>
      </w:pPr>
      <w:r>
        <w:rPr>
          <w:rFonts w:hint="eastAsia" w:ascii="黑体" w:eastAsia="黑体"/>
          <w:sz w:val="32"/>
        </w:rPr>
        <w:t>六、政府采购预算情况</w:t>
      </w:r>
    </w:p>
    <w:p>
      <w:pPr>
        <w:spacing w:line="500" w:lineRule="exact"/>
        <w:ind w:firstLine="560" w:firstLineChars="200"/>
        <w:jc w:val="left"/>
        <w:rPr>
          <w:rFonts w:hint="eastAsia" w:hAnsi="宋体"/>
          <w:sz w:val="28"/>
        </w:rPr>
      </w:pPr>
      <w:r>
        <w:rPr>
          <w:rFonts w:hint="eastAsia" w:eastAsia="方正仿宋_GBK"/>
          <w:sz w:val="28"/>
        </w:rPr>
        <w:t>2021年，保定市满城区财政局综合科安排政府采购预算0.00万元。</w:t>
      </w:r>
    </w:p>
    <w:p>
      <w:pPr>
        <w:jc w:val="center"/>
        <w:rPr>
          <w:rFonts w:hint="eastAsia" w:hAnsi="宋体"/>
          <w:sz w:val="36"/>
        </w:rPr>
      </w:pPr>
      <w:r>
        <w:rPr>
          <w:rFonts w:hint="eastAsia" w:ascii="方正小标宋_GBK" w:eastAsia="方正小标宋_GBK"/>
          <w:sz w:val="36"/>
        </w:rPr>
        <w:t>单位政府采购预算</w:t>
      </w:r>
    </w:p>
    <w:tbl>
      <w:tblPr>
        <w:tblStyle w:val="8"/>
        <w:tblW w:w="139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0"/>
        <w:gridCol w:w="1018"/>
        <w:gridCol w:w="1374"/>
        <w:gridCol w:w="1374"/>
        <w:gridCol w:w="636"/>
        <w:gridCol w:w="814"/>
        <w:gridCol w:w="816"/>
        <w:gridCol w:w="1017"/>
        <w:gridCol w:w="1017"/>
        <w:gridCol w:w="1017"/>
        <w:gridCol w:w="1017"/>
        <w:gridCol w:w="1017"/>
        <w:gridCol w:w="10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7812"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318012</w:t>
            </w:r>
            <w:r>
              <w:rPr>
                <w:rFonts w:hint="eastAsia" w:ascii="方正小标宋_GBK" w:eastAsia="方正小标宋_GBK"/>
                <w:sz w:val="24"/>
              </w:rPr>
              <w:t>保定市满城区财政局综合科</w:t>
            </w:r>
          </w:p>
        </w:tc>
        <w:tc>
          <w:tcPr>
            <w:tcW w:w="6107"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279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37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37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63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1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1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107"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1780"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18"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374" w:type="dxa"/>
            <w:vMerge w:val="continue"/>
            <w:noWrap w:val="0"/>
            <w:vAlign w:val="center"/>
          </w:tcPr>
          <w:p>
            <w:pPr>
              <w:spacing w:line="300" w:lineRule="exact"/>
              <w:jc w:val="left"/>
            </w:pPr>
          </w:p>
        </w:tc>
        <w:tc>
          <w:tcPr>
            <w:tcW w:w="1374" w:type="dxa"/>
            <w:vMerge w:val="continue"/>
            <w:noWrap w:val="0"/>
            <w:vAlign w:val="center"/>
          </w:tcPr>
          <w:p>
            <w:pPr>
              <w:spacing w:line="300" w:lineRule="exact"/>
              <w:jc w:val="left"/>
            </w:pPr>
          </w:p>
        </w:tc>
        <w:tc>
          <w:tcPr>
            <w:tcW w:w="636" w:type="dxa"/>
            <w:vMerge w:val="continue"/>
            <w:noWrap w:val="0"/>
            <w:vAlign w:val="center"/>
          </w:tcPr>
          <w:p>
            <w:pPr>
              <w:spacing w:line="300" w:lineRule="exact"/>
              <w:jc w:val="left"/>
            </w:pPr>
          </w:p>
        </w:tc>
        <w:tc>
          <w:tcPr>
            <w:tcW w:w="814" w:type="dxa"/>
            <w:vMerge w:val="continue"/>
            <w:noWrap w:val="0"/>
            <w:vAlign w:val="center"/>
          </w:tcPr>
          <w:p>
            <w:pPr>
              <w:spacing w:line="300" w:lineRule="exact"/>
              <w:jc w:val="left"/>
            </w:pPr>
          </w:p>
        </w:tc>
        <w:tc>
          <w:tcPr>
            <w:tcW w:w="816" w:type="dxa"/>
            <w:vMerge w:val="continue"/>
            <w:noWrap w:val="0"/>
            <w:vAlign w:val="center"/>
          </w:tcPr>
          <w:p>
            <w:pPr>
              <w:spacing w:line="300" w:lineRule="exact"/>
              <w:jc w:val="left"/>
            </w:pPr>
          </w:p>
        </w:tc>
        <w:tc>
          <w:tcPr>
            <w:tcW w:w="1017"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017"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017"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017"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017"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022" w:type="dxa"/>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780" w:type="dxa"/>
            <w:noWrap w:val="0"/>
            <w:vAlign w:val="center"/>
          </w:tcPr>
          <w:p>
            <w:pPr>
              <w:spacing w:line="300" w:lineRule="exact"/>
              <w:jc w:val="center"/>
              <w:rPr>
                <w:rFonts w:ascii="方正书宋_GBK" w:eastAsia="方正书宋_GBK"/>
                <w:b/>
              </w:rPr>
            </w:pPr>
          </w:p>
        </w:tc>
        <w:tc>
          <w:tcPr>
            <w:tcW w:w="1018" w:type="dxa"/>
            <w:noWrap w:val="0"/>
            <w:vAlign w:val="center"/>
          </w:tcPr>
          <w:p>
            <w:pPr>
              <w:spacing w:line="300" w:lineRule="exact"/>
              <w:jc w:val="right"/>
              <w:rPr>
                <w:rFonts w:ascii="方正书宋_GBK" w:eastAsia="方正书宋_GBK"/>
                <w:b/>
              </w:rPr>
            </w:pPr>
          </w:p>
        </w:tc>
        <w:tc>
          <w:tcPr>
            <w:tcW w:w="1374" w:type="dxa"/>
            <w:noWrap w:val="0"/>
            <w:vAlign w:val="center"/>
          </w:tcPr>
          <w:p>
            <w:pPr>
              <w:spacing w:line="300" w:lineRule="exact"/>
              <w:jc w:val="left"/>
              <w:rPr>
                <w:rFonts w:ascii="方正书宋_GBK" w:eastAsia="方正书宋_GBK"/>
                <w:b/>
              </w:rPr>
            </w:pPr>
          </w:p>
        </w:tc>
        <w:tc>
          <w:tcPr>
            <w:tcW w:w="1374" w:type="dxa"/>
            <w:noWrap w:val="0"/>
            <w:vAlign w:val="center"/>
          </w:tcPr>
          <w:p>
            <w:pPr>
              <w:spacing w:line="300" w:lineRule="exact"/>
              <w:jc w:val="left"/>
              <w:rPr>
                <w:rFonts w:ascii="方正书宋_GBK" w:eastAsia="方正书宋_GBK"/>
                <w:b/>
              </w:rPr>
            </w:pPr>
          </w:p>
        </w:tc>
        <w:tc>
          <w:tcPr>
            <w:tcW w:w="636" w:type="dxa"/>
            <w:noWrap w:val="0"/>
            <w:vAlign w:val="center"/>
          </w:tcPr>
          <w:p>
            <w:pPr>
              <w:spacing w:line="300" w:lineRule="exact"/>
              <w:jc w:val="center"/>
              <w:rPr>
                <w:rFonts w:ascii="方正书宋_GBK" w:eastAsia="方正书宋_GBK"/>
                <w:b/>
              </w:rPr>
            </w:pPr>
          </w:p>
        </w:tc>
        <w:tc>
          <w:tcPr>
            <w:tcW w:w="814" w:type="dxa"/>
            <w:noWrap w:val="0"/>
            <w:vAlign w:val="center"/>
          </w:tcPr>
          <w:p>
            <w:pPr>
              <w:spacing w:line="300" w:lineRule="exact"/>
              <w:jc w:val="right"/>
              <w:rPr>
                <w:rFonts w:ascii="方正书宋_GBK" w:eastAsia="方正书宋_GBK"/>
                <w:b/>
              </w:rPr>
            </w:pPr>
          </w:p>
        </w:tc>
        <w:tc>
          <w:tcPr>
            <w:tcW w:w="816" w:type="dxa"/>
            <w:noWrap w:val="0"/>
            <w:vAlign w:val="center"/>
          </w:tcPr>
          <w:p>
            <w:pPr>
              <w:spacing w:line="300" w:lineRule="exact"/>
              <w:jc w:val="right"/>
              <w:rPr>
                <w:rFonts w:ascii="方正书宋_GBK" w:eastAsia="方正书宋_GBK"/>
                <w:b/>
              </w:rPr>
            </w:pPr>
          </w:p>
        </w:tc>
        <w:tc>
          <w:tcPr>
            <w:tcW w:w="1017" w:type="dxa"/>
            <w:noWrap w:val="0"/>
            <w:vAlign w:val="center"/>
          </w:tcPr>
          <w:p>
            <w:pPr>
              <w:spacing w:line="300" w:lineRule="exact"/>
              <w:jc w:val="right"/>
              <w:rPr>
                <w:rFonts w:ascii="方正书宋_GBK" w:eastAsia="方正书宋_GBK"/>
                <w:b/>
              </w:rPr>
            </w:pPr>
          </w:p>
        </w:tc>
        <w:tc>
          <w:tcPr>
            <w:tcW w:w="1017" w:type="dxa"/>
            <w:noWrap w:val="0"/>
            <w:vAlign w:val="center"/>
          </w:tcPr>
          <w:p>
            <w:pPr>
              <w:spacing w:line="300" w:lineRule="exact"/>
              <w:jc w:val="right"/>
              <w:rPr>
                <w:rFonts w:ascii="方正书宋_GBK" w:eastAsia="方正书宋_GBK"/>
                <w:b/>
              </w:rPr>
            </w:pPr>
          </w:p>
        </w:tc>
        <w:tc>
          <w:tcPr>
            <w:tcW w:w="1017" w:type="dxa"/>
            <w:noWrap w:val="0"/>
            <w:vAlign w:val="center"/>
          </w:tcPr>
          <w:p>
            <w:pPr>
              <w:spacing w:line="300" w:lineRule="exact"/>
              <w:jc w:val="right"/>
              <w:rPr>
                <w:rFonts w:ascii="方正书宋_GBK" w:eastAsia="方正书宋_GBK"/>
                <w:b/>
              </w:rPr>
            </w:pPr>
          </w:p>
        </w:tc>
        <w:tc>
          <w:tcPr>
            <w:tcW w:w="1017" w:type="dxa"/>
            <w:noWrap w:val="0"/>
            <w:vAlign w:val="center"/>
          </w:tcPr>
          <w:p>
            <w:pPr>
              <w:spacing w:line="300" w:lineRule="exact"/>
              <w:jc w:val="right"/>
              <w:rPr>
                <w:rFonts w:ascii="方正书宋_GBK" w:eastAsia="方正书宋_GBK"/>
                <w:b/>
              </w:rPr>
            </w:pPr>
          </w:p>
        </w:tc>
        <w:tc>
          <w:tcPr>
            <w:tcW w:w="1017" w:type="dxa"/>
            <w:noWrap w:val="0"/>
            <w:vAlign w:val="center"/>
          </w:tcPr>
          <w:p>
            <w:pPr>
              <w:spacing w:line="300" w:lineRule="exact"/>
              <w:jc w:val="right"/>
              <w:rPr>
                <w:rFonts w:ascii="方正书宋_GBK" w:eastAsia="方正书宋_GBK"/>
                <w:b/>
              </w:rPr>
            </w:pPr>
          </w:p>
        </w:tc>
        <w:tc>
          <w:tcPr>
            <w:tcW w:w="1022"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注：无政府采购预算，空表列示。</w:t>
      </w:r>
    </w:p>
    <w:p>
      <w:pPr>
        <w:spacing w:before="156" w:beforeLines="50" w:after="156" w:afterLines="50"/>
        <w:ind w:firstLine="640" w:firstLineChars="200"/>
        <w:jc w:val="left"/>
        <w:rPr>
          <w:rFonts w:hint="eastAsia" w:hAnsi="宋体"/>
          <w:sz w:val="32"/>
        </w:rPr>
      </w:pPr>
      <w:r>
        <w:rPr>
          <w:rFonts w:hint="eastAsia" w:ascii="黑体" w:hAnsi="黑体" w:eastAsia="黑体"/>
          <w:sz w:val="32"/>
        </w:rPr>
        <w:t>七、国有资产信息</w:t>
      </w:r>
    </w:p>
    <w:p>
      <w:pPr>
        <w:spacing w:line="500" w:lineRule="exact"/>
        <w:ind w:firstLine="560" w:firstLineChars="200"/>
        <w:jc w:val="left"/>
        <w:rPr>
          <w:rFonts w:hint="eastAsia" w:hAnsi="宋体"/>
          <w:sz w:val="28"/>
        </w:rPr>
      </w:pPr>
      <w:r>
        <w:rPr>
          <w:rFonts w:hint="eastAsia" w:eastAsia="方正仿宋_GBK"/>
          <w:sz w:val="28"/>
        </w:rPr>
        <w:t>保定市满城区财政局综合科上年末固定资产金额为0.00万元（详见下表）。本年度拟购置固定资产总额为0.00万元，已按要求列入政府采购预算，详见政府采购预算表。</w:t>
      </w:r>
    </w:p>
    <w:p>
      <w:pPr>
        <w:jc w:val="center"/>
        <w:rPr>
          <w:rFonts w:hint="eastAsia" w:hAnsi="宋体"/>
          <w:sz w:val="36"/>
        </w:rPr>
      </w:pPr>
      <w:r>
        <w:rPr>
          <w:rFonts w:hint="eastAsia" w:ascii="方正小标宋_GBK" w:eastAsia="方正小标宋_GBK"/>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318012</w:t>
            </w:r>
            <w:r>
              <w:rPr>
                <w:rFonts w:hint="eastAsia" w:ascii="方正小标宋_GBK" w:eastAsia="方正小标宋_GBK"/>
                <w:sz w:val="24"/>
              </w:rPr>
              <w:t>保定市满城区财政局综合科</w:t>
            </w: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bl>
    <w:p>
      <w:pPr>
        <w:ind w:firstLine="420" w:firstLineChars="200"/>
        <w:jc w:val="left"/>
        <w:rPr>
          <w:rFonts w:hint="eastAsia" w:hAnsi="宋体"/>
        </w:rPr>
      </w:pPr>
      <w:r>
        <w:rPr>
          <w:rFonts w:hint="eastAsia" w:ascii="方正书宋_GBK" w:eastAsia="方正书宋_GBK"/>
        </w:rPr>
        <w:t>注：无固定资产占用情况，空表列示。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int="eastAsia" w:hAnsi="宋体"/>
          <w:sz w:val="32"/>
        </w:rPr>
      </w:pPr>
      <w:r>
        <w:rPr>
          <w:rFonts w:hint="eastAsia" w:ascii="黑体" w:hAnsi="黑体" w:eastAsia="黑体"/>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eastAsia="zh-CN"/>
        </w:rPr>
        <w:t>区</w:t>
      </w:r>
      <w:r>
        <w:rPr>
          <w:rFonts w:hint="eastAsia" w:eastAsia="方正仿宋_GBK"/>
          <w:sz w:val="28"/>
        </w:rPr>
        <w:t>级财政当年拨付的资金。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区</w:t>
      </w:r>
      <w:r>
        <w:rPr>
          <w:rFonts w:hint="eastAsia" w:eastAsia="方正仿宋_GBK"/>
          <w:sz w:val="28"/>
        </w:rPr>
        <w:t>级财政预算管理的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hAnsi="宋体"/>
          <w:sz w:val="32"/>
        </w:rPr>
      </w:pPr>
      <w:r>
        <w:rPr>
          <w:rFonts w:hint="eastAsia" w:ascii="黑体" w:hAnsi="黑体" w:eastAsia="黑体"/>
          <w:sz w:val="32"/>
        </w:rPr>
        <w:t>九、其他需要说明的事项</w:t>
      </w:r>
    </w:p>
    <w:p>
      <w:pPr>
        <w:spacing w:line="500" w:lineRule="exact"/>
        <w:ind w:firstLine="560" w:firstLineChars="200"/>
        <w:jc w:val="left"/>
        <w:rPr>
          <w:rFonts w:hint="eastAsia" w:hAnsi="宋体"/>
          <w:sz w:val="28"/>
        </w:rPr>
      </w:pPr>
      <w:r>
        <w:rPr>
          <w:rFonts w:hint="eastAsia" w:eastAsia="方正仿宋_GBK"/>
          <w:sz w:val="28"/>
        </w:rPr>
        <w:t>我部单位无其他需要说明的事项。</w:t>
      </w:r>
    </w:p>
    <w:p>
      <w:pPr>
        <w:spacing w:line="500" w:lineRule="exact"/>
        <w:ind w:firstLine="420" w:firstLineChars="200"/>
        <w:jc w:val="left"/>
      </w:pPr>
    </w:p>
    <w:p>
      <w:pPr>
        <w:ind w:firstLine="560" w:firstLineChars="200"/>
        <w:jc w:val="left"/>
        <w:rPr>
          <w:rFonts w:eastAsia="方正仿宋_GBK"/>
          <w:sz w:val="28"/>
        </w:rPr>
      </w:pPr>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182</w:t>
    </w:r>
    <w:r>
      <w:rPr>
        <w:rStyle w:val="10"/>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ED54E"/>
    <w:multiLevelType w:val="singleLevel"/>
    <w:tmpl w:val="CDEED54E"/>
    <w:lvl w:ilvl="0" w:tentative="0">
      <w:start w:val="1"/>
      <w:numFmt w:val="decimal"/>
      <w:suff w:val="nothing"/>
      <w:lvlText w:val="%1、"/>
      <w:lvlJc w:val="left"/>
    </w:lvl>
  </w:abstractNum>
  <w:abstractNum w:abstractNumId="1">
    <w:nsid w:val="1EC92F4A"/>
    <w:multiLevelType w:val="singleLevel"/>
    <w:tmpl w:val="1EC92F4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NGJkMzU1N2I4ZTNkOTFkYzNiOTFhMmRkMmMyZjQifQ=="/>
  </w:docVars>
  <w:rsids>
    <w:rsidRoot w:val="00957922"/>
    <w:rsid w:val="0085735F"/>
    <w:rsid w:val="00957922"/>
    <w:rsid w:val="01406C28"/>
    <w:rsid w:val="0543491D"/>
    <w:rsid w:val="16040487"/>
    <w:rsid w:val="2295210A"/>
    <w:rsid w:val="22C022F4"/>
    <w:rsid w:val="251A0F0B"/>
    <w:rsid w:val="324705FE"/>
    <w:rsid w:val="5C1D6513"/>
    <w:rsid w:val="6456199C"/>
    <w:rsid w:val="65A7731C"/>
    <w:rsid w:val="7315018D"/>
    <w:rsid w:val="7A3F53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toc 3"/>
    <w:basedOn w:val="1"/>
    <w:next w:val="1"/>
    <w:semiHidden/>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4"/>
    <w:basedOn w:val="1"/>
    <w:next w:val="1"/>
    <w:semiHidden/>
    <w:qFormat/>
    <w:uiPriority w:val="0"/>
    <w:pPr>
      <w:ind w:left="1260" w:leftChars="600"/>
    </w:pPr>
  </w:style>
  <w:style w:type="paragraph" w:styleId="7">
    <w:name w:val="toc 2"/>
    <w:basedOn w:val="1"/>
    <w:next w:val="1"/>
    <w:semiHidden/>
    <w:uiPriority w:val="0"/>
    <w:pPr>
      <w:ind w:left="420" w:leftChars="200"/>
    </w:p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Table Paragraph"/>
    <w:basedOn w:val="1"/>
    <w:qFormat/>
    <w:uiPriority w:val="1"/>
  </w:style>
  <w:style w:type="paragraph" w:customStyle="1" w:styleId="2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 China</Company>
  <Pages>88</Pages>
  <Words>23820</Words>
  <Characters>28237</Characters>
  <Lines>479</Lines>
  <Paragraphs>135</Paragraphs>
  <TotalTime>2</TotalTime>
  <ScaleCrop>false</ScaleCrop>
  <LinksUpToDate>false</LinksUpToDate>
  <CharactersWithSpaces>28545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2021-04-28T02:06:00Z</dcterms:created>
  <dc:creator>lenovo</dc:creator>
  <cp:lastModifiedBy>Administrator</cp:lastModifiedBy>
  <dcterms:modified xsi:type="dcterms:W3CDTF">2024-06-03T07:26:51Z</dcterms:modified>
  <dc:title>2021年部门预算信息公开目录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3D5776254B64437F8065D1F38D01453F_13</vt:lpwstr>
  </property>
</Properties>
</file>