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21</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kern w:val="0"/>
                <w:sz w:val="28"/>
                <w:szCs w:val="28"/>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保定市铭阳彩印有限公司扩建项目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w:t>
            </w:r>
            <w:r>
              <w:rPr>
                <w:rFonts w:hint="eastAsia" w:ascii="宋体" w:hAnsi="宋体" w:cs="宋体"/>
                <w:kern w:val="0"/>
                <w:sz w:val="28"/>
                <w:szCs w:val="28"/>
                <w:lang w:val="en-US" w:eastAsia="zh-CN"/>
              </w:rPr>
              <w:t>于保定市满城区大册营镇西村，厂区</w:t>
            </w:r>
            <w:r>
              <w:rPr>
                <w:rFonts w:hint="eastAsia" w:ascii="宋体" w:hAnsi="宋体" w:eastAsia="宋体" w:cs="宋体"/>
                <w:kern w:val="0"/>
                <w:sz w:val="28"/>
                <w:szCs w:val="28"/>
                <w:lang w:val="en-US" w:eastAsia="zh-CN"/>
              </w:rPr>
              <w:t>中心坐标为</w:t>
            </w:r>
            <w:r>
              <w:rPr>
                <w:rFonts w:hint="eastAsia" w:ascii="宋体" w:hAnsi="宋体" w:cs="宋体"/>
                <w:kern w:val="0"/>
                <w:sz w:val="28"/>
                <w:szCs w:val="28"/>
                <w:lang w:val="en-US" w:eastAsia="zh-CN"/>
              </w:rPr>
              <w:t>东经115°22'9.640″，北纬39°01'33.870″。厂区北侧、东侧为农田，西侧为复卷厂、南侧隔公路为雨森造纸厂。</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w:t>
            </w:r>
            <w:r>
              <w:rPr>
                <w:rFonts w:hint="eastAsia" w:ascii="宋体" w:hAnsi="宋体" w:cs="宋体"/>
                <w:kern w:val="0"/>
                <w:sz w:val="28"/>
                <w:szCs w:val="28"/>
                <w:lang w:val="en-US" w:eastAsia="zh-CN"/>
              </w:rPr>
              <w:t>项目总投资240万元，其中环保投资10万元。本次扩建在原有厂区进行，不新增占地。新建彩印车间1座，新增1台HXAY-1050型7色印刷机、1台HXAY-1050型6色印刷机、2台制袋机、1台分切机，利旧1台7色印刷机、1台6色印刷机、4台制袋机、1台熔边机、1台分切机、1台插边机、1台空压机、1套废气治理设施。扩建完成后，年加工塑料软包装200吨、可生物降解塑料软包装200吨</w:t>
            </w:r>
            <w:r>
              <w:rPr>
                <w:rFonts w:hint="eastAsia" w:ascii="宋体" w:hAnsi="宋体" w:cs="宋体"/>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8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sz w:val="28"/>
                <w:szCs w:val="28"/>
                <w:highlight w:val="none"/>
                <w:lang w:val="en-US" w:eastAsia="zh-CN"/>
              </w:rPr>
              <w:t>本项目印刷工序、制袋车间、油墨间、调墨间、危废间产生的非甲烷总烃由“生物酶+催化燃烧装置”进行处理后，通过</w:t>
            </w:r>
            <w:bookmarkStart w:id="0" w:name="_GoBack"/>
            <w:bookmarkEnd w:id="0"/>
            <w:r>
              <w:rPr>
                <w:rFonts w:hint="eastAsia" w:ascii="宋体" w:hAnsi="宋体"/>
                <w:sz w:val="28"/>
                <w:szCs w:val="28"/>
                <w:highlight w:val="none"/>
                <w:lang w:val="en-US" w:eastAsia="zh-CN"/>
              </w:rPr>
              <w:t>1根15米高排气筒(DA001)排放</w:t>
            </w:r>
            <w:r>
              <w:rPr>
                <w:rFonts w:hint="eastAsia" w:ascii="宋体" w:hAnsi="宋体"/>
                <w:sz w:val="28"/>
                <w:szCs w:val="28"/>
                <w:highlight w:val="none"/>
                <w:lang w:val="en-US" w:eastAsia="zh-CN"/>
              </w:rPr>
              <w:t>。废气排放标准执行《工业企业挥发性有机物排放控制标准》（DB13/2322-2016）表1大气污染物排放限值（印刷工业）；厂界无组织废气执行《工业企业挥发性有机物排放控制标准》（DB13/2322-2016）表2企业边界大气污染物浓度限值；厂区内无组织废气执行《挥发性有机物无组织排放控制标准》（GB37822-2019）表A.1厂区内VOC</w:t>
            </w:r>
            <w:r>
              <w:rPr>
                <w:rFonts w:hint="eastAsia" w:ascii="宋体" w:hAnsi="宋体"/>
                <w:sz w:val="28"/>
                <w:szCs w:val="28"/>
                <w:highlight w:val="none"/>
                <w:vertAlign w:val="subscript"/>
                <w:lang w:val="en-US" w:eastAsia="zh-CN"/>
              </w:rPr>
              <w:t>S</w:t>
            </w:r>
            <w:r>
              <w:rPr>
                <w:rFonts w:hint="eastAsia" w:ascii="宋体" w:hAnsi="宋体"/>
                <w:sz w:val="28"/>
                <w:szCs w:val="28"/>
                <w:highlight w:val="none"/>
                <w:vertAlign w:val="baseline"/>
                <w:lang w:val="en-US" w:eastAsia="zh-CN"/>
              </w:rPr>
              <w:t>无组织特别排放限值。</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本项目无生产废水产生。生活污水排入厂区防渗旱厕，定期清掏用作农肥，不外排</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本项目采用低噪声设备，风机进出口软连接，基础减震，厂房隔声等降噪措施。满足《工业企业厂界环境噪声排放标准》（GB12348-2008)中2类标准。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default" w:ascii="宋体" w:hAnsi="宋体" w:cs="Times New Roman"/>
                <w:sz w:val="28"/>
                <w:szCs w:val="28"/>
                <w:highlight w:val="none"/>
                <w:lang w:val="en-US" w:eastAsia="zh-CN"/>
              </w:rPr>
            </w:pPr>
            <w:r>
              <w:rPr>
                <w:rFonts w:hint="eastAsia" w:ascii="宋体" w:hAnsi="宋体"/>
                <w:sz w:val="28"/>
                <w:szCs w:val="28"/>
                <w:highlight w:val="none"/>
                <w:lang w:val="en-US" w:eastAsia="zh-CN"/>
              </w:rPr>
              <w:t>废油墨桶、废油墨渣、含油墨废抹布、废稀释剂桶、废活性炭暂存于危废间，定期交由有资质单位处理；下脚料收集后外售；职工生活垃圾统一收集后，运送至环卫部门指定位置。</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扩建完成后全厂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：0.809t/a、</w:t>
            </w:r>
            <w:r>
              <w:rPr>
                <w:rFonts w:hint="eastAsia" w:ascii="宋体" w:hAnsi="宋体"/>
                <w:kern w:val="0"/>
                <w:sz w:val="28"/>
                <w:szCs w:val="28"/>
                <w:lang w:val="en-US" w:eastAsia="zh-CN"/>
              </w:rPr>
              <w:t>颗粒物：0</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jc w:val="both"/>
              <w:textAlignment w:val="auto"/>
              <w:rPr>
                <w:rFonts w:hint="eastAsia" w:ascii="宋体" w:hAnsi="宋体"/>
                <w:kern w:val="0"/>
                <w:sz w:val="28"/>
                <w:szCs w:val="28"/>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pStyle w:val="2"/>
              <w:rPr>
                <w:rFonts w:hint="eastAsia" w:ascii="宋体" w:hAnsi="宋体"/>
                <w:kern w:val="0"/>
                <w:sz w:val="28"/>
                <w:szCs w:val="28"/>
              </w:rPr>
            </w:pP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6</w:t>
            </w:r>
            <w:r>
              <w:rPr>
                <w:rFonts w:hint="eastAsia" w:ascii="宋体" w:hAnsi="宋体"/>
                <w:kern w:val="0"/>
                <w:sz w:val="28"/>
                <w:szCs w:val="28"/>
              </w:rPr>
              <w:t>月</w:t>
            </w:r>
            <w:r>
              <w:rPr>
                <w:rFonts w:hint="eastAsia" w:ascii="宋体" w:hAnsi="宋体"/>
                <w:kern w:val="0"/>
                <w:sz w:val="28"/>
                <w:szCs w:val="28"/>
                <w:lang w:val="en-US" w:eastAsia="zh-CN"/>
              </w:rPr>
              <w:t>14</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2C02766"/>
    <w:rsid w:val="02EA7B19"/>
    <w:rsid w:val="03824766"/>
    <w:rsid w:val="03971ADE"/>
    <w:rsid w:val="05D27A3F"/>
    <w:rsid w:val="06A452F3"/>
    <w:rsid w:val="081D5FDD"/>
    <w:rsid w:val="091B7034"/>
    <w:rsid w:val="0D1B43DE"/>
    <w:rsid w:val="0DA72878"/>
    <w:rsid w:val="0DCD38ED"/>
    <w:rsid w:val="0F0C63FF"/>
    <w:rsid w:val="0F272626"/>
    <w:rsid w:val="10C848E9"/>
    <w:rsid w:val="1538044B"/>
    <w:rsid w:val="163F0F8C"/>
    <w:rsid w:val="18091CB1"/>
    <w:rsid w:val="1818127D"/>
    <w:rsid w:val="182D46C7"/>
    <w:rsid w:val="18486FDA"/>
    <w:rsid w:val="199F7CE3"/>
    <w:rsid w:val="19A25BC4"/>
    <w:rsid w:val="1B666D00"/>
    <w:rsid w:val="1C1E6E3D"/>
    <w:rsid w:val="1CF72838"/>
    <w:rsid w:val="25024F94"/>
    <w:rsid w:val="250E4D31"/>
    <w:rsid w:val="26D94133"/>
    <w:rsid w:val="26F0785C"/>
    <w:rsid w:val="2AB71FF2"/>
    <w:rsid w:val="2ADE14E1"/>
    <w:rsid w:val="2C524131"/>
    <w:rsid w:val="2C610CF3"/>
    <w:rsid w:val="2D0265E5"/>
    <w:rsid w:val="2DB15CAE"/>
    <w:rsid w:val="2E76144C"/>
    <w:rsid w:val="3115503D"/>
    <w:rsid w:val="32BF6348"/>
    <w:rsid w:val="35201E7C"/>
    <w:rsid w:val="35C94DE1"/>
    <w:rsid w:val="36625046"/>
    <w:rsid w:val="38B45F56"/>
    <w:rsid w:val="39BA7202"/>
    <w:rsid w:val="39E369CD"/>
    <w:rsid w:val="3A752260"/>
    <w:rsid w:val="3ADE123E"/>
    <w:rsid w:val="3BC3771B"/>
    <w:rsid w:val="3EC63CED"/>
    <w:rsid w:val="3ECB3C78"/>
    <w:rsid w:val="3F00761E"/>
    <w:rsid w:val="3F137220"/>
    <w:rsid w:val="40401A4C"/>
    <w:rsid w:val="40585073"/>
    <w:rsid w:val="40B44D1D"/>
    <w:rsid w:val="410031B9"/>
    <w:rsid w:val="433D193D"/>
    <w:rsid w:val="44BF3856"/>
    <w:rsid w:val="453B263A"/>
    <w:rsid w:val="45543925"/>
    <w:rsid w:val="488A5A4F"/>
    <w:rsid w:val="489626EC"/>
    <w:rsid w:val="48A80F78"/>
    <w:rsid w:val="48FA6B24"/>
    <w:rsid w:val="4AE40FF5"/>
    <w:rsid w:val="4C3D2024"/>
    <w:rsid w:val="4D050856"/>
    <w:rsid w:val="4D3919C1"/>
    <w:rsid w:val="4DF773C8"/>
    <w:rsid w:val="4E116D69"/>
    <w:rsid w:val="4E4E2FEF"/>
    <w:rsid w:val="4E632B75"/>
    <w:rsid w:val="4ED70AF3"/>
    <w:rsid w:val="4F964C9E"/>
    <w:rsid w:val="50881791"/>
    <w:rsid w:val="50F12ED2"/>
    <w:rsid w:val="51616283"/>
    <w:rsid w:val="52DE207B"/>
    <w:rsid w:val="53151358"/>
    <w:rsid w:val="537237A8"/>
    <w:rsid w:val="5494169E"/>
    <w:rsid w:val="54B73083"/>
    <w:rsid w:val="54CE74AF"/>
    <w:rsid w:val="58395C1E"/>
    <w:rsid w:val="59A11E3C"/>
    <w:rsid w:val="5BB2630E"/>
    <w:rsid w:val="5DC22821"/>
    <w:rsid w:val="5DDE0E6F"/>
    <w:rsid w:val="5DEB125C"/>
    <w:rsid w:val="5E8A741D"/>
    <w:rsid w:val="605F012B"/>
    <w:rsid w:val="60ED68FB"/>
    <w:rsid w:val="61C47C45"/>
    <w:rsid w:val="6332564A"/>
    <w:rsid w:val="64AD75AE"/>
    <w:rsid w:val="64BE0654"/>
    <w:rsid w:val="6541149F"/>
    <w:rsid w:val="65BF1702"/>
    <w:rsid w:val="66D97640"/>
    <w:rsid w:val="67D802F2"/>
    <w:rsid w:val="68CC04F2"/>
    <w:rsid w:val="69151074"/>
    <w:rsid w:val="6A1C1B7B"/>
    <w:rsid w:val="6A8F43AC"/>
    <w:rsid w:val="6D04247D"/>
    <w:rsid w:val="6F710337"/>
    <w:rsid w:val="6F765C38"/>
    <w:rsid w:val="75D479FE"/>
    <w:rsid w:val="785A79DE"/>
    <w:rsid w:val="7BF26A4D"/>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2024-04-24T01:06:00Z</cp:lastPrinted>
  <dcterms:modified xsi:type="dcterms:W3CDTF">2024-06-12T01:50:10Z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9C7AA95C2719442EB45F662ACFD1307A</vt:lpwstr>
  </property>
</Properties>
</file>