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val="0"/>
              <w:tabs>
                <w:tab w:val="left" w:pos="3960"/>
              </w:tabs>
              <w:kinsoku/>
              <w:wordWrap/>
              <w:overflowPunct/>
              <w:topLinePunct w:val="0"/>
              <w:autoSpaceDE/>
              <w:autoSpaceDN/>
              <w:bidi w:val="0"/>
              <w:adjustRightInd/>
              <w:snapToGrid/>
              <w:spacing w:line="520" w:lineRule="exact"/>
              <w:ind w:left="105" w:leftChars="50" w:right="115" w:rightChars="55"/>
              <w:textAlignment w:val="auto"/>
              <w:rPr>
                <w:rFonts w:hint="eastAsia" w:ascii="宋体" w:hAnsi="宋体"/>
                <w:kern w:val="0"/>
                <w:sz w:val="28"/>
                <w:szCs w:val="28"/>
              </w:rPr>
            </w:pPr>
            <w:r>
              <w:rPr>
                <w:rFonts w:hint="eastAsia" w:ascii="宋体" w:hAnsi="宋体" w:eastAsia="宋体" w:cs="宋体"/>
                <w:b w:val="0"/>
                <w:bCs w:val="0"/>
                <w:kern w:val="0"/>
                <w:sz w:val="28"/>
                <w:szCs w:val="28"/>
              </w:rPr>
              <w:t>审批意见</w:t>
            </w:r>
            <w:r>
              <w:rPr>
                <w:rFonts w:hint="eastAsia" w:ascii="宋体" w:hAnsi="宋体"/>
                <w:b w:val="0"/>
                <w:bCs w:val="0"/>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178" w:leftChars="85" w:right="71" w:rightChars="34" w:firstLine="540" w:firstLineChars="193"/>
              <w:jc w:val="right"/>
              <w:textAlignment w:val="auto"/>
              <w:rPr>
                <w:rFonts w:hint="eastAsia" w:ascii="宋体" w:hAnsi="宋体"/>
                <w:kern w:val="0"/>
                <w:sz w:val="28"/>
                <w:szCs w:val="28"/>
              </w:rPr>
            </w:pPr>
            <w:r>
              <w:rPr>
                <w:rFonts w:hint="eastAsia" w:ascii="宋体" w:hAnsi="宋体"/>
                <w:kern w:val="0"/>
                <w:sz w:val="28"/>
                <w:szCs w:val="28"/>
              </w:rPr>
              <w:t>保满审环表字〔202</w:t>
            </w:r>
            <w:r>
              <w:rPr>
                <w:rFonts w:hint="eastAsia" w:ascii="宋体" w:hAnsi="宋体"/>
                <w:kern w:val="0"/>
                <w:sz w:val="28"/>
                <w:szCs w:val="28"/>
                <w:lang w:val="en-US" w:eastAsia="zh-CN"/>
              </w:rPr>
              <w:t>4</w:t>
            </w:r>
            <w:r>
              <w:rPr>
                <w:rFonts w:hint="eastAsia" w:ascii="宋体" w:hAnsi="宋体"/>
                <w:kern w:val="0"/>
                <w:sz w:val="28"/>
                <w:szCs w:val="28"/>
              </w:rPr>
              <w:t>〕</w:t>
            </w:r>
            <w:r>
              <w:rPr>
                <w:rFonts w:hint="eastAsia" w:ascii="宋体" w:hAnsi="宋体"/>
                <w:kern w:val="0"/>
                <w:sz w:val="28"/>
                <w:szCs w:val="28"/>
                <w:lang w:val="en-US" w:eastAsia="zh-CN"/>
              </w:rPr>
              <w:t>27</w:t>
            </w:r>
            <w:r>
              <w:rPr>
                <w:rFonts w:hint="eastAsia" w:ascii="宋体" w:hAnsi="宋体"/>
                <w:kern w:val="0"/>
                <w:sz w:val="28"/>
                <w:szCs w:val="28"/>
              </w:rPr>
              <w:t>号</w:t>
            </w: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所报《保定市雨森热力有限公司55吨燃煤锅炉技术改造项目环境影响报告表》收悉，根据报告表结论，经局领导审核通过后，研究批复如下：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一、本项目位于保定市满城区大册营镇西村南侧，厂区中心地理坐</w:t>
            </w:r>
            <w:bookmarkStart w:id="0" w:name="_GoBack"/>
            <w:bookmarkEnd w:id="0"/>
            <w:r>
              <w:rPr>
                <w:rFonts w:hint="eastAsia" w:ascii="宋体" w:hAnsi="宋体"/>
                <w:kern w:val="0"/>
                <w:sz w:val="28"/>
                <w:szCs w:val="28"/>
                <w:lang w:val="en-US" w:eastAsia="zh-CN"/>
              </w:rPr>
              <w:t>标为东经 115°22′7.130″，北纬 39°1′32.680″，东侧为雨森纸厂成品库房，南侧为雨森纸厂抄纸车间，西侧、北侧为雨森纸厂边界围墙。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二、本项目总投资500万元，其中环保投资50万元，在现有厂区进行，不新增占地。对现有1台55t/h燃煤锅炉进行技术改造，保留锅炉主体，将燃烧器由燃煤型技改为生物质型燃料类燃烧器，新增主要生产设施包括：生物质型燃烧器1套、滚筒式烘干机1台、离心引风机1台、给水泵2台、尿素溶液罐1个、声波清灰器6台。技改完成后燃料由煤炭改为生物质类，热力供应能力保持不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both"/>
              <w:textAlignment w:val="auto"/>
              <w:rPr>
                <w:rFonts w:hint="eastAsia" w:ascii="宋体" w:hAnsi="宋体"/>
                <w:kern w:val="0"/>
                <w:sz w:val="28"/>
                <w:szCs w:val="28"/>
              </w:rPr>
            </w:pPr>
            <w:r>
              <w:rPr>
                <w:rFonts w:hint="eastAsia" w:ascii="宋体" w:hAnsi="宋体"/>
                <w:kern w:val="0"/>
                <w:sz w:val="28"/>
                <w:szCs w:val="28"/>
                <w:lang w:val="en-US" w:eastAsia="zh-CN"/>
              </w:rPr>
              <w:t>三、你单位在建设及运营过程中要严格按本项目环境影响报告表规定的内容，认真落实各项污染防治措施，确保污染物稳定达标排放。</w:t>
            </w:r>
          </w:p>
          <w:p>
            <w:pPr>
              <w:pStyle w:val="8"/>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outlineLvl w:val="9"/>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（一）废气</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产生的废气主要为锅炉燃烧废气及灰库废气。锅炉烟气经现有SNCR+SCR脱硝+布袋除尘+石灰石膏法脱硫+管束式除雾器+湿电除尘处理后，通过现有1根60米高排气筒（DA001）排放，排放标准执行《锅炉大气污染物排放标准》（DB13/5161-2020）表1中燃生物质成型燃料锅炉（≥20t/h）标准；灰库废气经收集后送至布袋除尘器处理后，通过经1根15米高排气筒（DA002）排放，排放标准执行《大气污染物综合排放标准》（GB16297-1996）表2二级标准要求。无组织废气排放标准执行《大气污染物综合排放标准》（GB16297-1996）表2无组织监控浓度限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本项目无生产废水外排。职工生活污水排入现有防渗化粪池，定期清掏，用作农肥，不外排。</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本项目选用基础减振、厂房隔声等降噪措施。满足《工业企业厂界环境噪声排放标准》（GB12348-2008)表1中3类标准。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kern w:val="0"/>
                <w:sz w:val="28"/>
                <w:szCs w:val="28"/>
                <w:lang w:val="en-US" w:eastAsia="zh-CN"/>
              </w:rPr>
            </w:pPr>
            <w:r>
              <w:rPr>
                <w:rFonts w:hint="eastAsia" w:ascii="宋体" w:hAnsi="宋体"/>
                <w:kern w:val="0"/>
                <w:sz w:val="28"/>
                <w:szCs w:val="28"/>
                <w:lang w:val="en-US" w:eastAsia="zh-CN"/>
              </w:rPr>
              <w:t>锅炉灰渣、除尘灰渣、脱硫石膏定期外售；废催化剂在更换时直接第三方公司外运综合利用；职工生活垃圾收集于带盖垃圾桶交环卫部门统一处理。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四、技改项目完成后全厂污染物排放总量控制指标为：COD：0t/a、氨氮：0t/a、总氮：0t/a，总磷：0t/a、SO</w:t>
            </w:r>
            <w:r>
              <w:rPr>
                <w:rFonts w:hint="eastAsia" w:ascii="宋体" w:hAnsi="宋体"/>
                <w:kern w:val="0"/>
                <w:sz w:val="28"/>
                <w:szCs w:val="28"/>
                <w:vertAlign w:val="subscript"/>
                <w:lang w:val="en-US" w:eastAsia="zh-CN"/>
              </w:rPr>
              <w:t>2</w:t>
            </w:r>
            <w:r>
              <w:rPr>
                <w:rFonts w:hint="eastAsia" w:ascii="宋体" w:hAnsi="宋体"/>
                <w:kern w:val="0"/>
                <w:sz w:val="28"/>
                <w:szCs w:val="28"/>
                <w:lang w:val="en-US" w:eastAsia="zh-CN"/>
              </w:rPr>
              <w:t>：5.452t/a、NO</w:t>
            </w:r>
            <w:r>
              <w:rPr>
                <w:rFonts w:hint="eastAsia" w:ascii="宋体" w:hAnsi="宋体"/>
                <w:kern w:val="0"/>
                <w:sz w:val="28"/>
                <w:szCs w:val="28"/>
                <w:vertAlign w:val="subscript"/>
                <w:lang w:val="en-US" w:eastAsia="zh-CN"/>
              </w:rPr>
              <w:t>X</w:t>
            </w:r>
            <w:r>
              <w:rPr>
                <w:rFonts w:hint="eastAsia" w:ascii="宋体" w:hAnsi="宋体"/>
                <w:kern w:val="0"/>
                <w:sz w:val="28"/>
                <w:szCs w:val="28"/>
                <w:lang w:val="en-US" w:eastAsia="zh-CN"/>
              </w:rPr>
              <w:t>：16.355t/a、VOCs：0t/a、颗粒物：3.025t/a。</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r>
              <w:rPr>
                <w:rFonts w:hint="eastAsia" w:ascii="宋体" w:hAnsi="宋体"/>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880" w:firstLineChars="21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320" w:firstLineChars="19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8</w:t>
            </w:r>
            <w:r>
              <w:rPr>
                <w:rFonts w:hint="eastAsia" w:ascii="宋体" w:hAnsi="宋体"/>
                <w:kern w:val="0"/>
                <w:sz w:val="28"/>
                <w:szCs w:val="28"/>
              </w:rPr>
              <w:t>月</w:t>
            </w:r>
            <w:r>
              <w:rPr>
                <w:rFonts w:hint="eastAsia" w:ascii="宋体" w:hAnsi="宋体"/>
                <w:kern w:val="0"/>
                <w:sz w:val="28"/>
                <w:szCs w:val="28"/>
                <w:lang w:val="en-US" w:eastAsia="zh-CN"/>
              </w:rPr>
              <w:t>2</w:t>
            </w:r>
            <w:r>
              <w:rPr>
                <w:rFonts w:hint="eastAsia" w:ascii="宋体" w:hAnsi="宋体"/>
                <w:kern w:val="0"/>
                <w:sz w:val="28"/>
                <w:szCs w:val="28"/>
              </w:rPr>
              <w:t xml:space="preserve">日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2C02766"/>
    <w:rsid w:val="02EA7B19"/>
    <w:rsid w:val="03824766"/>
    <w:rsid w:val="03971ADE"/>
    <w:rsid w:val="049F107F"/>
    <w:rsid w:val="0566754E"/>
    <w:rsid w:val="05CB408D"/>
    <w:rsid w:val="06061C46"/>
    <w:rsid w:val="06A452F3"/>
    <w:rsid w:val="076C6F4B"/>
    <w:rsid w:val="07C40FCD"/>
    <w:rsid w:val="081D5FDD"/>
    <w:rsid w:val="091B7034"/>
    <w:rsid w:val="0A5F075F"/>
    <w:rsid w:val="0A8D39DF"/>
    <w:rsid w:val="0D1B43DE"/>
    <w:rsid w:val="0DA72878"/>
    <w:rsid w:val="0DB31D06"/>
    <w:rsid w:val="0DCD38ED"/>
    <w:rsid w:val="0F0B79E3"/>
    <w:rsid w:val="0F0C63FF"/>
    <w:rsid w:val="0F272626"/>
    <w:rsid w:val="12100780"/>
    <w:rsid w:val="14173EA1"/>
    <w:rsid w:val="14AD43EA"/>
    <w:rsid w:val="1538044B"/>
    <w:rsid w:val="163F0F8C"/>
    <w:rsid w:val="1818127D"/>
    <w:rsid w:val="182D46C7"/>
    <w:rsid w:val="18486FDA"/>
    <w:rsid w:val="199F7CE3"/>
    <w:rsid w:val="1B666D00"/>
    <w:rsid w:val="1CF72838"/>
    <w:rsid w:val="1E1B62F5"/>
    <w:rsid w:val="20182DEB"/>
    <w:rsid w:val="213D39D3"/>
    <w:rsid w:val="25024F94"/>
    <w:rsid w:val="250E4D31"/>
    <w:rsid w:val="25D37246"/>
    <w:rsid w:val="26D94133"/>
    <w:rsid w:val="26F0785C"/>
    <w:rsid w:val="2AB71FF2"/>
    <w:rsid w:val="2ADE14E1"/>
    <w:rsid w:val="2AF11A39"/>
    <w:rsid w:val="2B1B697F"/>
    <w:rsid w:val="2C524131"/>
    <w:rsid w:val="2C610CF3"/>
    <w:rsid w:val="2D0265E5"/>
    <w:rsid w:val="2DB15CAE"/>
    <w:rsid w:val="2ED758E9"/>
    <w:rsid w:val="3115503D"/>
    <w:rsid w:val="32BF6348"/>
    <w:rsid w:val="34060A6A"/>
    <w:rsid w:val="34A03943"/>
    <w:rsid w:val="35201E7C"/>
    <w:rsid w:val="35C94DE1"/>
    <w:rsid w:val="36625046"/>
    <w:rsid w:val="36730406"/>
    <w:rsid w:val="37716662"/>
    <w:rsid w:val="38B45F56"/>
    <w:rsid w:val="393C1427"/>
    <w:rsid w:val="39BA7202"/>
    <w:rsid w:val="39E369CD"/>
    <w:rsid w:val="3A752260"/>
    <w:rsid w:val="3ADE123E"/>
    <w:rsid w:val="3B966D7D"/>
    <w:rsid w:val="3BC3771B"/>
    <w:rsid w:val="3C420A88"/>
    <w:rsid w:val="3EC63CED"/>
    <w:rsid w:val="3ECB3C78"/>
    <w:rsid w:val="3F00761E"/>
    <w:rsid w:val="3F137220"/>
    <w:rsid w:val="3F983F42"/>
    <w:rsid w:val="40401A4C"/>
    <w:rsid w:val="40585073"/>
    <w:rsid w:val="40B44D1D"/>
    <w:rsid w:val="410031B9"/>
    <w:rsid w:val="44BF3856"/>
    <w:rsid w:val="453B263A"/>
    <w:rsid w:val="4631072E"/>
    <w:rsid w:val="488A5A4F"/>
    <w:rsid w:val="489626EC"/>
    <w:rsid w:val="48A80F78"/>
    <w:rsid w:val="48FA6B24"/>
    <w:rsid w:val="49227764"/>
    <w:rsid w:val="4AE40FF5"/>
    <w:rsid w:val="4C3D2024"/>
    <w:rsid w:val="4D050856"/>
    <w:rsid w:val="4D3919C1"/>
    <w:rsid w:val="4D3A425E"/>
    <w:rsid w:val="4D8D144B"/>
    <w:rsid w:val="4DF773C8"/>
    <w:rsid w:val="4E116D69"/>
    <w:rsid w:val="4E4E2FEF"/>
    <w:rsid w:val="4E632B75"/>
    <w:rsid w:val="4ED70AF3"/>
    <w:rsid w:val="4F964C9E"/>
    <w:rsid w:val="50881791"/>
    <w:rsid w:val="50E6485F"/>
    <w:rsid w:val="50F12ED2"/>
    <w:rsid w:val="51616283"/>
    <w:rsid w:val="52DE207B"/>
    <w:rsid w:val="53151358"/>
    <w:rsid w:val="539F5766"/>
    <w:rsid w:val="5494169E"/>
    <w:rsid w:val="54B73083"/>
    <w:rsid w:val="58395C1E"/>
    <w:rsid w:val="59A11E3C"/>
    <w:rsid w:val="5A250F3A"/>
    <w:rsid w:val="5BB2630E"/>
    <w:rsid w:val="5D810890"/>
    <w:rsid w:val="5DC22821"/>
    <w:rsid w:val="5DDE0E6F"/>
    <w:rsid w:val="5DEB125C"/>
    <w:rsid w:val="5E8A741D"/>
    <w:rsid w:val="605F012B"/>
    <w:rsid w:val="60D86C2E"/>
    <w:rsid w:val="60ED68FB"/>
    <w:rsid w:val="6332564A"/>
    <w:rsid w:val="64AD75AE"/>
    <w:rsid w:val="64BE0654"/>
    <w:rsid w:val="6541149F"/>
    <w:rsid w:val="65BF1702"/>
    <w:rsid w:val="66D97640"/>
    <w:rsid w:val="672966AE"/>
    <w:rsid w:val="67D802F2"/>
    <w:rsid w:val="68CC04F2"/>
    <w:rsid w:val="69151074"/>
    <w:rsid w:val="694A193A"/>
    <w:rsid w:val="6A8F43AC"/>
    <w:rsid w:val="6BE374CA"/>
    <w:rsid w:val="6C9701C6"/>
    <w:rsid w:val="6D04247D"/>
    <w:rsid w:val="6F710337"/>
    <w:rsid w:val="6F765C38"/>
    <w:rsid w:val="70AE0582"/>
    <w:rsid w:val="73DE3CE7"/>
    <w:rsid w:val="74A138D5"/>
    <w:rsid w:val="75D479FE"/>
    <w:rsid w:val="76AF6C17"/>
    <w:rsid w:val="785A79DE"/>
    <w:rsid w:val="78D577EB"/>
    <w:rsid w:val="7A330C0C"/>
    <w:rsid w:val="7D6B3237"/>
    <w:rsid w:val="7DB976B4"/>
    <w:rsid w:val="7F2000BE"/>
    <w:rsid w:val="7F700D9A"/>
    <w:rsid w:val="7FE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2024-07-31T07:33:21Z</cp:lastPrinted>
  <dcterms:modified xsi:type="dcterms:W3CDTF">2024-08-01T07:14:10Z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059BF5615E624F5CB8BD9A78283F5399</vt:lpwstr>
  </property>
</Properties>
</file>