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83" w:rsidRPr="002361DD" w:rsidRDefault="00D1005F">
      <w:pPr>
        <w:snapToGrid w:val="0"/>
        <w:jc w:val="center"/>
        <w:rPr>
          <w:rFonts w:ascii="方正小标宋简体" w:eastAsia="方正小标宋简体" w:hAnsi="宋体" w:cs="Times New Roman"/>
          <w:sz w:val="36"/>
          <w:szCs w:val="36"/>
        </w:rPr>
      </w:pPr>
      <w:r w:rsidRPr="002361DD">
        <w:rPr>
          <w:rFonts w:ascii="方正小标宋简体" w:eastAsia="方正小标宋简体" w:hAnsi="宋体" w:cs="Times New Roman" w:hint="eastAsia"/>
          <w:sz w:val="36"/>
          <w:szCs w:val="36"/>
        </w:rPr>
        <w:t>2024年河北省（</w:t>
      </w:r>
      <w:r w:rsidR="00B004EE" w:rsidRPr="002361DD">
        <w:rPr>
          <w:rFonts w:ascii="方正小标宋简体" w:eastAsia="方正小标宋简体" w:hAnsi="宋体" w:cs="Times New Roman" w:hint="eastAsia"/>
          <w:sz w:val="36"/>
          <w:szCs w:val="36"/>
        </w:rPr>
        <w:t>保定</w:t>
      </w:r>
      <w:r w:rsidRPr="002361DD">
        <w:rPr>
          <w:rFonts w:ascii="方正小标宋简体" w:eastAsia="方正小标宋简体" w:hAnsi="宋体" w:cs="Times New Roman" w:hint="eastAsia"/>
          <w:sz w:val="36"/>
          <w:szCs w:val="36"/>
        </w:rPr>
        <w:t>市）消费品以旧换新政策明白纸</w:t>
      </w:r>
    </w:p>
    <w:tbl>
      <w:tblPr>
        <w:tblStyle w:val="a7"/>
        <w:tblW w:w="10554" w:type="dxa"/>
        <w:jc w:val="center"/>
        <w:tblLayout w:type="fixed"/>
        <w:tblLook w:val="04A0" w:firstRow="1" w:lastRow="0" w:firstColumn="1" w:lastColumn="0" w:noHBand="0" w:noVBand="1"/>
      </w:tblPr>
      <w:tblGrid>
        <w:gridCol w:w="452"/>
        <w:gridCol w:w="664"/>
        <w:gridCol w:w="1164"/>
        <w:gridCol w:w="1278"/>
        <w:gridCol w:w="790"/>
        <w:gridCol w:w="1109"/>
        <w:gridCol w:w="960"/>
        <w:gridCol w:w="787"/>
        <w:gridCol w:w="992"/>
        <w:gridCol w:w="289"/>
        <w:gridCol w:w="1112"/>
        <w:gridCol w:w="957"/>
      </w:tblGrid>
      <w:tr w:rsidR="001F6283">
        <w:trPr>
          <w:trHeight w:val="496"/>
          <w:jc w:val="center"/>
        </w:trPr>
        <w:tc>
          <w:tcPr>
            <w:tcW w:w="1116" w:type="dxa"/>
            <w:gridSpan w:val="2"/>
            <w:vAlign w:val="center"/>
          </w:tcPr>
          <w:p w:rsidR="001F6283" w:rsidRDefault="00D1005F">
            <w:pPr>
              <w:snapToGrid w:val="0"/>
              <w:jc w:val="center"/>
              <w:rPr>
                <w:rFonts w:ascii="宋体" w:eastAsia="黑体" w:hAnsi="宋体" w:cs="Times New Roman"/>
                <w:szCs w:val="21"/>
              </w:rPr>
            </w:pPr>
            <w:r>
              <w:rPr>
                <w:rFonts w:ascii="宋体" w:eastAsia="黑体" w:hAnsi="宋体" w:cs="Times New Roman"/>
                <w:szCs w:val="21"/>
              </w:rPr>
              <w:t>类别</w:t>
            </w:r>
          </w:p>
        </w:tc>
        <w:tc>
          <w:tcPr>
            <w:tcW w:w="1164" w:type="dxa"/>
            <w:vAlign w:val="center"/>
          </w:tcPr>
          <w:p w:rsidR="001F6283" w:rsidRDefault="00D1005F">
            <w:pPr>
              <w:snapToGrid w:val="0"/>
              <w:spacing w:line="220" w:lineRule="exact"/>
              <w:jc w:val="center"/>
              <w:rPr>
                <w:rFonts w:ascii="宋体" w:eastAsia="黑体" w:hAnsi="宋体" w:cs="Times New Roman"/>
                <w:szCs w:val="21"/>
              </w:rPr>
            </w:pPr>
            <w:r>
              <w:rPr>
                <w:rFonts w:ascii="宋体" w:eastAsia="黑体" w:hAnsi="宋体" w:cs="Times New Roman"/>
                <w:szCs w:val="21"/>
              </w:rPr>
              <w:t>登录平台</w:t>
            </w:r>
          </w:p>
        </w:tc>
        <w:tc>
          <w:tcPr>
            <w:tcW w:w="4924" w:type="dxa"/>
            <w:gridSpan w:val="5"/>
            <w:vAlign w:val="center"/>
          </w:tcPr>
          <w:p w:rsidR="001F6283" w:rsidRDefault="00D1005F">
            <w:pPr>
              <w:snapToGrid w:val="0"/>
              <w:spacing w:line="220" w:lineRule="exact"/>
              <w:jc w:val="center"/>
              <w:rPr>
                <w:rFonts w:ascii="宋体" w:eastAsia="黑体" w:hAnsi="宋体" w:cs="Times New Roman"/>
                <w:szCs w:val="21"/>
              </w:rPr>
            </w:pPr>
            <w:r>
              <w:rPr>
                <w:rFonts w:ascii="宋体" w:eastAsia="黑体" w:hAnsi="宋体" w:cs="Times New Roman"/>
                <w:szCs w:val="21"/>
              </w:rPr>
              <w:t>补贴范围</w:t>
            </w:r>
          </w:p>
        </w:tc>
        <w:tc>
          <w:tcPr>
            <w:tcW w:w="992" w:type="dxa"/>
            <w:vAlign w:val="center"/>
          </w:tcPr>
          <w:p w:rsidR="001F6283" w:rsidRDefault="00D1005F">
            <w:pPr>
              <w:snapToGrid w:val="0"/>
              <w:spacing w:line="220" w:lineRule="exact"/>
              <w:jc w:val="center"/>
              <w:rPr>
                <w:rFonts w:ascii="宋体" w:eastAsia="黑体" w:hAnsi="宋体" w:cs="Times New Roman"/>
                <w:szCs w:val="21"/>
              </w:rPr>
            </w:pPr>
            <w:r>
              <w:rPr>
                <w:rFonts w:ascii="宋体" w:eastAsia="黑体" w:hAnsi="宋体" w:cs="Times New Roman"/>
                <w:szCs w:val="21"/>
              </w:rPr>
              <w:t>新品补贴标准</w:t>
            </w:r>
          </w:p>
        </w:tc>
        <w:tc>
          <w:tcPr>
            <w:tcW w:w="1401" w:type="dxa"/>
            <w:gridSpan w:val="2"/>
            <w:vAlign w:val="center"/>
          </w:tcPr>
          <w:p w:rsidR="001F6283" w:rsidRDefault="00D1005F">
            <w:pPr>
              <w:snapToGrid w:val="0"/>
              <w:spacing w:line="220" w:lineRule="exact"/>
              <w:jc w:val="center"/>
              <w:rPr>
                <w:rFonts w:ascii="宋体" w:eastAsia="黑体" w:hAnsi="宋体" w:cs="Times New Roman"/>
                <w:szCs w:val="21"/>
              </w:rPr>
            </w:pPr>
            <w:r>
              <w:rPr>
                <w:rFonts w:ascii="宋体" w:eastAsia="黑体" w:hAnsi="宋体" w:cs="Times New Roman"/>
                <w:szCs w:val="21"/>
              </w:rPr>
              <w:t>补贴</w:t>
            </w:r>
            <w:r>
              <w:rPr>
                <w:rFonts w:ascii="宋体" w:eastAsia="黑体" w:hAnsi="宋体" w:cs="Times New Roman" w:hint="eastAsia"/>
                <w:szCs w:val="21"/>
              </w:rPr>
              <w:t>申领</w:t>
            </w:r>
          </w:p>
          <w:p w:rsidR="001F6283" w:rsidRDefault="00D1005F">
            <w:pPr>
              <w:snapToGrid w:val="0"/>
              <w:spacing w:line="220" w:lineRule="exact"/>
              <w:jc w:val="center"/>
              <w:rPr>
                <w:rFonts w:ascii="宋体" w:eastAsia="黑体" w:hAnsi="宋体" w:cs="Times New Roman"/>
                <w:szCs w:val="21"/>
              </w:rPr>
            </w:pPr>
            <w:r>
              <w:rPr>
                <w:rFonts w:ascii="宋体" w:eastAsia="黑体" w:hAnsi="宋体" w:cs="Times New Roman"/>
                <w:szCs w:val="21"/>
              </w:rPr>
              <w:t>方式</w:t>
            </w:r>
          </w:p>
        </w:tc>
        <w:tc>
          <w:tcPr>
            <w:tcW w:w="957" w:type="dxa"/>
            <w:vAlign w:val="center"/>
          </w:tcPr>
          <w:p w:rsidR="001F6283" w:rsidRDefault="00D1005F">
            <w:pPr>
              <w:snapToGrid w:val="0"/>
              <w:spacing w:line="220" w:lineRule="exact"/>
              <w:jc w:val="center"/>
              <w:rPr>
                <w:rFonts w:ascii="宋体" w:eastAsia="黑体" w:hAnsi="宋体" w:cs="Times New Roman"/>
                <w:szCs w:val="21"/>
              </w:rPr>
            </w:pPr>
            <w:r>
              <w:rPr>
                <w:rFonts w:ascii="宋体" w:eastAsia="黑体" w:hAnsi="宋体" w:cs="Times New Roman"/>
                <w:szCs w:val="21"/>
              </w:rPr>
              <w:t>活动</w:t>
            </w:r>
          </w:p>
          <w:p w:rsidR="001F6283" w:rsidRDefault="00D1005F">
            <w:pPr>
              <w:snapToGrid w:val="0"/>
              <w:spacing w:line="220" w:lineRule="exact"/>
              <w:jc w:val="center"/>
              <w:rPr>
                <w:rFonts w:ascii="宋体" w:eastAsia="黑体" w:hAnsi="宋体" w:cs="Times New Roman"/>
                <w:szCs w:val="21"/>
              </w:rPr>
            </w:pPr>
            <w:r>
              <w:rPr>
                <w:rFonts w:ascii="宋体" w:eastAsia="黑体" w:hAnsi="宋体" w:cs="Times New Roman"/>
                <w:szCs w:val="21"/>
              </w:rPr>
              <w:t>时限</w:t>
            </w:r>
          </w:p>
        </w:tc>
      </w:tr>
      <w:tr w:rsidR="001F6283">
        <w:trPr>
          <w:trHeight w:val="1282"/>
          <w:jc w:val="center"/>
        </w:trPr>
        <w:tc>
          <w:tcPr>
            <w:tcW w:w="452" w:type="dxa"/>
            <w:vMerge w:val="restart"/>
            <w:vAlign w:val="center"/>
          </w:tcPr>
          <w:p w:rsidR="001F6283" w:rsidRDefault="00D1005F">
            <w:pPr>
              <w:snapToGrid w:val="0"/>
              <w:jc w:val="center"/>
              <w:rPr>
                <w:rFonts w:ascii="宋体" w:eastAsia="宋体" w:hAnsi="宋体" w:cs="Times New Roman"/>
                <w:b/>
                <w:sz w:val="22"/>
              </w:rPr>
            </w:pPr>
            <w:r>
              <w:rPr>
                <w:rFonts w:ascii="宋体" w:eastAsia="宋体" w:hAnsi="宋体" w:cs="Times New Roman"/>
                <w:b/>
                <w:sz w:val="22"/>
              </w:rPr>
              <w:t>汽车</w:t>
            </w:r>
          </w:p>
        </w:tc>
        <w:tc>
          <w:tcPr>
            <w:tcW w:w="664" w:type="dxa"/>
            <w:vMerge w:val="restart"/>
            <w:vAlign w:val="center"/>
          </w:tcPr>
          <w:p w:rsidR="001F6283" w:rsidRDefault="00D1005F">
            <w:pPr>
              <w:snapToGrid w:val="0"/>
              <w:jc w:val="center"/>
              <w:rPr>
                <w:rFonts w:ascii="宋体" w:eastAsia="宋体" w:hAnsi="宋体" w:cs="Times New Roman"/>
                <w:b/>
                <w:sz w:val="22"/>
              </w:rPr>
            </w:pPr>
            <w:r>
              <w:rPr>
                <w:rFonts w:ascii="宋体" w:eastAsia="宋体" w:hAnsi="宋体" w:cs="Times New Roman"/>
                <w:b/>
                <w:sz w:val="22"/>
              </w:rPr>
              <w:t>报废</w:t>
            </w:r>
          </w:p>
          <w:p w:rsidR="001F6283" w:rsidRDefault="00D1005F">
            <w:pPr>
              <w:snapToGrid w:val="0"/>
              <w:jc w:val="center"/>
              <w:rPr>
                <w:rFonts w:ascii="宋体" w:eastAsia="宋体" w:hAnsi="宋体" w:cs="Times New Roman"/>
                <w:b/>
                <w:sz w:val="22"/>
              </w:rPr>
            </w:pPr>
            <w:r>
              <w:rPr>
                <w:rFonts w:ascii="宋体" w:eastAsia="宋体" w:hAnsi="宋体" w:cs="Times New Roman"/>
                <w:b/>
                <w:sz w:val="22"/>
              </w:rPr>
              <w:t>更新</w:t>
            </w:r>
          </w:p>
        </w:tc>
        <w:tc>
          <w:tcPr>
            <w:tcW w:w="1164" w:type="dxa"/>
            <w:vMerge w:val="restart"/>
            <w:vAlign w:val="center"/>
          </w:tcPr>
          <w:p w:rsidR="001F6283" w:rsidRDefault="00D1005F">
            <w:pPr>
              <w:snapToGrid w:val="0"/>
              <w:spacing w:line="200" w:lineRule="exact"/>
              <w:rPr>
                <w:rFonts w:ascii="宋体" w:eastAsia="宋体" w:hAnsi="宋体" w:cs="Times New Roman"/>
                <w:sz w:val="18"/>
                <w:szCs w:val="15"/>
              </w:rPr>
            </w:pPr>
            <w:r>
              <w:rPr>
                <w:rFonts w:ascii="宋体" w:eastAsia="宋体" w:hAnsi="宋体" w:cs="Times New Roman" w:hint="eastAsia"/>
                <w:b/>
                <w:sz w:val="18"/>
                <w:szCs w:val="15"/>
              </w:rPr>
              <w:t>1.手机端</w:t>
            </w:r>
            <w:r>
              <w:rPr>
                <w:rFonts w:ascii="宋体" w:eastAsia="宋体" w:hAnsi="宋体" w:cs="Times New Roman" w:hint="eastAsia"/>
                <w:sz w:val="18"/>
                <w:szCs w:val="15"/>
              </w:rPr>
              <w:t>：通过</w:t>
            </w:r>
            <w:r>
              <w:rPr>
                <w:rFonts w:ascii="宋体" w:eastAsia="宋体" w:hAnsi="宋体" w:cs="Times New Roman"/>
                <w:sz w:val="18"/>
                <w:szCs w:val="15"/>
              </w:rPr>
              <w:t>支付宝、抖音、微信、</w:t>
            </w:r>
            <w:proofErr w:type="gramStart"/>
            <w:r>
              <w:rPr>
                <w:rFonts w:ascii="宋体" w:eastAsia="宋体" w:hAnsi="宋体" w:cs="Times New Roman"/>
                <w:sz w:val="18"/>
                <w:szCs w:val="15"/>
              </w:rPr>
              <w:t>云闪付</w:t>
            </w:r>
            <w:proofErr w:type="gramEnd"/>
            <w:r>
              <w:rPr>
                <w:rFonts w:ascii="宋体" w:eastAsia="宋体" w:hAnsi="宋体" w:cs="Times New Roman"/>
                <w:sz w:val="18"/>
                <w:szCs w:val="15"/>
              </w:rPr>
              <w:t>平台</w:t>
            </w:r>
            <w:r>
              <w:rPr>
                <w:rFonts w:ascii="宋体" w:eastAsia="宋体" w:hAnsi="宋体" w:cs="Times New Roman" w:hint="eastAsia"/>
                <w:sz w:val="18"/>
                <w:szCs w:val="15"/>
              </w:rPr>
              <w:t>首页搜索</w:t>
            </w:r>
            <w:r>
              <w:rPr>
                <w:rFonts w:ascii="宋体" w:eastAsia="宋体" w:hAnsi="宋体" w:cs="Times New Roman"/>
                <w:sz w:val="18"/>
                <w:szCs w:val="15"/>
              </w:rPr>
              <w:t>“汽车以旧换新”小程序</w:t>
            </w:r>
            <w:r>
              <w:rPr>
                <w:rFonts w:ascii="宋体" w:eastAsia="宋体" w:hAnsi="宋体" w:cs="Times New Roman" w:hint="eastAsia"/>
                <w:sz w:val="18"/>
                <w:szCs w:val="15"/>
              </w:rPr>
              <w:t>，或直接</w:t>
            </w:r>
            <w:r>
              <w:rPr>
                <w:rFonts w:ascii="宋体" w:eastAsia="宋体" w:hAnsi="宋体" w:cs="Times New Roman"/>
                <w:sz w:val="18"/>
                <w:szCs w:val="15"/>
              </w:rPr>
              <w:t>扫描“汽车以旧换新”小程序二维码。</w:t>
            </w:r>
          </w:p>
          <w:p w:rsidR="001F6283" w:rsidRDefault="00D1005F">
            <w:pPr>
              <w:snapToGrid w:val="0"/>
              <w:spacing w:line="200" w:lineRule="exact"/>
              <w:rPr>
                <w:rFonts w:ascii="宋体" w:eastAsia="宋体" w:hAnsi="宋体" w:cs="Times New Roman"/>
                <w:bCs/>
                <w:sz w:val="18"/>
                <w:szCs w:val="18"/>
              </w:rPr>
            </w:pPr>
            <w:r>
              <w:rPr>
                <w:rFonts w:ascii="宋体" w:eastAsia="宋体" w:hAnsi="宋体" w:cs="Times New Roman" w:hint="eastAsia"/>
                <w:b/>
                <w:sz w:val="18"/>
                <w:szCs w:val="15"/>
              </w:rPr>
              <w:t>2.电脑端</w:t>
            </w:r>
            <w:r>
              <w:rPr>
                <w:rFonts w:ascii="宋体" w:eastAsia="宋体" w:hAnsi="宋体" w:cs="Times New Roman" w:hint="eastAsia"/>
                <w:sz w:val="18"/>
                <w:szCs w:val="15"/>
              </w:rPr>
              <w:t>：</w:t>
            </w:r>
            <w:r>
              <w:rPr>
                <w:rFonts w:ascii="宋体" w:eastAsia="宋体" w:hAnsi="宋体" w:cs="Times New Roman"/>
                <w:sz w:val="18"/>
                <w:szCs w:val="15"/>
              </w:rPr>
              <w:t>登录“全国汽车流通信息管理系统”</w:t>
            </w:r>
            <w:r>
              <w:rPr>
                <w:rFonts w:ascii="宋体" w:eastAsia="宋体" w:hAnsi="宋体" w:cs="Times New Roman" w:hint="eastAsia"/>
                <w:sz w:val="18"/>
                <w:szCs w:val="15"/>
              </w:rPr>
              <w:t>网站。</w:t>
            </w:r>
          </w:p>
        </w:tc>
        <w:tc>
          <w:tcPr>
            <w:tcW w:w="4924" w:type="dxa"/>
            <w:gridSpan w:val="5"/>
            <w:vAlign w:val="center"/>
          </w:tcPr>
          <w:p w:rsidR="001F6283" w:rsidRDefault="00D1005F">
            <w:pPr>
              <w:snapToGrid w:val="0"/>
              <w:spacing w:line="220" w:lineRule="exact"/>
              <w:rPr>
                <w:rFonts w:ascii="宋体" w:eastAsiaTheme="majorEastAsia" w:hAnsi="宋体" w:cs="Times New Roman"/>
                <w:bCs/>
                <w:sz w:val="18"/>
                <w:szCs w:val="15"/>
              </w:rPr>
            </w:pPr>
            <w:r>
              <w:rPr>
                <w:rFonts w:ascii="宋体" w:eastAsiaTheme="majorEastAsia" w:hAnsi="宋体" w:cs="Times New Roman"/>
                <w:bCs/>
                <w:sz w:val="18"/>
                <w:szCs w:val="15"/>
              </w:rPr>
              <w:t>个人消费者报废2024年7月25日（含当日</w:t>
            </w:r>
            <w:r>
              <w:rPr>
                <w:rFonts w:ascii="宋体" w:eastAsiaTheme="majorEastAsia" w:hAnsi="宋体" w:cs="Times New Roman" w:hint="eastAsia"/>
                <w:bCs/>
                <w:sz w:val="18"/>
                <w:szCs w:val="15"/>
              </w:rPr>
              <w:t>，下同</w:t>
            </w:r>
            <w:r>
              <w:rPr>
                <w:rFonts w:ascii="宋体" w:eastAsiaTheme="majorEastAsia" w:hAnsi="宋体" w:cs="Times New Roman"/>
                <w:bCs/>
                <w:sz w:val="18"/>
                <w:szCs w:val="15"/>
              </w:rPr>
              <w:t>）前</w:t>
            </w:r>
            <w:r>
              <w:rPr>
                <w:rFonts w:ascii="宋体" w:eastAsiaTheme="majorEastAsia" w:hAnsi="宋体" w:cs="Times New Roman"/>
                <w:bCs/>
                <w:sz w:val="18"/>
                <w:szCs w:val="15"/>
                <w:lang w:val="en"/>
              </w:rPr>
              <w:t>登记在本人名下的</w:t>
            </w:r>
            <w:r>
              <w:rPr>
                <w:rFonts w:ascii="宋体" w:eastAsiaTheme="majorEastAsia" w:hAnsi="宋体" w:cs="Times New Roman"/>
                <w:bCs/>
                <w:sz w:val="18"/>
                <w:szCs w:val="15"/>
              </w:rPr>
              <w:t>国三及以下排放标准燃油乘用车或2018年4月30日前注册登记的新能源乘用车，并购买纳入工信部《减免车辆购置税的新能源汽车车型目录》的新能源乘用车新车。</w:t>
            </w:r>
          </w:p>
          <w:p w:rsidR="001F6283" w:rsidRDefault="00D1005F">
            <w:pPr>
              <w:snapToGrid w:val="0"/>
              <w:spacing w:line="220" w:lineRule="exact"/>
              <w:rPr>
                <w:rFonts w:ascii="宋体" w:eastAsia="宋体" w:hAnsi="宋体" w:cs="Times New Roman"/>
                <w:bCs/>
                <w:sz w:val="15"/>
                <w:szCs w:val="15"/>
                <w:lang w:val="en"/>
              </w:rPr>
            </w:pPr>
            <w:r>
              <w:rPr>
                <w:rFonts w:ascii="宋体" w:eastAsia="楷体" w:hAnsi="宋体" w:cs="Times New Roman"/>
                <w:bCs/>
                <w:sz w:val="15"/>
                <w:szCs w:val="15"/>
              </w:rPr>
              <w:t>注</w:t>
            </w:r>
            <w:r>
              <w:rPr>
                <w:rFonts w:ascii="宋体" w:eastAsia="楷体" w:hAnsi="宋体" w:cs="Times New Roman" w:hint="eastAsia"/>
                <w:bCs/>
                <w:sz w:val="15"/>
                <w:szCs w:val="15"/>
              </w:rPr>
              <w:t>：参加申请补贴的报废汽车所有人和新购置汽车所有人应为同一个消费者。</w:t>
            </w:r>
            <w:r>
              <w:rPr>
                <w:rFonts w:ascii="宋体" w:eastAsia="楷体" w:hAnsi="宋体" w:cs="Times New Roman"/>
                <w:bCs/>
                <w:sz w:val="15"/>
                <w:szCs w:val="15"/>
              </w:rPr>
              <w:t>自</w:t>
            </w:r>
            <w:r>
              <w:rPr>
                <w:rFonts w:ascii="宋体" w:eastAsia="楷体" w:hAnsi="宋体" w:cs="Times New Roman"/>
                <w:bCs/>
                <w:sz w:val="15"/>
                <w:szCs w:val="15"/>
              </w:rPr>
              <w:t>2024</w:t>
            </w:r>
            <w:r>
              <w:rPr>
                <w:rFonts w:ascii="宋体" w:eastAsia="楷体" w:hAnsi="宋体" w:cs="Times New Roman"/>
                <w:bCs/>
                <w:sz w:val="15"/>
                <w:szCs w:val="15"/>
              </w:rPr>
              <w:t>年</w:t>
            </w:r>
            <w:r>
              <w:rPr>
                <w:rFonts w:ascii="宋体" w:eastAsia="楷体" w:hAnsi="宋体" w:cs="Times New Roman" w:hint="eastAsia"/>
                <w:bCs/>
                <w:sz w:val="15"/>
                <w:szCs w:val="15"/>
              </w:rPr>
              <w:t>8</w:t>
            </w:r>
            <w:r>
              <w:rPr>
                <w:rFonts w:ascii="宋体" w:eastAsia="楷体" w:hAnsi="宋体" w:cs="Times New Roman"/>
                <w:bCs/>
                <w:sz w:val="15"/>
                <w:szCs w:val="15"/>
              </w:rPr>
              <w:t>月</w:t>
            </w:r>
            <w:r>
              <w:rPr>
                <w:rFonts w:ascii="宋体" w:eastAsia="楷体" w:hAnsi="宋体" w:cs="Times New Roman"/>
                <w:bCs/>
                <w:sz w:val="15"/>
                <w:szCs w:val="15"/>
              </w:rPr>
              <w:t>15</w:t>
            </w:r>
            <w:r>
              <w:rPr>
                <w:rFonts w:ascii="宋体" w:eastAsia="楷体" w:hAnsi="宋体" w:cs="Times New Roman"/>
                <w:bCs/>
                <w:sz w:val="15"/>
                <w:szCs w:val="15"/>
              </w:rPr>
              <w:t>日起，在补贴申请审核期间，</w:t>
            </w:r>
            <w:r>
              <w:rPr>
                <w:rFonts w:ascii="宋体" w:eastAsia="楷体" w:hAnsi="宋体" w:cs="Times New Roman" w:hint="eastAsia"/>
                <w:bCs/>
                <w:sz w:val="15"/>
                <w:szCs w:val="15"/>
              </w:rPr>
              <w:t>其所</w:t>
            </w:r>
            <w:r>
              <w:rPr>
                <w:rFonts w:ascii="宋体" w:eastAsia="楷体" w:hAnsi="宋体" w:cs="Times New Roman"/>
                <w:bCs/>
                <w:sz w:val="15"/>
                <w:szCs w:val="15"/>
              </w:rPr>
              <w:t>新购置的汽车应登记在</w:t>
            </w:r>
            <w:r>
              <w:rPr>
                <w:rFonts w:ascii="宋体" w:eastAsia="楷体" w:hAnsi="宋体" w:cs="Times New Roman" w:hint="eastAsia"/>
                <w:bCs/>
                <w:sz w:val="15"/>
                <w:szCs w:val="15"/>
              </w:rPr>
              <w:t>申请人</w:t>
            </w:r>
            <w:r>
              <w:rPr>
                <w:rFonts w:ascii="宋体" w:eastAsia="楷体" w:hAnsi="宋体" w:cs="Times New Roman"/>
                <w:bCs/>
                <w:sz w:val="15"/>
                <w:szCs w:val="15"/>
              </w:rPr>
              <w:t>名下。</w:t>
            </w:r>
          </w:p>
        </w:tc>
        <w:tc>
          <w:tcPr>
            <w:tcW w:w="992" w:type="dxa"/>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bCs/>
                <w:sz w:val="18"/>
                <w:szCs w:val="18"/>
              </w:rPr>
              <w:t>2万元</w:t>
            </w:r>
          </w:p>
        </w:tc>
        <w:tc>
          <w:tcPr>
            <w:tcW w:w="1401" w:type="dxa"/>
            <w:gridSpan w:val="2"/>
            <w:vMerge w:val="restart"/>
            <w:vAlign w:val="center"/>
          </w:tcPr>
          <w:p w:rsidR="001F6283" w:rsidRDefault="00D1005F">
            <w:pPr>
              <w:snapToGrid w:val="0"/>
              <w:rPr>
                <w:rFonts w:ascii="宋体" w:eastAsia="宋体" w:hAnsi="宋体" w:cs="Times New Roman"/>
                <w:bCs/>
                <w:sz w:val="15"/>
                <w:szCs w:val="15"/>
              </w:rPr>
            </w:pPr>
            <w:r>
              <w:rPr>
                <w:rFonts w:ascii="宋体" w:eastAsia="宋体" w:hAnsi="宋体" w:cs="Times New Roman" w:hint="eastAsia"/>
                <w:bCs/>
                <w:sz w:val="18"/>
                <w:szCs w:val="15"/>
              </w:rPr>
              <w:t>办理完旧车回收、注销和新车注册登记手续后，通过平台申请补贴资金。</w:t>
            </w:r>
          </w:p>
        </w:tc>
        <w:tc>
          <w:tcPr>
            <w:tcW w:w="957" w:type="dxa"/>
            <w:vMerge w:val="restart"/>
            <w:vAlign w:val="center"/>
          </w:tcPr>
          <w:p w:rsidR="001F6283" w:rsidRDefault="00D1005F">
            <w:pPr>
              <w:snapToGrid w:val="0"/>
              <w:spacing w:line="220" w:lineRule="exact"/>
              <w:rPr>
                <w:rFonts w:ascii="宋体" w:eastAsia="宋体" w:hAnsi="宋体" w:cs="Times New Roman"/>
                <w:bCs/>
                <w:sz w:val="18"/>
                <w:szCs w:val="18"/>
              </w:rPr>
            </w:pPr>
            <w:r>
              <w:rPr>
                <w:rFonts w:ascii="宋体" w:eastAsia="宋体" w:hAnsi="宋体" w:cs="Times New Roman"/>
                <w:bCs/>
                <w:sz w:val="18"/>
                <w:szCs w:val="18"/>
              </w:rPr>
              <w:t>4月24日至12月31日</w:t>
            </w:r>
          </w:p>
        </w:tc>
      </w:tr>
      <w:tr w:rsidR="001F6283">
        <w:trPr>
          <w:trHeight w:val="1266"/>
          <w:jc w:val="center"/>
        </w:trPr>
        <w:tc>
          <w:tcPr>
            <w:tcW w:w="452" w:type="dxa"/>
            <w:vMerge/>
            <w:vAlign w:val="center"/>
          </w:tcPr>
          <w:p w:rsidR="001F6283" w:rsidRDefault="001F6283">
            <w:pPr>
              <w:snapToGrid w:val="0"/>
              <w:jc w:val="center"/>
              <w:rPr>
                <w:rFonts w:ascii="宋体" w:eastAsia="宋体" w:hAnsi="宋体" w:cs="Times New Roman"/>
                <w:b/>
                <w:sz w:val="22"/>
              </w:rPr>
            </w:pPr>
          </w:p>
        </w:tc>
        <w:tc>
          <w:tcPr>
            <w:tcW w:w="664" w:type="dxa"/>
            <w:vMerge/>
            <w:vAlign w:val="center"/>
          </w:tcPr>
          <w:p w:rsidR="001F6283" w:rsidRDefault="001F6283">
            <w:pPr>
              <w:snapToGrid w:val="0"/>
              <w:jc w:val="center"/>
              <w:rPr>
                <w:rFonts w:ascii="宋体" w:eastAsia="宋体" w:hAnsi="宋体" w:cs="Times New Roman"/>
                <w:b/>
                <w:sz w:val="22"/>
              </w:rPr>
            </w:pPr>
          </w:p>
        </w:tc>
        <w:tc>
          <w:tcPr>
            <w:tcW w:w="1164" w:type="dxa"/>
            <w:vMerge/>
            <w:vAlign w:val="center"/>
          </w:tcPr>
          <w:p w:rsidR="001F6283" w:rsidRDefault="001F6283">
            <w:pPr>
              <w:snapToGrid w:val="0"/>
              <w:spacing w:line="180" w:lineRule="exact"/>
              <w:rPr>
                <w:rFonts w:ascii="宋体" w:eastAsia="宋体" w:hAnsi="宋体" w:cs="Times New Roman"/>
                <w:b/>
                <w:sz w:val="18"/>
                <w:szCs w:val="18"/>
              </w:rPr>
            </w:pPr>
          </w:p>
        </w:tc>
        <w:tc>
          <w:tcPr>
            <w:tcW w:w="4924" w:type="dxa"/>
            <w:gridSpan w:val="5"/>
            <w:tcBorders>
              <w:bottom w:val="single" w:sz="4" w:space="0" w:color="auto"/>
            </w:tcBorders>
            <w:vAlign w:val="center"/>
          </w:tcPr>
          <w:p w:rsidR="001F6283" w:rsidRDefault="00D1005F">
            <w:pPr>
              <w:snapToGrid w:val="0"/>
              <w:spacing w:line="220" w:lineRule="exact"/>
              <w:rPr>
                <w:rFonts w:ascii="宋体" w:eastAsiaTheme="majorEastAsia" w:hAnsi="宋体" w:cs="Times New Roman"/>
                <w:bCs/>
                <w:sz w:val="18"/>
                <w:szCs w:val="15"/>
              </w:rPr>
            </w:pPr>
            <w:r>
              <w:rPr>
                <w:rFonts w:ascii="宋体" w:eastAsiaTheme="majorEastAsia" w:hAnsi="宋体" w:cs="Times New Roman"/>
                <w:bCs/>
                <w:sz w:val="18"/>
                <w:szCs w:val="15"/>
              </w:rPr>
              <w:t>个人消费者报废2024年7月25日前</w:t>
            </w:r>
            <w:r>
              <w:rPr>
                <w:rFonts w:ascii="宋体" w:eastAsiaTheme="majorEastAsia" w:hAnsi="宋体" w:cs="Times New Roman"/>
                <w:bCs/>
                <w:sz w:val="18"/>
                <w:szCs w:val="15"/>
                <w:lang w:val="en"/>
              </w:rPr>
              <w:t>登记在本人名下的</w:t>
            </w:r>
            <w:r>
              <w:rPr>
                <w:rFonts w:ascii="宋体" w:eastAsiaTheme="majorEastAsia" w:hAnsi="宋体" w:cs="Times New Roman"/>
                <w:bCs/>
                <w:sz w:val="18"/>
                <w:szCs w:val="15"/>
              </w:rPr>
              <w:t>国三及以下排放标准燃油乘用车，并购买2.0升及以下</w:t>
            </w:r>
            <w:r>
              <w:rPr>
                <w:rFonts w:ascii="宋体" w:eastAsiaTheme="majorEastAsia" w:hAnsi="宋体" w:cs="Times New Roman" w:hint="eastAsia"/>
                <w:bCs/>
                <w:sz w:val="18"/>
                <w:szCs w:val="15"/>
              </w:rPr>
              <w:t>排量</w:t>
            </w:r>
            <w:r>
              <w:rPr>
                <w:rFonts w:ascii="宋体" w:eastAsiaTheme="majorEastAsia" w:hAnsi="宋体" w:cs="Times New Roman"/>
                <w:bCs/>
                <w:sz w:val="18"/>
                <w:szCs w:val="15"/>
              </w:rPr>
              <w:t>燃油乘用车新车。</w:t>
            </w:r>
          </w:p>
          <w:p w:rsidR="001F6283" w:rsidRDefault="00D1005F">
            <w:pPr>
              <w:snapToGrid w:val="0"/>
              <w:spacing w:line="220" w:lineRule="exact"/>
              <w:rPr>
                <w:rFonts w:ascii="宋体" w:eastAsia="宋体" w:hAnsi="宋体" w:cs="Times New Roman"/>
                <w:bCs/>
                <w:sz w:val="15"/>
                <w:szCs w:val="15"/>
              </w:rPr>
            </w:pPr>
            <w:r>
              <w:rPr>
                <w:rFonts w:ascii="宋体" w:eastAsia="楷体" w:hAnsi="宋体" w:cs="Times New Roman"/>
                <w:bCs/>
                <w:sz w:val="15"/>
                <w:szCs w:val="15"/>
              </w:rPr>
              <w:t>注</w:t>
            </w:r>
            <w:r>
              <w:rPr>
                <w:rFonts w:ascii="宋体" w:eastAsia="楷体" w:hAnsi="宋体" w:cs="Times New Roman" w:hint="eastAsia"/>
                <w:bCs/>
                <w:sz w:val="15"/>
                <w:szCs w:val="15"/>
              </w:rPr>
              <w:t>：参加申请补贴的报废汽车所有人和新购置汽车所有人应为同一个消费者。</w:t>
            </w:r>
            <w:r>
              <w:rPr>
                <w:rFonts w:ascii="宋体" w:eastAsia="楷体" w:hAnsi="宋体" w:cs="Times New Roman"/>
                <w:bCs/>
                <w:sz w:val="15"/>
                <w:szCs w:val="15"/>
              </w:rPr>
              <w:t>自</w:t>
            </w:r>
            <w:r>
              <w:rPr>
                <w:rFonts w:ascii="宋体" w:eastAsia="楷体" w:hAnsi="宋体" w:cs="Times New Roman"/>
                <w:bCs/>
                <w:sz w:val="15"/>
                <w:szCs w:val="15"/>
              </w:rPr>
              <w:t>2024</w:t>
            </w:r>
            <w:r>
              <w:rPr>
                <w:rFonts w:ascii="宋体" w:eastAsia="楷体" w:hAnsi="宋体" w:cs="Times New Roman"/>
                <w:bCs/>
                <w:sz w:val="15"/>
                <w:szCs w:val="15"/>
              </w:rPr>
              <w:t>年</w:t>
            </w:r>
            <w:r>
              <w:rPr>
                <w:rFonts w:ascii="宋体" w:eastAsia="楷体" w:hAnsi="宋体" w:cs="Times New Roman" w:hint="eastAsia"/>
                <w:bCs/>
                <w:sz w:val="15"/>
                <w:szCs w:val="15"/>
              </w:rPr>
              <w:t>8</w:t>
            </w:r>
            <w:r>
              <w:rPr>
                <w:rFonts w:ascii="宋体" w:eastAsia="楷体" w:hAnsi="宋体" w:cs="Times New Roman"/>
                <w:bCs/>
                <w:sz w:val="15"/>
                <w:szCs w:val="15"/>
              </w:rPr>
              <w:t>月</w:t>
            </w:r>
            <w:r>
              <w:rPr>
                <w:rFonts w:ascii="宋体" w:eastAsia="楷体" w:hAnsi="宋体" w:cs="Times New Roman"/>
                <w:bCs/>
                <w:sz w:val="15"/>
                <w:szCs w:val="15"/>
              </w:rPr>
              <w:t>15</w:t>
            </w:r>
            <w:r>
              <w:rPr>
                <w:rFonts w:ascii="宋体" w:eastAsia="楷体" w:hAnsi="宋体" w:cs="Times New Roman"/>
                <w:bCs/>
                <w:sz w:val="15"/>
                <w:szCs w:val="15"/>
              </w:rPr>
              <w:t>日起，在补贴申请审核期间，</w:t>
            </w:r>
            <w:r>
              <w:rPr>
                <w:rFonts w:ascii="宋体" w:eastAsia="楷体" w:hAnsi="宋体" w:cs="Times New Roman" w:hint="eastAsia"/>
                <w:bCs/>
                <w:sz w:val="15"/>
                <w:szCs w:val="15"/>
              </w:rPr>
              <w:t>其所</w:t>
            </w:r>
            <w:r>
              <w:rPr>
                <w:rFonts w:ascii="宋体" w:eastAsia="楷体" w:hAnsi="宋体" w:cs="Times New Roman"/>
                <w:bCs/>
                <w:sz w:val="15"/>
                <w:szCs w:val="15"/>
              </w:rPr>
              <w:t>新购置的汽车应登记在</w:t>
            </w:r>
            <w:r>
              <w:rPr>
                <w:rFonts w:ascii="宋体" w:eastAsia="楷体" w:hAnsi="宋体" w:cs="Times New Roman" w:hint="eastAsia"/>
                <w:bCs/>
                <w:sz w:val="15"/>
                <w:szCs w:val="15"/>
              </w:rPr>
              <w:t>申请人</w:t>
            </w:r>
            <w:r>
              <w:rPr>
                <w:rFonts w:ascii="宋体" w:eastAsia="楷体" w:hAnsi="宋体" w:cs="Times New Roman"/>
                <w:bCs/>
                <w:sz w:val="15"/>
                <w:szCs w:val="15"/>
              </w:rPr>
              <w:t>名下。</w:t>
            </w:r>
          </w:p>
        </w:tc>
        <w:tc>
          <w:tcPr>
            <w:tcW w:w="992" w:type="dxa"/>
            <w:tcBorders>
              <w:bottom w:val="single" w:sz="4" w:space="0" w:color="auto"/>
            </w:tcBorders>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1.5万元</w:t>
            </w:r>
          </w:p>
        </w:tc>
        <w:tc>
          <w:tcPr>
            <w:tcW w:w="1401" w:type="dxa"/>
            <w:gridSpan w:val="2"/>
            <w:vMerge/>
            <w:tcBorders>
              <w:bottom w:val="single" w:sz="4" w:space="0" w:color="auto"/>
            </w:tcBorders>
            <w:vAlign w:val="center"/>
          </w:tcPr>
          <w:p w:rsidR="001F6283" w:rsidRDefault="001F6283">
            <w:pPr>
              <w:snapToGrid w:val="0"/>
              <w:spacing w:line="220" w:lineRule="exact"/>
              <w:rPr>
                <w:rFonts w:ascii="宋体" w:eastAsia="宋体" w:hAnsi="宋体" w:cs="Times New Roman"/>
                <w:bCs/>
                <w:sz w:val="18"/>
                <w:szCs w:val="18"/>
              </w:rPr>
            </w:pPr>
          </w:p>
        </w:tc>
        <w:tc>
          <w:tcPr>
            <w:tcW w:w="957" w:type="dxa"/>
            <w:vMerge/>
            <w:tcBorders>
              <w:bottom w:val="single" w:sz="4" w:space="0" w:color="auto"/>
            </w:tcBorders>
            <w:vAlign w:val="center"/>
          </w:tcPr>
          <w:p w:rsidR="001F6283" w:rsidRDefault="001F6283">
            <w:pPr>
              <w:snapToGrid w:val="0"/>
              <w:spacing w:line="220" w:lineRule="exact"/>
              <w:rPr>
                <w:rFonts w:ascii="宋体" w:eastAsia="宋体" w:hAnsi="宋体" w:cs="Times New Roman"/>
                <w:bCs/>
                <w:sz w:val="18"/>
                <w:szCs w:val="18"/>
              </w:rPr>
            </w:pPr>
          </w:p>
        </w:tc>
      </w:tr>
      <w:tr w:rsidR="001F6283">
        <w:trPr>
          <w:trHeight w:val="1138"/>
          <w:jc w:val="center"/>
        </w:trPr>
        <w:tc>
          <w:tcPr>
            <w:tcW w:w="452" w:type="dxa"/>
            <w:vMerge/>
            <w:vAlign w:val="center"/>
          </w:tcPr>
          <w:p w:rsidR="001F6283" w:rsidRDefault="001F6283">
            <w:pPr>
              <w:snapToGrid w:val="0"/>
              <w:jc w:val="center"/>
              <w:rPr>
                <w:rFonts w:ascii="宋体" w:eastAsia="宋体" w:hAnsi="宋体" w:cs="Times New Roman"/>
                <w:b/>
                <w:sz w:val="22"/>
              </w:rPr>
            </w:pPr>
          </w:p>
        </w:tc>
        <w:tc>
          <w:tcPr>
            <w:tcW w:w="664" w:type="dxa"/>
            <w:vMerge/>
            <w:vAlign w:val="center"/>
          </w:tcPr>
          <w:p w:rsidR="001F6283" w:rsidRDefault="001F6283">
            <w:pPr>
              <w:snapToGrid w:val="0"/>
              <w:jc w:val="center"/>
              <w:rPr>
                <w:rFonts w:ascii="宋体" w:eastAsia="宋体" w:hAnsi="宋体" w:cs="Times New Roman"/>
                <w:b/>
                <w:sz w:val="22"/>
              </w:rPr>
            </w:pPr>
          </w:p>
        </w:tc>
        <w:tc>
          <w:tcPr>
            <w:tcW w:w="1164" w:type="dxa"/>
            <w:vMerge/>
          </w:tcPr>
          <w:p w:rsidR="001F6283" w:rsidRDefault="001F6283">
            <w:pPr>
              <w:snapToGrid w:val="0"/>
              <w:spacing w:line="220" w:lineRule="exact"/>
              <w:jc w:val="center"/>
              <w:rPr>
                <w:rFonts w:ascii="宋体" w:eastAsia="宋体" w:hAnsi="宋体" w:cs="Times New Roman"/>
                <w:sz w:val="18"/>
                <w:szCs w:val="18"/>
              </w:rPr>
            </w:pPr>
          </w:p>
        </w:tc>
        <w:tc>
          <w:tcPr>
            <w:tcW w:w="2068" w:type="dxa"/>
            <w:gridSpan w:val="2"/>
            <w:tcBorders>
              <w:right w:val="nil"/>
            </w:tcBorders>
            <w:vAlign w:val="center"/>
          </w:tcPr>
          <w:p w:rsidR="001F6283" w:rsidRDefault="001F6283">
            <w:pPr>
              <w:snapToGrid w:val="0"/>
              <w:spacing w:line="220" w:lineRule="exact"/>
              <w:jc w:val="center"/>
              <w:rPr>
                <w:rFonts w:ascii="宋体" w:eastAsia="宋体" w:hAnsi="宋体" w:cs="Times New Roman"/>
                <w:sz w:val="18"/>
                <w:szCs w:val="18"/>
              </w:rPr>
            </w:pPr>
          </w:p>
          <w:p w:rsidR="001F6283" w:rsidRDefault="00D1005F">
            <w:pPr>
              <w:snapToGrid w:val="0"/>
              <w:spacing w:line="220" w:lineRule="exact"/>
              <w:jc w:val="left"/>
              <w:rPr>
                <w:rFonts w:ascii="宋体" w:eastAsia="宋体" w:hAnsi="宋体" w:cs="Times New Roman"/>
                <w:sz w:val="18"/>
                <w:szCs w:val="18"/>
              </w:rPr>
            </w:pPr>
            <w:r>
              <w:rPr>
                <w:rFonts w:ascii="宋体" w:eastAsia="宋体" w:hAnsi="宋体" w:cs="Times New Roman" w:hint="eastAsia"/>
                <w:sz w:val="18"/>
                <w:szCs w:val="18"/>
              </w:rPr>
              <w:t>支付宝</w:t>
            </w:r>
          </w:p>
          <w:p w:rsidR="001F6283" w:rsidRDefault="00D1005F">
            <w:pPr>
              <w:snapToGrid w:val="0"/>
              <w:spacing w:line="220" w:lineRule="exact"/>
              <w:jc w:val="left"/>
              <w:rPr>
                <w:rFonts w:ascii="宋体" w:eastAsia="宋体" w:hAnsi="宋体" w:cs="Times New Roman"/>
                <w:sz w:val="18"/>
                <w:szCs w:val="18"/>
              </w:rPr>
            </w:pPr>
            <w:r>
              <w:rPr>
                <w:noProof/>
              </w:rPr>
              <w:drawing>
                <wp:anchor distT="0" distB="0" distL="114300" distR="114300" simplePos="0" relativeHeight="251674624" behindDoc="1" locked="0" layoutInCell="1" allowOverlap="1">
                  <wp:simplePos x="0" y="0"/>
                  <wp:positionH relativeFrom="column">
                    <wp:posOffset>88900</wp:posOffset>
                  </wp:positionH>
                  <wp:positionV relativeFrom="paragraph">
                    <wp:posOffset>-279400</wp:posOffset>
                  </wp:positionV>
                  <wp:extent cx="650875" cy="658495"/>
                  <wp:effectExtent l="0" t="0" r="0" b="8255"/>
                  <wp:wrapTight wrapText="bothSides">
                    <wp:wrapPolygon edited="0">
                      <wp:start x="0" y="0"/>
                      <wp:lineTo x="0" y="21246"/>
                      <wp:lineTo x="20862" y="21246"/>
                      <wp:lineTo x="20862" y="0"/>
                      <wp:lineTo x="0" y="0"/>
                    </wp:wrapPolygon>
                  </wp:wrapTight>
                  <wp:docPr id="5" name="图片 5" descr="https://qclt.mofcom.gov.cn/home/yjhx/images/z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qclt.mofcom.gov.cn/home/yjhx/images/zfb.jpg"/>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0875" cy="658495"/>
                          </a:xfrm>
                          <a:prstGeom prst="rect">
                            <a:avLst/>
                          </a:prstGeom>
                          <a:noFill/>
                          <a:ln w="3175" cmpd="sng">
                            <a:noFill/>
                          </a:ln>
                        </pic:spPr>
                      </pic:pic>
                    </a:graphicData>
                  </a:graphic>
                </wp:anchor>
              </w:drawing>
            </w:r>
            <w:r>
              <w:rPr>
                <w:rFonts w:ascii="宋体" w:eastAsia="宋体" w:hAnsi="宋体" w:cs="Times New Roman" w:hint="eastAsia"/>
                <w:sz w:val="18"/>
                <w:szCs w:val="18"/>
              </w:rPr>
              <w:t>扫一扫</w:t>
            </w:r>
          </w:p>
        </w:tc>
        <w:tc>
          <w:tcPr>
            <w:tcW w:w="2069" w:type="dxa"/>
            <w:gridSpan w:val="2"/>
            <w:tcBorders>
              <w:left w:val="nil"/>
              <w:right w:val="nil"/>
            </w:tcBorders>
            <w:vAlign w:val="center"/>
          </w:tcPr>
          <w:p w:rsidR="001F6283" w:rsidRDefault="00D1005F">
            <w:pPr>
              <w:snapToGrid w:val="0"/>
              <w:spacing w:line="220" w:lineRule="exact"/>
              <w:rPr>
                <w:rFonts w:ascii="宋体" w:eastAsia="宋体" w:hAnsi="宋体" w:cs="Times New Roman"/>
                <w:sz w:val="18"/>
                <w:szCs w:val="18"/>
              </w:rPr>
            </w:pPr>
            <w:r>
              <w:rPr>
                <w:noProof/>
              </w:rPr>
              <w:drawing>
                <wp:anchor distT="0" distB="0" distL="114300" distR="114300" simplePos="0" relativeHeight="251664384" behindDoc="0" locked="0" layoutInCell="1" allowOverlap="1">
                  <wp:simplePos x="0" y="0"/>
                  <wp:positionH relativeFrom="column">
                    <wp:posOffset>-742315</wp:posOffset>
                  </wp:positionH>
                  <wp:positionV relativeFrom="paragraph">
                    <wp:posOffset>24130</wp:posOffset>
                  </wp:positionV>
                  <wp:extent cx="662940" cy="662940"/>
                  <wp:effectExtent l="0" t="0" r="3810" b="3810"/>
                  <wp:wrapSquare wrapText="bothSides"/>
                  <wp:docPr id="8" name="图片 8" descr="https://qclt.mofcom.gov.cn/home/yjhx/images/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qclt.mofcom.gov.cn/home/yjhx/images/d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2940" cy="662940"/>
                          </a:xfrm>
                          <a:prstGeom prst="rect">
                            <a:avLst/>
                          </a:prstGeom>
                          <a:noFill/>
                          <a:ln>
                            <a:noFill/>
                          </a:ln>
                        </pic:spPr>
                      </pic:pic>
                    </a:graphicData>
                  </a:graphic>
                </wp:anchor>
              </w:drawing>
            </w:r>
          </w:p>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hint="eastAsia"/>
                <w:sz w:val="18"/>
                <w:szCs w:val="18"/>
              </w:rPr>
              <w:t>抖  音</w:t>
            </w:r>
          </w:p>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hint="eastAsia"/>
                <w:sz w:val="18"/>
                <w:szCs w:val="18"/>
              </w:rPr>
              <w:t>扫一扫</w:t>
            </w:r>
          </w:p>
        </w:tc>
        <w:tc>
          <w:tcPr>
            <w:tcW w:w="2068" w:type="dxa"/>
            <w:gridSpan w:val="3"/>
            <w:tcBorders>
              <w:left w:val="nil"/>
              <w:right w:val="nil"/>
            </w:tcBorders>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noProof/>
                <w:sz w:val="18"/>
                <w:szCs w:val="18"/>
              </w:rPr>
              <w:drawing>
                <wp:anchor distT="0" distB="0" distL="114300" distR="114300" simplePos="0" relativeHeight="251671552" behindDoc="0" locked="0" layoutInCell="1" allowOverlap="1">
                  <wp:simplePos x="0" y="0"/>
                  <wp:positionH relativeFrom="column">
                    <wp:posOffset>-746125</wp:posOffset>
                  </wp:positionH>
                  <wp:positionV relativeFrom="paragraph">
                    <wp:posOffset>-2540</wp:posOffset>
                  </wp:positionV>
                  <wp:extent cx="655320" cy="65532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anchor>
              </w:drawing>
            </w:r>
          </w:p>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hint="eastAsia"/>
                <w:sz w:val="18"/>
                <w:szCs w:val="18"/>
              </w:rPr>
              <w:t>微  信</w:t>
            </w:r>
          </w:p>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hint="eastAsia"/>
                <w:sz w:val="18"/>
                <w:szCs w:val="18"/>
              </w:rPr>
              <w:t>扫一扫</w:t>
            </w:r>
          </w:p>
        </w:tc>
        <w:tc>
          <w:tcPr>
            <w:tcW w:w="2069" w:type="dxa"/>
            <w:gridSpan w:val="2"/>
            <w:tcBorders>
              <w:left w:val="nil"/>
            </w:tcBorders>
            <w:vAlign w:val="center"/>
          </w:tcPr>
          <w:p w:rsidR="001F6283" w:rsidRDefault="00D1005F">
            <w:pPr>
              <w:snapToGrid w:val="0"/>
              <w:spacing w:line="220" w:lineRule="exact"/>
              <w:rPr>
                <w:rFonts w:ascii="宋体" w:eastAsia="宋体" w:hAnsi="宋体" w:cs="Times New Roman"/>
                <w:sz w:val="18"/>
                <w:szCs w:val="18"/>
              </w:rPr>
            </w:pPr>
            <w:r>
              <w:rPr>
                <w:noProof/>
              </w:rPr>
              <w:drawing>
                <wp:anchor distT="0" distB="0" distL="114300" distR="114300" simplePos="0" relativeHeight="251673600" behindDoc="0" locked="0" layoutInCell="1" allowOverlap="1">
                  <wp:simplePos x="0" y="0"/>
                  <wp:positionH relativeFrom="column">
                    <wp:posOffset>-800735</wp:posOffset>
                  </wp:positionH>
                  <wp:positionV relativeFrom="paragraph">
                    <wp:posOffset>-6985</wp:posOffset>
                  </wp:positionV>
                  <wp:extent cx="678180" cy="678180"/>
                  <wp:effectExtent l="0" t="0" r="7620" b="7620"/>
                  <wp:wrapSquare wrapText="bothSides"/>
                  <wp:docPr id="10" name="图片 10" descr="https://qclt.mofcom.gov.cn/home/yjhx/images/y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qclt.mofcom.gov.cn/home/yjhx/images/ys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78180" cy="678180"/>
                          </a:xfrm>
                          <a:prstGeom prst="rect">
                            <a:avLst/>
                          </a:prstGeom>
                          <a:noFill/>
                          <a:ln>
                            <a:noFill/>
                          </a:ln>
                        </pic:spPr>
                      </pic:pic>
                    </a:graphicData>
                  </a:graphic>
                </wp:anchor>
              </w:drawing>
            </w:r>
          </w:p>
          <w:p w:rsidR="001F6283" w:rsidRDefault="00D1005F">
            <w:pPr>
              <w:snapToGrid w:val="0"/>
              <w:spacing w:line="220" w:lineRule="exact"/>
              <w:rPr>
                <w:rFonts w:ascii="宋体" w:eastAsia="宋体" w:hAnsi="宋体" w:cs="Times New Roman"/>
                <w:sz w:val="18"/>
                <w:szCs w:val="18"/>
              </w:rPr>
            </w:pPr>
            <w:proofErr w:type="gramStart"/>
            <w:r>
              <w:rPr>
                <w:rFonts w:ascii="宋体" w:eastAsia="宋体" w:hAnsi="宋体" w:cs="Times New Roman" w:hint="eastAsia"/>
                <w:sz w:val="18"/>
                <w:szCs w:val="18"/>
              </w:rPr>
              <w:t>云闪付</w:t>
            </w:r>
            <w:proofErr w:type="gramEnd"/>
          </w:p>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hint="eastAsia"/>
                <w:sz w:val="18"/>
                <w:szCs w:val="18"/>
              </w:rPr>
              <w:t>扫一扫</w:t>
            </w:r>
          </w:p>
        </w:tc>
      </w:tr>
      <w:tr w:rsidR="001F6283">
        <w:trPr>
          <w:trHeight w:val="965"/>
          <w:jc w:val="center"/>
        </w:trPr>
        <w:tc>
          <w:tcPr>
            <w:tcW w:w="452" w:type="dxa"/>
            <w:vMerge/>
            <w:vAlign w:val="center"/>
          </w:tcPr>
          <w:p w:rsidR="001F6283" w:rsidRDefault="001F6283">
            <w:pPr>
              <w:snapToGrid w:val="0"/>
              <w:jc w:val="center"/>
              <w:rPr>
                <w:rFonts w:ascii="宋体" w:eastAsia="宋体" w:hAnsi="宋体" w:cs="Times New Roman"/>
                <w:b/>
                <w:sz w:val="22"/>
              </w:rPr>
            </w:pPr>
          </w:p>
        </w:tc>
        <w:tc>
          <w:tcPr>
            <w:tcW w:w="664" w:type="dxa"/>
            <w:vMerge w:val="restart"/>
            <w:vAlign w:val="center"/>
          </w:tcPr>
          <w:p w:rsidR="001F6283" w:rsidRDefault="00D1005F">
            <w:pPr>
              <w:snapToGrid w:val="0"/>
              <w:jc w:val="center"/>
              <w:rPr>
                <w:rFonts w:ascii="宋体" w:eastAsia="宋体" w:hAnsi="宋体" w:cs="Times New Roman"/>
                <w:b/>
                <w:sz w:val="22"/>
              </w:rPr>
            </w:pPr>
            <w:r>
              <w:rPr>
                <w:rFonts w:ascii="宋体" w:eastAsia="宋体" w:hAnsi="宋体" w:cs="Times New Roman"/>
                <w:b/>
                <w:sz w:val="22"/>
              </w:rPr>
              <w:t>置换</w:t>
            </w:r>
          </w:p>
          <w:p w:rsidR="001F6283" w:rsidRDefault="00D1005F">
            <w:pPr>
              <w:snapToGrid w:val="0"/>
              <w:jc w:val="center"/>
              <w:rPr>
                <w:rFonts w:ascii="宋体" w:eastAsia="宋体" w:hAnsi="宋体" w:cs="Times New Roman"/>
                <w:b/>
                <w:sz w:val="22"/>
              </w:rPr>
            </w:pPr>
            <w:r>
              <w:rPr>
                <w:rFonts w:ascii="宋体" w:eastAsia="宋体" w:hAnsi="宋体" w:cs="Times New Roman"/>
                <w:b/>
                <w:sz w:val="22"/>
              </w:rPr>
              <w:t>更新</w:t>
            </w:r>
          </w:p>
        </w:tc>
        <w:tc>
          <w:tcPr>
            <w:tcW w:w="1164" w:type="dxa"/>
            <w:vMerge w:val="restart"/>
            <w:vAlign w:val="center"/>
          </w:tcPr>
          <w:p w:rsidR="001F6283" w:rsidRDefault="00D1005F">
            <w:pPr>
              <w:snapToGrid w:val="0"/>
              <w:spacing w:line="220" w:lineRule="exact"/>
              <w:jc w:val="center"/>
              <w:rPr>
                <w:rFonts w:ascii="宋体" w:eastAsia="宋体" w:hAnsi="宋体" w:cs="Times New Roman"/>
                <w:b/>
                <w:sz w:val="18"/>
                <w:szCs w:val="18"/>
              </w:rPr>
            </w:pPr>
            <w:proofErr w:type="gramStart"/>
            <w:r>
              <w:rPr>
                <w:rFonts w:ascii="宋体" w:eastAsia="宋体" w:hAnsi="宋体" w:cs="Times New Roman"/>
                <w:b/>
                <w:sz w:val="18"/>
                <w:szCs w:val="18"/>
              </w:rPr>
              <w:t>懂车帝</w:t>
            </w:r>
            <w:proofErr w:type="gramEnd"/>
            <w:r>
              <w:rPr>
                <w:rFonts w:ascii="宋体" w:eastAsia="宋体" w:hAnsi="宋体" w:cs="Times New Roman"/>
                <w:b/>
                <w:sz w:val="18"/>
                <w:szCs w:val="18"/>
              </w:rPr>
              <w:t>APP</w:t>
            </w:r>
          </w:p>
          <w:p w:rsidR="001F6283" w:rsidRDefault="00D1005F">
            <w:pPr>
              <w:snapToGrid w:val="0"/>
              <w:spacing w:line="220" w:lineRule="exact"/>
              <w:jc w:val="center"/>
              <w:rPr>
                <w:rFonts w:ascii="宋体" w:eastAsia="宋体" w:hAnsi="宋体" w:cs="Times New Roman"/>
                <w:sz w:val="18"/>
                <w:szCs w:val="18"/>
              </w:rPr>
            </w:pPr>
            <w:r>
              <w:rPr>
                <w:rFonts w:ascii="宋体" w:hAnsi="宋体"/>
                <w:noProof/>
              </w:rPr>
              <w:drawing>
                <wp:anchor distT="0" distB="0" distL="114300" distR="114300" simplePos="0" relativeHeight="251658240" behindDoc="0" locked="0" layoutInCell="1" allowOverlap="1">
                  <wp:simplePos x="0" y="0"/>
                  <wp:positionH relativeFrom="column">
                    <wp:posOffset>13335</wp:posOffset>
                  </wp:positionH>
                  <wp:positionV relativeFrom="paragraph">
                    <wp:posOffset>230505</wp:posOffset>
                  </wp:positionV>
                  <wp:extent cx="565150" cy="561340"/>
                  <wp:effectExtent l="0" t="0" r="635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flipV="1">
                            <a:off x="0" y="0"/>
                            <a:ext cx="565150" cy="561340"/>
                          </a:xfrm>
                          <a:prstGeom prst="rect">
                            <a:avLst/>
                          </a:prstGeom>
                          <a:noFill/>
                          <a:ln>
                            <a:noFill/>
                          </a:ln>
                        </pic:spPr>
                      </pic:pic>
                    </a:graphicData>
                  </a:graphic>
                </wp:anchor>
              </w:drawing>
            </w:r>
            <w:r>
              <w:rPr>
                <w:rFonts w:ascii="宋体" w:eastAsia="宋体" w:hAnsi="宋体" w:cs="Times New Roman" w:hint="eastAsia"/>
                <w:sz w:val="18"/>
                <w:szCs w:val="18"/>
              </w:rPr>
              <w:t>实名注册</w:t>
            </w:r>
          </w:p>
          <w:p w:rsidR="001F6283" w:rsidRDefault="00D1005F">
            <w:pPr>
              <w:snapToGrid w:val="0"/>
              <w:spacing w:line="220" w:lineRule="exact"/>
              <w:jc w:val="center"/>
              <w:rPr>
                <w:rFonts w:ascii="宋体" w:eastAsia="宋体" w:hAnsi="宋体" w:cs="Times New Roman"/>
                <w:sz w:val="18"/>
                <w:szCs w:val="18"/>
              </w:rPr>
            </w:pPr>
            <w:proofErr w:type="gramStart"/>
            <w:r>
              <w:rPr>
                <w:rFonts w:ascii="宋体" w:eastAsia="宋体" w:hAnsi="宋体" w:cs="Times New Roman" w:hint="eastAsia"/>
                <w:sz w:val="18"/>
                <w:szCs w:val="18"/>
              </w:rPr>
              <w:t>扫码</w:t>
            </w:r>
            <w:r>
              <w:rPr>
                <w:rFonts w:ascii="宋体" w:eastAsia="宋体" w:hAnsi="宋体" w:cs="Times New Roman"/>
                <w:sz w:val="18"/>
                <w:szCs w:val="18"/>
              </w:rPr>
              <w:t>下载</w:t>
            </w:r>
            <w:proofErr w:type="gramEnd"/>
          </w:p>
          <w:p w:rsidR="001F6283" w:rsidRDefault="00D1005F">
            <w:pPr>
              <w:snapToGrid w:val="0"/>
              <w:spacing w:line="220" w:lineRule="exact"/>
              <w:jc w:val="center"/>
              <w:rPr>
                <w:rFonts w:ascii="宋体" w:eastAsia="宋体" w:hAnsi="宋体" w:cs="Times New Roman"/>
                <w:bCs/>
                <w:sz w:val="18"/>
                <w:szCs w:val="18"/>
              </w:rPr>
            </w:pPr>
            <w:proofErr w:type="gramStart"/>
            <w:r>
              <w:rPr>
                <w:rFonts w:ascii="宋体" w:eastAsia="宋体" w:hAnsi="宋体" w:cs="Times New Roman" w:hint="eastAsia"/>
                <w:sz w:val="18"/>
                <w:szCs w:val="18"/>
              </w:rPr>
              <w:t>懂车帝</w:t>
            </w:r>
            <w:proofErr w:type="gramEnd"/>
          </w:p>
        </w:tc>
        <w:tc>
          <w:tcPr>
            <w:tcW w:w="4924" w:type="dxa"/>
            <w:gridSpan w:val="5"/>
            <w:vAlign w:val="center"/>
          </w:tcPr>
          <w:p w:rsidR="001F6283" w:rsidRDefault="00D1005F">
            <w:pPr>
              <w:snapToGrid w:val="0"/>
              <w:spacing w:line="220" w:lineRule="exact"/>
              <w:rPr>
                <w:rFonts w:ascii="宋体" w:eastAsia="宋体" w:hAnsi="宋体" w:cs="Times New Roman"/>
                <w:bCs/>
                <w:sz w:val="18"/>
                <w:szCs w:val="18"/>
              </w:rPr>
            </w:pPr>
            <w:r>
              <w:rPr>
                <w:rFonts w:ascii="宋体" w:eastAsia="宋体" w:hAnsi="宋体" w:cs="Times New Roman"/>
                <w:bCs/>
                <w:sz w:val="18"/>
                <w:szCs w:val="18"/>
              </w:rPr>
              <w:t>个人消费者售出</w:t>
            </w:r>
            <w:r>
              <w:rPr>
                <w:rFonts w:ascii="宋体" w:eastAsia="宋体" w:hAnsi="宋体" w:cs="Times New Roman" w:hint="eastAsia"/>
                <w:bCs/>
                <w:sz w:val="18"/>
                <w:szCs w:val="18"/>
              </w:rPr>
              <w:t>2024年9月14日</w:t>
            </w:r>
            <w:r>
              <w:rPr>
                <w:rFonts w:ascii="宋体" w:eastAsia="宋体" w:hAnsi="宋体" w:cs="Times New Roman"/>
                <w:bCs/>
                <w:sz w:val="18"/>
                <w:szCs w:val="18"/>
              </w:rPr>
              <w:t>前登记在本人名下的乘用车，并购买和注册登记在本人名下的新能源乘用车新车。</w:t>
            </w:r>
          </w:p>
          <w:p w:rsidR="001F6283" w:rsidRDefault="00D1005F">
            <w:pPr>
              <w:snapToGrid w:val="0"/>
              <w:spacing w:line="220" w:lineRule="exact"/>
              <w:rPr>
                <w:rFonts w:ascii="宋体" w:eastAsia="宋体" w:hAnsi="宋体" w:cs="Times New Roman"/>
                <w:sz w:val="18"/>
                <w:szCs w:val="18"/>
              </w:rPr>
            </w:pPr>
            <w:r>
              <w:rPr>
                <w:rFonts w:ascii="宋体" w:eastAsia="楷体" w:hAnsi="宋体" w:cs="Times New Roman"/>
                <w:bCs/>
                <w:sz w:val="16"/>
                <w:szCs w:val="18"/>
              </w:rPr>
              <w:t>注：在补贴申请审核期间，新购置的汽车应登记在消费者本人名下。</w:t>
            </w:r>
            <w:r>
              <w:rPr>
                <w:rFonts w:ascii="宋体" w:eastAsia="楷体" w:hAnsi="宋体" w:cs="Times New Roman" w:hint="eastAsia"/>
                <w:bCs/>
                <w:sz w:val="16"/>
                <w:szCs w:val="18"/>
              </w:rPr>
              <w:t>一台车辆不能重复申请补贴。</w:t>
            </w:r>
          </w:p>
        </w:tc>
        <w:tc>
          <w:tcPr>
            <w:tcW w:w="992" w:type="dxa"/>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bCs/>
                <w:sz w:val="18"/>
                <w:szCs w:val="18"/>
              </w:rPr>
              <w:t>1.5万元</w:t>
            </w:r>
          </w:p>
        </w:tc>
        <w:tc>
          <w:tcPr>
            <w:tcW w:w="1401" w:type="dxa"/>
            <w:gridSpan w:val="2"/>
            <w:vMerge w:val="restart"/>
            <w:vAlign w:val="center"/>
          </w:tcPr>
          <w:p w:rsidR="001F6283" w:rsidRDefault="00D1005F">
            <w:pPr>
              <w:snapToGrid w:val="0"/>
              <w:spacing w:line="200" w:lineRule="exact"/>
              <w:rPr>
                <w:rFonts w:ascii="宋体" w:eastAsia="宋体" w:hAnsi="宋体" w:cs="Times New Roman"/>
                <w:bCs/>
                <w:sz w:val="15"/>
                <w:szCs w:val="15"/>
              </w:rPr>
            </w:pPr>
            <w:r>
              <w:rPr>
                <w:rFonts w:ascii="宋体" w:eastAsia="宋体" w:hAnsi="宋体" w:cs="Times New Roman" w:hint="eastAsia"/>
                <w:bCs/>
                <w:sz w:val="15"/>
                <w:szCs w:val="15"/>
              </w:rPr>
              <w:t>办理完旧车售出和新车注册登记手续后，通过平台申请补贴资金。《二手车</w:t>
            </w:r>
            <w:r w:rsidR="00B724DB">
              <w:rPr>
                <w:rFonts w:ascii="宋体" w:eastAsia="宋体" w:hAnsi="宋体" w:cs="Times New Roman" w:hint="eastAsia"/>
                <w:bCs/>
                <w:sz w:val="15"/>
                <w:szCs w:val="15"/>
              </w:rPr>
              <w:t>成交</w:t>
            </w:r>
            <w:r>
              <w:rPr>
                <w:rFonts w:ascii="宋体" w:eastAsia="宋体" w:hAnsi="宋体" w:cs="Times New Roman" w:hint="eastAsia"/>
                <w:bCs/>
                <w:sz w:val="15"/>
                <w:szCs w:val="15"/>
              </w:rPr>
              <w:t>统一发票》《机动车</w:t>
            </w:r>
            <w:r w:rsidR="00B724DB">
              <w:rPr>
                <w:rFonts w:ascii="宋体" w:eastAsia="宋体" w:hAnsi="宋体" w:cs="Times New Roman" w:hint="eastAsia"/>
                <w:bCs/>
                <w:sz w:val="15"/>
                <w:szCs w:val="15"/>
              </w:rPr>
              <w:t>成交</w:t>
            </w:r>
            <w:r>
              <w:rPr>
                <w:rFonts w:ascii="宋体" w:eastAsia="宋体" w:hAnsi="宋体" w:cs="Times New Roman" w:hint="eastAsia"/>
                <w:bCs/>
                <w:sz w:val="15"/>
                <w:szCs w:val="15"/>
              </w:rPr>
              <w:t>统一发票》应由在河北省内注册的企业开具。</w:t>
            </w:r>
          </w:p>
        </w:tc>
        <w:tc>
          <w:tcPr>
            <w:tcW w:w="957" w:type="dxa"/>
            <w:vMerge w:val="restart"/>
            <w:vAlign w:val="center"/>
          </w:tcPr>
          <w:p w:rsidR="001F6283" w:rsidRDefault="00D1005F">
            <w:pPr>
              <w:snapToGrid w:val="0"/>
              <w:spacing w:line="220" w:lineRule="exact"/>
              <w:rPr>
                <w:rFonts w:ascii="宋体" w:eastAsia="宋体" w:hAnsi="宋体" w:cs="Times New Roman"/>
                <w:bCs/>
                <w:sz w:val="18"/>
                <w:szCs w:val="18"/>
              </w:rPr>
            </w:pPr>
            <w:r>
              <w:rPr>
                <w:rFonts w:ascii="宋体" w:eastAsia="宋体" w:hAnsi="宋体" w:cs="Times New Roman"/>
                <w:bCs/>
                <w:sz w:val="18"/>
                <w:szCs w:val="18"/>
              </w:rPr>
              <w:t>9月</w:t>
            </w:r>
            <w:r>
              <w:rPr>
                <w:rFonts w:ascii="宋体" w:eastAsia="宋体" w:hAnsi="宋体" w:cs="Times New Roman" w:hint="eastAsia"/>
                <w:bCs/>
                <w:sz w:val="18"/>
                <w:szCs w:val="18"/>
              </w:rPr>
              <w:t>14</w:t>
            </w:r>
            <w:r>
              <w:rPr>
                <w:rFonts w:ascii="宋体" w:eastAsia="宋体" w:hAnsi="宋体" w:cs="Times New Roman"/>
                <w:bCs/>
                <w:sz w:val="18"/>
                <w:szCs w:val="18"/>
              </w:rPr>
              <w:t>日至12月31日（如资金发放完毕即截止）</w:t>
            </w:r>
          </w:p>
        </w:tc>
      </w:tr>
      <w:tr w:rsidR="001F6283">
        <w:trPr>
          <w:trHeight w:val="883"/>
          <w:jc w:val="center"/>
        </w:trPr>
        <w:tc>
          <w:tcPr>
            <w:tcW w:w="452" w:type="dxa"/>
            <w:vMerge/>
            <w:vAlign w:val="center"/>
          </w:tcPr>
          <w:p w:rsidR="001F6283" w:rsidRDefault="001F6283">
            <w:pPr>
              <w:snapToGrid w:val="0"/>
              <w:jc w:val="center"/>
              <w:rPr>
                <w:rFonts w:ascii="宋体" w:eastAsia="宋体" w:hAnsi="宋体" w:cs="Times New Roman"/>
                <w:b/>
                <w:sz w:val="28"/>
                <w:szCs w:val="28"/>
              </w:rPr>
            </w:pPr>
          </w:p>
        </w:tc>
        <w:tc>
          <w:tcPr>
            <w:tcW w:w="664" w:type="dxa"/>
            <w:vMerge/>
            <w:vAlign w:val="center"/>
          </w:tcPr>
          <w:p w:rsidR="001F6283" w:rsidRDefault="001F6283">
            <w:pPr>
              <w:snapToGrid w:val="0"/>
              <w:jc w:val="center"/>
              <w:rPr>
                <w:rFonts w:ascii="宋体" w:eastAsia="宋体" w:hAnsi="宋体" w:cs="Times New Roman"/>
                <w:b/>
                <w:sz w:val="28"/>
                <w:szCs w:val="28"/>
              </w:rPr>
            </w:pPr>
          </w:p>
        </w:tc>
        <w:tc>
          <w:tcPr>
            <w:tcW w:w="1164" w:type="dxa"/>
            <w:vMerge/>
          </w:tcPr>
          <w:p w:rsidR="001F6283" w:rsidRDefault="001F6283">
            <w:pPr>
              <w:snapToGrid w:val="0"/>
              <w:spacing w:line="220" w:lineRule="exact"/>
              <w:jc w:val="center"/>
              <w:rPr>
                <w:rFonts w:ascii="宋体" w:eastAsia="宋体" w:hAnsi="宋体" w:cs="Times New Roman"/>
                <w:sz w:val="18"/>
                <w:szCs w:val="18"/>
              </w:rPr>
            </w:pPr>
          </w:p>
        </w:tc>
        <w:tc>
          <w:tcPr>
            <w:tcW w:w="4924" w:type="dxa"/>
            <w:gridSpan w:val="5"/>
            <w:vAlign w:val="center"/>
          </w:tcPr>
          <w:p w:rsidR="001F6283" w:rsidRDefault="00D1005F">
            <w:pPr>
              <w:snapToGrid w:val="0"/>
              <w:spacing w:line="220" w:lineRule="exact"/>
              <w:rPr>
                <w:rFonts w:ascii="宋体" w:eastAsia="宋体" w:hAnsi="宋体" w:cs="Times New Roman"/>
                <w:bCs/>
                <w:sz w:val="18"/>
                <w:szCs w:val="18"/>
              </w:rPr>
            </w:pPr>
            <w:r>
              <w:rPr>
                <w:rFonts w:ascii="宋体" w:eastAsia="宋体" w:hAnsi="宋体" w:cs="Times New Roman"/>
                <w:bCs/>
                <w:sz w:val="18"/>
                <w:szCs w:val="18"/>
              </w:rPr>
              <w:t>个人消费者售出</w:t>
            </w:r>
            <w:r>
              <w:rPr>
                <w:rFonts w:ascii="宋体" w:eastAsia="宋体" w:hAnsi="宋体" w:cs="Times New Roman" w:hint="eastAsia"/>
                <w:bCs/>
                <w:sz w:val="18"/>
                <w:szCs w:val="18"/>
              </w:rPr>
              <w:t>2024年9月14日</w:t>
            </w:r>
            <w:r>
              <w:rPr>
                <w:rFonts w:ascii="宋体" w:eastAsia="宋体" w:hAnsi="宋体" w:cs="Times New Roman"/>
                <w:bCs/>
                <w:sz w:val="18"/>
                <w:szCs w:val="18"/>
              </w:rPr>
              <w:t>前登记在本人名下的乘用车，并购买和注册登记在本人名下的燃油乘用车新车。</w:t>
            </w:r>
          </w:p>
          <w:p w:rsidR="001F6283" w:rsidRDefault="00D1005F">
            <w:pPr>
              <w:snapToGrid w:val="0"/>
              <w:spacing w:line="220" w:lineRule="exact"/>
              <w:rPr>
                <w:rFonts w:ascii="宋体" w:eastAsia="宋体" w:hAnsi="宋体" w:cs="Times New Roman"/>
                <w:bCs/>
                <w:sz w:val="18"/>
                <w:szCs w:val="18"/>
              </w:rPr>
            </w:pPr>
            <w:r>
              <w:rPr>
                <w:rFonts w:ascii="宋体" w:eastAsia="楷体" w:hAnsi="宋体" w:cs="Times New Roman"/>
                <w:bCs/>
                <w:sz w:val="16"/>
                <w:szCs w:val="18"/>
              </w:rPr>
              <w:t>注：在补贴申请审核期间，新购置的汽车应登记在消费者本人名下。</w:t>
            </w:r>
            <w:r>
              <w:rPr>
                <w:rFonts w:ascii="宋体" w:eastAsia="楷体" w:hAnsi="宋体" w:cs="Times New Roman" w:hint="eastAsia"/>
                <w:bCs/>
                <w:sz w:val="16"/>
                <w:szCs w:val="18"/>
              </w:rPr>
              <w:t>一台车辆不能重复申请补贴。</w:t>
            </w:r>
          </w:p>
        </w:tc>
        <w:tc>
          <w:tcPr>
            <w:tcW w:w="992" w:type="dxa"/>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bCs/>
                <w:sz w:val="18"/>
                <w:szCs w:val="18"/>
              </w:rPr>
              <w:t>１万元</w:t>
            </w:r>
          </w:p>
        </w:tc>
        <w:tc>
          <w:tcPr>
            <w:tcW w:w="1401" w:type="dxa"/>
            <w:gridSpan w:val="2"/>
            <w:vMerge/>
            <w:vAlign w:val="center"/>
          </w:tcPr>
          <w:p w:rsidR="001F6283" w:rsidRDefault="001F6283">
            <w:pPr>
              <w:snapToGrid w:val="0"/>
              <w:spacing w:line="220" w:lineRule="exact"/>
              <w:rPr>
                <w:rFonts w:ascii="宋体" w:eastAsia="宋体" w:hAnsi="宋体" w:cs="Times New Roman"/>
                <w:bCs/>
                <w:sz w:val="18"/>
                <w:szCs w:val="18"/>
              </w:rPr>
            </w:pPr>
          </w:p>
        </w:tc>
        <w:tc>
          <w:tcPr>
            <w:tcW w:w="957" w:type="dxa"/>
            <w:vMerge/>
            <w:vAlign w:val="center"/>
          </w:tcPr>
          <w:p w:rsidR="001F6283" w:rsidRDefault="001F6283">
            <w:pPr>
              <w:snapToGrid w:val="0"/>
              <w:spacing w:line="220" w:lineRule="exact"/>
              <w:rPr>
                <w:rFonts w:ascii="宋体" w:eastAsia="宋体" w:hAnsi="宋体" w:cs="Times New Roman"/>
                <w:bCs/>
                <w:sz w:val="18"/>
                <w:szCs w:val="18"/>
              </w:rPr>
            </w:pPr>
          </w:p>
        </w:tc>
      </w:tr>
      <w:tr w:rsidR="001F6283">
        <w:trPr>
          <w:trHeight w:val="1137"/>
          <w:jc w:val="center"/>
        </w:trPr>
        <w:tc>
          <w:tcPr>
            <w:tcW w:w="1116" w:type="dxa"/>
            <w:gridSpan w:val="2"/>
            <w:vMerge w:val="restart"/>
            <w:vAlign w:val="center"/>
          </w:tcPr>
          <w:p w:rsidR="001F6283" w:rsidRDefault="00D1005F">
            <w:pPr>
              <w:snapToGrid w:val="0"/>
              <w:jc w:val="center"/>
              <w:rPr>
                <w:rFonts w:ascii="宋体" w:eastAsia="宋体" w:hAnsi="宋体" w:cs="Times New Roman"/>
                <w:b/>
                <w:sz w:val="22"/>
              </w:rPr>
            </w:pPr>
            <w:r>
              <w:rPr>
                <w:rFonts w:ascii="宋体" w:eastAsia="宋体" w:hAnsi="宋体" w:cs="Times New Roman"/>
                <w:b/>
                <w:sz w:val="22"/>
              </w:rPr>
              <w:t>家电</w:t>
            </w:r>
          </w:p>
        </w:tc>
        <w:tc>
          <w:tcPr>
            <w:tcW w:w="1164" w:type="dxa"/>
            <w:vMerge w:val="restart"/>
            <w:vAlign w:val="center"/>
          </w:tcPr>
          <w:p w:rsidR="001F6283" w:rsidRDefault="00D1005F">
            <w:pPr>
              <w:snapToGrid w:val="0"/>
              <w:spacing w:line="220" w:lineRule="exact"/>
              <w:rPr>
                <w:rFonts w:ascii="宋体" w:eastAsia="宋体" w:hAnsi="宋体" w:cs="Times New Roman"/>
                <w:b/>
                <w:sz w:val="18"/>
                <w:szCs w:val="18"/>
              </w:rPr>
            </w:pPr>
            <w:r>
              <w:rPr>
                <w:rFonts w:ascii="宋体" w:eastAsia="宋体" w:hAnsi="宋体" w:cs="Times New Roman"/>
                <w:b/>
                <w:sz w:val="18"/>
                <w:szCs w:val="18"/>
              </w:rPr>
              <w:t>银联</w:t>
            </w:r>
            <w:proofErr w:type="gramStart"/>
            <w:r>
              <w:rPr>
                <w:rFonts w:ascii="宋体" w:eastAsia="宋体" w:hAnsi="宋体" w:cs="Times New Roman"/>
                <w:b/>
                <w:sz w:val="18"/>
                <w:szCs w:val="18"/>
              </w:rPr>
              <w:t>云闪付</w:t>
            </w:r>
            <w:proofErr w:type="gramEnd"/>
            <w:r>
              <w:rPr>
                <w:rFonts w:ascii="宋体" w:eastAsia="宋体" w:hAnsi="宋体" w:cs="Times New Roman"/>
                <w:b/>
                <w:sz w:val="18"/>
                <w:szCs w:val="18"/>
              </w:rPr>
              <w:t>APP</w:t>
            </w:r>
          </w:p>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sz w:val="18"/>
                <w:szCs w:val="18"/>
              </w:rPr>
              <w:t>（实名注册、绑定个人银行卡）</w:t>
            </w:r>
          </w:p>
          <w:p w:rsidR="001F6283" w:rsidRDefault="001F6283">
            <w:pPr>
              <w:snapToGrid w:val="0"/>
              <w:spacing w:line="220" w:lineRule="exact"/>
              <w:rPr>
                <w:rFonts w:ascii="宋体" w:eastAsia="宋体" w:hAnsi="宋体" w:cs="Times New Roman"/>
                <w:sz w:val="18"/>
                <w:szCs w:val="18"/>
              </w:rPr>
            </w:pPr>
          </w:p>
          <w:p w:rsidR="001F6283" w:rsidRDefault="00D1005F">
            <w:pPr>
              <w:snapToGrid w:val="0"/>
              <w:spacing w:line="220" w:lineRule="exact"/>
              <w:jc w:val="center"/>
              <w:rPr>
                <w:rFonts w:ascii="宋体" w:eastAsia="宋体" w:hAnsi="宋体" w:cs="Times New Roman"/>
                <w:sz w:val="18"/>
                <w:szCs w:val="18"/>
              </w:rPr>
            </w:pPr>
            <w:r>
              <w:rPr>
                <w:rFonts w:ascii="宋体" w:hAnsi="宋体"/>
                <w:noProof/>
              </w:rPr>
              <w:drawing>
                <wp:anchor distT="0" distB="0" distL="114300" distR="114300" simplePos="0" relativeHeight="251654144" behindDoc="0" locked="0" layoutInCell="1" allowOverlap="1" wp14:anchorId="0CA2DE62" wp14:editId="5F3A13DE">
                  <wp:simplePos x="0" y="0"/>
                  <wp:positionH relativeFrom="column">
                    <wp:posOffset>635</wp:posOffset>
                  </wp:positionH>
                  <wp:positionV relativeFrom="paragraph">
                    <wp:posOffset>101600</wp:posOffset>
                  </wp:positionV>
                  <wp:extent cx="574040" cy="5340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3914" cy="533718"/>
                          </a:xfrm>
                          <a:prstGeom prst="rect">
                            <a:avLst/>
                          </a:prstGeom>
                          <a:noFill/>
                          <a:ln>
                            <a:noFill/>
                          </a:ln>
                        </pic:spPr>
                      </pic:pic>
                    </a:graphicData>
                  </a:graphic>
                </wp:anchor>
              </w:drawing>
            </w:r>
            <w:proofErr w:type="gramStart"/>
            <w:r>
              <w:rPr>
                <w:rFonts w:ascii="宋体" w:eastAsia="宋体" w:hAnsi="宋体" w:cs="Times New Roman" w:hint="eastAsia"/>
                <w:sz w:val="18"/>
                <w:szCs w:val="18"/>
              </w:rPr>
              <w:t>扫码下载</w:t>
            </w:r>
            <w:proofErr w:type="gramEnd"/>
          </w:p>
          <w:p w:rsidR="001F6283" w:rsidRDefault="00D1005F">
            <w:pPr>
              <w:snapToGrid w:val="0"/>
              <w:spacing w:line="220" w:lineRule="exact"/>
              <w:jc w:val="center"/>
              <w:rPr>
                <w:rFonts w:ascii="宋体" w:eastAsia="宋体" w:hAnsi="宋体" w:cs="Times New Roman"/>
                <w:sz w:val="18"/>
                <w:szCs w:val="18"/>
              </w:rPr>
            </w:pPr>
            <w:proofErr w:type="gramStart"/>
            <w:r>
              <w:rPr>
                <w:rFonts w:ascii="宋体" w:eastAsia="宋体" w:hAnsi="宋体" w:cs="Times New Roman"/>
                <w:sz w:val="18"/>
                <w:szCs w:val="18"/>
              </w:rPr>
              <w:t>云闪付</w:t>
            </w:r>
            <w:proofErr w:type="gramEnd"/>
          </w:p>
        </w:tc>
        <w:tc>
          <w:tcPr>
            <w:tcW w:w="3177" w:type="dxa"/>
            <w:gridSpan w:val="3"/>
            <w:vMerge w:val="restart"/>
            <w:vAlign w:val="center"/>
          </w:tcPr>
          <w:p w:rsidR="001F6283" w:rsidRDefault="00D1005F">
            <w:pPr>
              <w:snapToGrid w:val="0"/>
              <w:spacing w:line="200" w:lineRule="exact"/>
              <w:rPr>
                <w:rFonts w:ascii="宋体" w:eastAsia="宋体" w:hAnsi="宋体" w:cs="Times New Roman"/>
                <w:sz w:val="18"/>
                <w:szCs w:val="18"/>
              </w:rPr>
            </w:pPr>
            <w:r>
              <w:rPr>
                <w:rFonts w:ascii="宋体" w:eastAsia="宋体" w:hAnsi="宋体" w:cs="Times New Roman"/>
                <w:sz w:val="18"/>
                <w:szCs w:val="18"/>
              </w:rPr>
              <w:t>个人消费者购买8类家电：</w:t>
            </w:r>
            <w:r>
              <w:rPr>
                <w:rFonts w:ascii="宋体" w:eastAsia="宋体" w:hAnsi="宋体" w:cs="Times New Roman" w:hint="eastAsia"/>
                <w:bCs/>
                <w:sz w:val="18"/>
                <w:szCs w:val="18"/>
              </w:rPr>
              <w:t>冰箱（含冰柜、冷柜、冰吧）、洗衣机（</w:t>
            </w:r>
            <w:proofErr w:type="gramStart"/>
            <w:r>
              <w:rPr>
                <w:rFonts w:ascii="宋体" w:eastAsia="宋体" w:hAnsi="宋体" w:cs="Times New Roman" w:hint="eastAsia"/>
                <w:bCs/>
                <w:sz w:val="18"/>
                <w:szCs w:val="18"/>
              </w:rPr>
              <w:t>含洗烘</w:t>
            </w:r>
            <w:proofErr w:type="gramEnd"/>
            <w:r>
              <w:rPr>
                <w:rFonts w:ascii="宋体" w:eastAsia="宋体" w:hAnsi="宋体" w:cs="Times New Roman" w:hint="eastAsia"/>
                <w:bCs/>
                <w:sz w:val="18"/>
                <w:szCs w:val="18"/>
              </w:rPr>
              <w:t>一体机、烘干机）、电视（含投影仪）、空调（含家用中央空调和新风系统、风管机、地源热泵、空气源热泵）、电脑（含笔记本、台式机）、热水器（含电热水器、燃气热水器、壁挂炉、电暖气、空气能热泵）、家用灶具（含集成灶、电磁炉）、吸油烟机</w:t>
            </w:r>
          </w:p>
        </w:tc>
        <w:tc>
          <w:tcPr>
            <w:tcW w:w="1747" w:type="dxa"/>
            <w:gridSpan w:val="2"/>
            <w:vAlign w:val="center"/>
          </w:tcPr>
          <w:p w:rsidR="001F6283" w:rsidRDefault="00D1005F">
            <w:pPr>
              <w:snapToGrid w:val="0"/>
              <w:spacing w:line="220" w:lineRule="exact"/>
              <w:jc w:val="center"/>
              <w:rPr>
                <w:rFonts w:ascii="宋体" w:eastAsia="宋体" w:hAnsi="宋体" w:cs="Times New Roman"/>
                <w:bCs/>
                <w:sz w:val="18"/>
                <w:szCs w:val="18"/>
              </w:rPr>
            </w:pPr>
            <w:r>
              <w:rPr>
                <w:rFonts w:ascii="宋体" w:eastAsia="宋体" w:hAnsi="宋体" w:cs="Times New Roman"/>
                <w:bCs/>
                <w:sz w:val="18"/>
                <w:szCs w:val="18"/>
              </w:rPr>
              <w:t>1级能效或</w:t>
            </w:r>
          </w:p>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bCs/>
                <w:sz w:val="18"/>
                <w:szCs w:val="18"/>
              </w:rPr>
              <w:t>水效标准，</w:t>
            </w:r>
            <w:r>
              <w:rPr>
                <w:rFonts w:ascii="宋体" w:eastAsia="宋体" w:hAnsi="宋体" w:cs="Times New Roman"/>
                <w:sz w:val="18"/>
                <w:szCs w:val="18"/>
              </w:rPr>
              <w:t>按</w:t>
            </w:r>
            <w:r w:rsidR="00B724DB">
              <w:rPr>
                <w:rFonts w:ascii="宋体" w:eastAsia="宋体" w:hAnsi="宋体" w:cs="Times New Roman"/>
                <w:sz w:val="18"/>
                <w:szCs w:val="18"/>
              </w:rPr>
              <w:t>成交</w:t>
            </w:r>
          </w:p>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价格20%补贴</w:t>
            </w:r>
          </w:p>
        </w:tc>
        <w:tc>
          <w:tcPr>
            <w:tcW w:w="992" w:type="dxa"/>
            <w:vMerge w:val="restart"/>
            <w:vAlign w:val="center"/>
          </w:tcPr>
          <w:p w:rsidR="001F6283" w:rsidRDefault="00D1005F">
            <w:pPr>
              <w:snapToGrid w:val="0"/>
              <w:spacing w:line="200" w:lineRule="exact"/>
              <w:rPr>
                <w:rFonts w:ascii="宋体" w:eastAsia="宋体" w:hAnsi="宋体" w:cs="Times New Roman"/>
                <w:sz w:val="18"/>
                <w:szCs w:val="18"/>
              </w:rPr>
            </w:pPr>
            <w:r>
              <w:rPr>
                <w:rFonts w:ascii="宋体" w:eastAsia="宋体" w:hAnsi="宋体" w:cs="Times New Roman"/>
                <w:sz w:val="18"/>
                <w:szCs w:val="18"/>
              </w:rPr>
              <w:t>每人每类可补贴1件，每件不超过2000元</w:t>
            </w:r>
          </w:p>
        </w:tc>
        <w:tc>
          <w:tcPr>
            <w:tcW w:w="1401" w:type="dxa"/>
            <w:gridSpan w:val="2"/>
            <w:vMerge w:val="restart"/>
            <w:vAlign w:val="center"/>
          </w:tcPr>
          <w:p w:rsidR="001F6283" w:rsidRDefault="00D1005F">
            <w:pPr>
              <w:snapToGrid w:val="0"/>
              <w:jc w:val="center"/>
              <w:rPr>
                <w:rFonts w:ascii="宋体" w:eastAsia="宋体" w:hAnsi="宋体" w:cs="Times New Roman"/>
                <w:sz w:val="18"/>
                <w:szCs w:val="18"/>
              </w:rPr>
            </w:pPr>
            <w:r>
              <w:rPr>
                <w:rFonts w:ascii="宋体" w:eastAsia="宋体" w:hAnsi="宋体" w:cs="Times New Roman"/>
                <w:sz w:val="18"/>
                <w:szCs w:val="18"/>
              </w:rPr>
              <w:t>购买环节</w:t>
            </w:r>
          </w:p>
          <w:p w:rsidR="001F6283" w:rsidRDefault="00D1005F">
            <w:pPr>
              <w:snapToGrid w:val="0"/>
              <w:jc w:val="center"/>
              <w:rPr>
                <w:rFonts w:ascii="宋体" w:eastAsia="宋体" w:hAnsi="宋体" w:cs="Times New Roman"/>
                <w:sz w:val="18"/>
                <w:szCs w:val="18"/>
              </w:rPr>
            </w:pPr>
            <w:proofErr w:type="gramStart"/>
            <w:r>
              <w:rPr>
                <w:rFonts w:ascii="宋体" w:eastAsia="宋体" w:hAnsi="宋体" w:cs="Times New Roman"/>
                <w:sz w:val="18"/>
                <w:szCs w:val="18"/>
              </w:rPr>
              <w:t>支付立减</w:t>
            </w:r>
            <w:proofErr w:type="gramEnd"/>
          </w:p>
        </w:tc>
        <w:tc>
          <w:tcPr>
            <w:tcW w:w="957" w:type="dxa"/>
            <w:vMerge w:val="restart"/>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sz w:val="18"/>
                <w:szCs w:val="18"/>
              </w:rPr>
              <w:t>9月</w:t>
            </w:r>
            <w:r>
              <w:rPr>
                <w:rFonts w:ascii="宋体" w:eastAsia="宋体" w:hAnsi="宋体" w:cs="Times New Roman" w:hint="eastAsia"/>
                <w:sz w:val="18"/>
                <w:szCs w:val="18"/>
              </w:rPr>
              <w:t>14</w:t>
            </w:r>
            <w:r>
              <w:rPr>
                <w:rFonts w:ascii="宋体" w:eastAsia="宋体" w:hAnsi="宋体" w:cs="Times New Roman"/>
                <w:sz w:val="18"/>
                <w:szCs w:val="18"/>
              </w:rPr>
              <w:t>日至12月31日</w:t>
            </w:r>
            <w:r>
              <w:rPr>
                <w:rFonts w:ascii="宋体" w:eastAsia="宋体" w:hAnsi="宋体" w:cs="Times New Roman"/>
                <w:bCs/>
                <w:sz w:val="18"/>
                <w:szCs w:val="18"/>
              </w:rPr>
              <w:t>（如资金发放完毕即截止）</w:t>
            </w:r>
          </w:p>
        </w:tc>
      </w:tr>
      <w:tr w:rsidR="001F6283">
        <w:trPr>
          <w:trHeight w:val="627"/>
          <w:jc w:val="center"/>
        </w:trPr>
        <w:tc>
          <w:tcPr>
            <w:tcW w:w="1116" w:type="dxa"/>
            <w:gridSpan w:val="2"/>
            <w:vMerge/>
            <w:vAlign w:val="center"/>
          </w:tcPr>
          <w:p w:rsidR="001F6283" w:rsidRDefault="001F6283">
            <w:pPr>
              <w:snapToGrid w:val="0"/>
              <w:jc w:val="center"/>
              <w:rPr>
                <w:rFonts w:ascii="宋体" w:eastAsia="宋体" w:hAnsi="宋体" w:cs="Times New Roman"/>
                <w:b/>
                <w:sz w:val="28"/>
                <w:szCs w:val="28"/>
              </w:rPr>
            </w:pPr>
          </w:p>
        </w:tc>
        <w:tc>
          <w:tcPr>
            <w:tcW w:w="1164" w:type="dxa"/>
            <w:vMerge/>
          </w:tcPr>
          <w:p w:rsidR="001F6283" w:rsidRDefault="001F6283">
            <w:pPr>
              <w:snapToGrid w:val="0"/>
              <w:spacing w:line="220" w:lineRule="exact"/>
              <w:jc w:val="center"/>
              <w:rPr>
                <w:rFonts w:ascii="宋体" w:eastAsia="宋体" w:hAnsi="宋体" w:cs="Times New Roman"/>
                <w:sz w:val="18"/>
                <w:szCs w:val="18"/>
              </w:rPr>
            </w:pPr>
          </w:p>
        </w:tc>
        <w:tc>
          <w:tcPr>
            <w:tcW w:w="3177" w:type="dxa"/>
            <w:gridSpan w:val="3"/>
            <w:vMerge/>
            <w:vAlign w:val="center"/>
          </w:tcPr>
          <w:p w:rsidR="001F6283" w:rsidRDefault="001F6283">
            <w:pPr>
              <w:snapToGrid w:val="0"/>
              <w:spacing w:line="200" w:lineRule="exact"/>
              <w:rPr>
                <w:rFonts w:ascii="宋体" w:eastAsia="宋体" w:hAnsi="宋体" w:cs="Times New Roman"/>
                <w:sz w:val="18"/>
                <w:szCs w:val="18"/>
              </w:rPr>
            </w:pPr>
          </w:p>
        </w:tc>
        <w:tc>
          <w:tcPr>
            <w:tcW w:w="1747" w:type="dxa"/>
            <w:gridSpan w:val="2"/>
            <w:vAlign w:val="center"/>
          </w:tcPr>
          <w:p w:rsidR="001F6283" w:rsidRDefault="00D1005F">
            <w:pPr>
              <w:snapToGrid w:val="0"/>
              <w:spacing w:line="200" w:lineRule="exact"/>
              <w:jc w:val="center"/>
              <w:rPr>
                <w:rFonts w:ascii="宋体" w:eastAsia="宋体" w:hAnsi="宋体" w:cs="Times New Roman"/>
                <w:sz w:val="18"/>
                <w:szCs w:val="18"/>
              </w:rPr>
            </w:pPr>
            <w:r>
              <w:rPr>
                <w:rFonts w:ascii="宋体" w:eastAsia="宋体" w:hAnsi="宋体" w:cs="Times New Roman"/>
                <w:sz w:val="18"/>
                <w:szCs w:val="18"/>
              </w:rPr>
              <w:t>2级能效或</w:t>
            </w:r>
          </w:p>
          <w:p w:rsidR="001F6283" w:rsidRDefault="00D1005F">
            <w:pPr>
              <w:snapToGrid w:val="0"/>
              <w:spacing w:line="200" w:lineRule="exact"/>
              <w:jc w:val="center"/>
              <w:rPr>
                <w:rFonts w:ascii="宋体" w:eastAsia="宋体" w:hAnsi="宋体" w:cs="Times New Roman"/>
                <w:sz w:val="18"/>
                <w:szCs w:val="18"/>
              </w:rPr>
            </w:pPr>
            <w:r>
              <w:rPr>
                <w:rFonts w:ascii="宋体" w:eastAsia="宋体" w:hAnsi="宋体" w:cs="Times New Roman"/>
                <w:sz w:val="18"/>
                <w:szCs w:val="18"/>
              </w:rPr>
              <w:t>水效标准，按</w:t>
            </w:r>
            <w:r w:rsidR="00B724DB">
              <w:rPr>
                <w:rFonts w:ascii="宋体" w:eastAsia="宋体" w:hAnsi="宋体" w:cs="Times New Roman"/>
                <w:sz w:val="18"/>
                <w:szCs w:val="18"/>
              </w:rPr>
              <w:t>成交</w:t>
            </w:r>
          </w:p>
          <w:p w:rsidR="001F6283" w:rsidRDefault="00D1005F">
            <w:pPr>
              <w:snapToGrid w:val="0"/>
              <w:spacing w:line="200" w:lineRule="exact"/>
              <w:jc w:val="center"/>
              <w:rPr>
                <w:rFonts w:ascii="宋体" w:eastAsia="宋体" w:hAnsi="宋体" w:cs="Times New Roman"/>
                <w:sz w:val="18"/>
                <w:szCs w:val="18"/>
              </w:rPr>
            </w:pPr>
            <w:r>
              <w:rPr>
                <w:rFonts w:ascii="宋体" w:eastAsia="宋体" w:hAnsi="宋体" w:cs="Times New Roman"/>
                <w:sz w:val="18"/>
                <w:szCs w:val="18"/>
              </w:rPr>
              <w:t>价格15%补贴</w:t>
            </w:r>
          </w:p>
        </w:tc>
        <w:tc>
          <w:tcPr>
            <w:tcW w:w="992" w:type="dxa"/>
            <w:vMerge/>
            <w:vAlign w:val="center"/>
          </w:tcPr>
          <w:p w:rsidR="001F6283" w:rsidRDefault="001F6283">
            <w:pPr>
              <w:snapToGrid w:val="0"/>
              <w:spacing w:line="180" w:lineRule="exact"/>
              <w:rPr>
                <w:rFonts w:ascii="宋体" w:eastAsia="宋体" w:hAnsi="宋体" w:cs="Times New Roman"/>
                <w:sz w:val="18"/>
                <w:szCs w:val="18"/>
              </w:rPr>
            </w:pPr>
          </w:p>
        </w:tc>
        <w:tc>
          <w:tcPr>
            <w:tcW w:w="1401" w:type="dxa"/>
            <w:gridSpan w:val="2"/>
            <w:vMerge/>
            <w:vAlign w:val="center"/>
          </w:tcPr>
          <w:p w:rsidR="001F6283" w:rsidRDefault="001F6283">
            <w:pPr>
              <w:snapToGrid w:val="0"/>
              <w:rPr>
                <w:rFonts w:ascii="宋体" w:eastAsia="宋体" w:hAnsi="宋体" w:cs="Times New Roman"/>
                <w:sz w:val="18"/>
                <w:szCs w:val="18"/>
              </w:rPr>
            </w:pPr>
          </w:p>
        </w:tc>
        <w:tc>
          <w:tcPr>
            <w:tcW w:w="957" w:type="dxa"/>
            <w:vMerge/>
            <w:vAlign w:val="center"/>
          </w:tcPr>
          <w:p w:rsidR="001F6283" w:rsidRDefault="001F6283">
            <w:pPr>
              <w:snapToGrid w:val="0"/>
              <w:spacing w:line="220" w:lineRule="exact"/>
              <w:rPr>
                <w:rFonts w:ascii="宋体" w:eastAsia="宋体" w:hAnsi="宋体" w:cs="Times New Roman"/>
                <w:sz w:val="18"/>
                <w:szCs w:val="18"/>
              </w:rPr>
            </w:pPr>
          </w:p>
        </w:tc>
      </w:tr>
      <w:tr w:rsidR="001F6283">
        <w:trPr>
          <w:trHeight w:val="61"/>
          <w:jc w:val="center"/>
        </w:trPr>
        <w:tc>
          <w:tcPr>
            <w:tcW w:w="1116" w:type="dxa"/>
            <w:gridSpan w:val="2"/>
            <w:vMerge/>
            <w:vAlign w:val="center"/>
          </w:tcPr>
          <w:p w:rsidR="001F6283" w:rsidRDefault="001F6283">
            <w:pPr>
              <w:snapToGrid w:val="0"/>
              <w:jc w:val="center"/>
              <w:rPr>
                <w:rFonts w:ascii="宋体" w:eastAsia="宋体" w:hAnsi="宋体" w:cs="Times New Roman"/>
                <w:b/>
                <w:sz w:val="28"/>
                <w:szCs w:val="28"/>
              </w:rPr>
            </w:pPr>
          </w:p>
        </w:tc>
        <w:tc>
          <w:tcPr>
            <w:tcW w:w="1164" w:type="dxa"/>
            <w:vMerge/>
          </w:tcPr>
          <w:p w:rsidR="001F6283" w:rsidRDefault="001F6283">
            <w:pPr>
              <w:snapToGrid w:val="0"/>
              <w:spacing w:line="220" w:lineRule="exact"/>
              <w:jc w:val="center"/>
              <w:rPr>
                <w:rFonts w:ascii="宋体" w:eastAsia="宋体" w:hAnsi="宋体" w:cs="Times New Roman"/>
                <w:sz w:val="18"/>
                <w:szCs w:val="18"/>
              </w:rPr>
            </w:pPr>
          </w:p>
        </w:tc>
        <w:tc>
          <w:tcPr>
            <w:tcW w:w="3177" w:type="dxa"/>
            <w:gridSpan w:val="3"/>
            <w:vAlign w:val="center"/>
          </w:tcPr>
          <w:p w:rsidR="001F6283" w:rsidRDefault="00D1005F">
            <w:pPr>
              <w:snapToGrid w:val="0"/>
              <w:spacing w:line="200" w:lineRule="exact"/>
              <w:rPr>
                <w:rFonts w:ascii="宋体" w:eastAsia="宋体" w:hAnsi="宋体" w:cs="Times New Roman"/>
                <w:sz w:val="18"/>
                <w:szCs w:val="18"/>
              </w:rPr>
            </w:pPr>
            <w:r>
              <w:rPr>
                <w:rFonts w:ascii="宋体" w:eastAsia="宋体" w:hAnsi="宋体" w:cs="Times New Roman"/>
                <w:sz w:val="18"/>
                <w:szCs w:val="18"/>
              </w:rPr>
              <w:t>个人消费者购买8小类家电：净水器、按摩椅（含按摩器）、电烤箱（含微波炉、空气炸锅）、料理机（含榨汁机、破壁机、豆浆机、绞肉机）、清洁器（含洗碗机、洗地机、扫地机器人、吸尘器）、电饭煲（含电压力锅）、电吹风、学习机（含游戏机）</w:t>
            </w:r>
          </w:p>
        </w:tc>
        <w:tc>
          <w:tcPr>
            <w:tcW w:w="1747" w:type="dxa"/>
            <w:gridSpan w:val="2"/>
            <w:vAlign w:val="center"/>
          </w:tcPr>
          <w:p w:rsidR="001F6283" w:rsidRDefault="00D1005F">
            <w:pPr>
              <w:snapToGrid w:val="0"/>
              <w:spacing w:line="200" w:lineRule="exact"/>
              <w:jc w:val="center"/>
              <w:rPr>
                <w:rFonts w:ascii="宋体" w:eastAsia="宋体" w:hAnsi="宋体" w:cs="Times New Roman"/>
                <w:sz w:val="18"/>
                <w:szCs w:val="18"/>
              </w:rPr>
            </w:pPr>
            <w:r>
              <w:rPr>
                <w:rFonts w:ascii="宋体" w:eastAsia="宋体" w:hAnsi="宋体" w:cs="Times New Roman"/>
                <w:sz w:val="18"/>
                <w:szCs w:val="18"/>
              </w:rPr>
              <w:t>按</w:t>
            </w:r>
            <w:r w:rsidR="00B724DB">
              <w:rPr>
                <w:rFonts w:ascii="宋体" w:eastAsia="宋体" w:hAnsi="宋体" w:cs="Times New Roman"/>
                <w:sz w:val="18"/>
                <w:szCs w:val="18"/>
              </w:rPr>
              <w:t>成交</w:t>
            </w:r>
            <w:r>
              <w:rPr>
                <w:rFonts w:ascii="宋体" w:eastAsia="宋体" w:hAnsi="宋体" w:cs="Times New Roman"/>
                <w:sz w:val="18"/>
                <w:szCs w:val="18"/>
              </w:rPr>
              <w:t>价格</w:t>
            </w:r>
          </w:p>
          <w:p w:rsidR="001F6283" w:rsidRDefault="00D1005F">
            <w:pPr>
              <w:snapToGrid w:val="0"/>
              <w:spacing w:line="200" w:lineRule="exact"/>
              <w:jc w:val="center"/>
              <w:rPr>
                <w:rFonts w:ascii="宋体" w:eastAsia="宋体" w:hAnsi="宋体" w:cs="Times New Roman"/>
                <w:sz w:val="18"/>
                <w:szCs w:val="18"/>
              </w:rPr>
            </w:pPr>
            <w:r>
              <w:rPr>
                <w:rFonts w:ascii="宋体" w:eastAsia="宋体" w:hAnsi="宋体" w:cs="Times New Roman"/>
                <w:sz w:val="18"/>
                <w:szCs w:val="18"/>
              </w:rPr>
              <w:t>13%补贴</w:t>
            </w:r>
          </w:p>
        </w:tc>
        <w:tc>
          <w:tcPr>
            <w:tcW w:w="992" w:type="dxa"/>
            <w:vAlign w:val="center"/>
          </w:tcPr>
          <w:p w:rsidR="001F6283" w:rsidRDefault="00D1005F">
            <w:pPr>
              <w:snapToGrid w:val="0"/>
              <w:spacing w:line="200" w:lineRule="exact"/>
              <w:rPr>
                <w:rFonts w:ascii="宋体" w:eastAsia="宋体" w:hAnsi="宋体" w:cs="Times New Roman"/>
                <w:sz w:val="18"/>
                <w:szCs w:val="18"/>
              </w:rPr>
            </w:pPr>
            <w:r>
              <w:rPr>
                <w:rFonts w:ascii="宋体" w:eastAsia="宋体" w:hAnsi="宋体" w:cs="Times New Roman"/>
                <w:sz w:val="18"/>
                <w:szCs w:val="18"/>
              </w:rPr>
              <w:t>每人每类补贴1件，每件不超过2000元</w:t>
            </w:r>
          </w:p>
        </w:tc>
        <w:tc>
          <w:tcPr>
            <w:tcW w:w="1401" w:type="dxa"/>
            <w:gridSpan w:val="2"/>
            <w:vMerge/>
            <w:vAlign w:val="center"/>
          </w:tcPr>
          <w:p w:rsidR="001F6283" w:rsidRDefault="001F6283">
            <w:pPr>
              <w:snapToGrid w:val="0"/>
              <w:rPr>
                <w:rFonts w:ascii="宋体" w:eastAsia="宋体" w:hAnsi="宋体" w:cs="Times New Roman"/>
                <w:sz w:val="18"/>
                <w:szCs w:val="18"/>
              </w:rPr>
            </w:pPr>
          </w:p>
        </w:tc>
        <w:tc>
          <w:tcPr>
            <w:tcW w:w="957" w:type="dxa"/>
            <w:vMerge/>
            <w:vAlign w:val="center"/>
          </w:tcPr>
          <w:p w:rsidR="001F6283" w:rsidRDefault="001F6283">
            <w:pPr>
              <w:snapToGrid w:val="0"/>
              <w:spacing w:line="220" w:lineRule="exact"/>
              <w:rPr>
                <w:rFonts w:ascii="宋体" w:eastAsia="宋体" w:hAnsi="宋体" w:cs="Times New Roman"/>
                <w:sz w:val="18"/>
                <w:szCs w:val="18"/>
              </w:rPr>
            </w:pPr>
          </w:p>
        </w:tc>
      </w:tr>
      <w:tr w:rsidR="001F6283">
        <w:trPr>
          <w:trHeight w:val="419"/>
          <w:jc w:val="center"/>
        </w:trPr>
        <w:tc>
          <w:tcPr>
            <w:tcW w:w="1116" w:type="dxa"/>
            <w:gridSpan w:val="2"/>
            <w:vAlign w:val="center"/>
          </w:tcPr>
          <w:p w:rsidR="001F6283" w:rsidRDefault="00D1005F">
            <w:pPr>
              <w:snapToGrid w:val="0"/>
              <w:jc w:val="center"/>
              <w:rPr>
                <w:rFonts w:ascii="宋体" w:eastAsia="宋体" w:hAnsi="宋体" w:cs="Times New Roman"/>
                <w:b/>
                <w:sz w:val="22"/>
              </w:rPr>
            </w:pPr>
            <w:r>
              <w:rPr>
                <w:rFonts w:ascii="宋体" w:eastAsia="宋体" w:hAnsi="宋体" w:cs="Times New Roman"/>
                <w:b/>
                <w:sz w:val="22"/>
              </w:rPr>
              <w:t>家装</w:t>
            </w:r>
          </w:p>
        </w:tc>
        <w:tc>
          <w:tcPr>
            <w:tcW w:w="1164" w:type="dxa"/>
            <w:vMerge w:val="restart"/>
            <w:vAlign w:val="center"/>
          </w:tcPr>
          <w:p w:rsidR="001F6283" w:rsidRDefault="00D1005F">
            <w:pPr>
              <w:snapToGrid w:val="0"/>
              <w:spacing w:line="160" w:lineRule="exact"/>
              <w:rPr>
                <w:rFonts w:ascii="宋体" w:eastAsia="宋体" w:hAnsi="宋体" w:cs="Times New Roman"/>
                <w:spacing w:val="-10"/>
                <w:sz w:val="15"/>
                <w:szCs w:val="15"/>
              </w:rPr>
            </w:pPr>
            <w:r>
              <w:rPr>
                <w:rFonts w:ascii="宋体" w:eastAsia="宋体" w:hAnsi="宋体" w:cs="Times New Roman" w:hint="eastAsia"/>
                <w:sz w:val="15"/>
                <w:szCs w:val="15"/>
              </w:rPr>
              <w:t>1.</w:t>
            </w:r>
            <w:r>
              <w:rPr>
                <w:rFonts w:ascii="宋体" w:eastAsia="宋体" w:hAnsi="宋体" w:cs="Times New Roman"/>
                <w:noProof/>
                <w:sz w:val="15"/>
                <w:szCs w:val="15"/>
              </w:rPr>
              <w:drawing>
                <wp:anchor distT="0" distB="0" distL="114300" distR="114300" simplePos="0" relativeHeight="251651072" behindDoc="0" locked="0" layoutInCell="1" allowOverlap="1" wp14:anchorId="52190350" wp14:editId="24A101D6">
                  <wp:simplePos x="0" y="0"/>
                  <wp:positionH relativeFrom="column">
                    <wp:posOffset>635</wp:posOffset>
                  </wp:positionH>
                  <wp:positionV relativeFrom="paragraph">
                    <wp:posOffset>173355</wp:posOffset>
                  </wp:positionV>
                  <wp:extent cx="628650" cy="635000"/>
                  <wp:effectExtent l="0" t="0" r="0" b="0"/>
                  <wp:wrapSquare wrapText="bothSides"/>
                  <wp:docPr id="2" name="图片 2" descr="E:\360MoveData\Users\Administrator.X1EOATO1VDDOUJL\Documents\WeChat Files\nanhu316\FileStorage\Temp\ef53beb1f3cfa0de1244cc44aa5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60MoveData\Users\Administrator.X1EOATO1VDDOUJL\Documents\WeChat Files\nanhu316\FileStorage\Temp\ef53beb1f3cfa0de1244cc44aa5e17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28650" cy="635000"/>
                          </a:xfrm>
                          <a:prstGeom prst="rect">
                            <a:avLst/>
                          </a:prstGeom>
                          <a:noFill/>
                          <a:ln>
                            <a:noFill/>
                          </a:ln>
                        </pic:spPr>
                      </pic:pic>
                    </a:graphicData>
                  </a:graphic>
                </wp:anchor>
              </w:drawing>
            </w:r>
            <w:r>
              <w:rPr>
                <w:rFonts w:ascii="宋体" w:eastAsia="宋体" w:hAnsi="宋体" w:cs="Times New Roman" w:hint="eastAsia"/>
                <w:spacing w:val="-10"/>
                <w:sz w:val="15"/>
                <w:szCs w:val="15"/>
              </w:rPr>
              <w:t>扫描二维码</w:t>
            </w:r>
          </w:p>
          <w:p w:rsidR="001F6283" w:rsidRDefault="001F6283">
            <w:pPr>
              <w:snapToGrid w:val="0"/>
              <w:spacing w:line="160" w:lineRule="exact"/>
              <w:rPr>
                <w:rFonts w:ascii="宋体" w:eastAsia="宋体" w:hAnsi="宋体" w:cs="Times New Roman"/>
                <w:spacing w:val="-10"/>
                <w:sz w:val="15"/>
                <w:szCs w:val="15"/>
              </w:rPr>
            </w:pPr>
          </w:p>
          <w:p w:rsidR="001F6283" w:rsidRDefault="00D1005F">
            <w:pPr>
              <w:snapToGrid w:val="0"/>
              <w:spacing w:line="180" w:lineRule="exact"/>
              <w:rPr>
                <w:rFonts w:ascii="宋体" w:eastAsia="宋体" w:hAnsi="宋体" w:cs="Times New Roman"/>
                <w:spacing w:val="-10"/>
                <w:sz w:val="15"/>
                <w:szCs w:val="15"/>
              </w:rPr>
            </w:pPr>
            <w:r>
              <w:rPr>
                <w:rFonts w:ascii="宋体" w:eastAsia="宋体" w:hAnsi="宋体" w:cs="Times New Roman" w:hint="eastAsia"/>
                <w:spacing w:val="-10"/>
                <w:sz w:val="15"/>
                <w:szCs w:val="15"/>
              </w:rPr>
              <w:t>2.</w:t>
            </w:r>
            <w:proofErr w:type="gramStart"/>
            <w:r>
              <w:rPr>
                <w:rFonts w:ascii="宋体" w:eastAsia="宋体" w:hAnsi="宋体" w:cs="Times New Roman" w:hint="eastAsia"/>
                <w:sz w:val="15"/>
                <w:szCs w:val="15"/>
              </w:rPr>
              <w:t>微信关注</w:t>
            </w:r>
            <w:proofErr w:type="gramEnd"/>
            <w:r>
              <w:rPr>
                <w:rFonts w:ascii="宋体" w:eastAsia="宋体" w:hAnsi="宋体" w:cs="Times New Roman" w:hint="eastAsia"/>
                <w:sz w:val="15"/>
                <w:szCs w:val="15"/>
              </w:rPr>
              <w:t>“农行河北分行微银行”，依次点击“焕新潮”“‘以旧换新’</w:t>
            </w:r>
            <w:proofErr w:type="gramStart"/>
            <w:r>
              <w:rPr>
                <w:rFonts w:ascii="宋体" w:eastAsia="宋体" w:hAnsi="宋体" w:cs="Times New Roman" w:hint="eastAsia"/>
                <w:sz w:val="15"/>
                <w:szCs w:val="15"/>
              </w:rPr>
              <w:t>焕</w:t>
            </w:r>
            <w:proofErr w:type="gramEnd"/>
            <w:r>
              <w:rPr>
                <w:rFonts w:ascii="宋体" w:eastAsia="宋体" w:hAnsi="宋体" w:cs="Times New Roman" w:hint="eastAsia"/>
                <w:sz w:val="15"/>
                <w:szCs w:val="15"/>
              </w:rPr>
              <w:t>新潮”进入界面</w:t>
            </w:r>
          </w:p>
        </w:tc>
        <w:tc>
          <w:tcPr>
            <w:tcW w:w="3177" w:type="dxa"/>
            <w:gridSpan w:val="3"/>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sz w:val="18"/>
                <w:szCs w:val="18"/>
              </w:rPr>
              <w:t>个人消费者购买7类家装产品：成品家具、定制化家具、卫浴洁具、门窗、智能锁、适老化（无障碍）环境改善产品、热交换产品</w:t>
            </w:r>
          </w:p>
        </w:tc>
        <w:tc>
          <w:tcPr>
            <w:tcW w:w="1747" w:type="dxa"/>
            <w:gridSpan w:val="2"/>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按</w:t>
            </w:r>
            <w:r w:rsidR="00B724DB">
              <w:rPr>
                <w:rFonts w:ascii="宋体" w:eastAsia="宋体" w:hAnsi="宋体" w:cs="Times New Roman"/>
                <w:sz w:val="18"/>
                <w:szCs w:val="18"/>
              </w:rPr>
              <w:t>成交</w:t>
            </w:r>
            <w:r>
              <w:rPr>
                <w:rFonts w:ascii="宋体" w:eastAsia="宋体" w:hAnsi="宋体" w:cs="Times New Roman"/>
                <w:sz w:val="18"/>
                <w:szCs w:val="18"/>
              </w:rPr>
              <w:t>价格</w:t>
            </w:r>
          </w:p>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15%补贴</w:t>
            </w:r>
          </w:p>
        </w:tc>
        <w:tc>
          <w:tcPr>
            <w:tcW w:w="992" w:type="dxa"/>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sz w:val="18"/>
                <w:szCs w:val="18"/>
              </w:rPr>
              <w:t>每类</w:t>
            </w:r>
            <w:r>
              <w:rPr>
                <w:rFonts w:ascii="宋体" w:eastAsia="宋体" w:hAnsi="宋体" w:cs="Times New Roman" w:hint="eastAsia"/>
                <w:sz w:val="18"/>
                <w:szCs w:val="18"/>
              </w:rPr>
              <w:t>产品可</w:t>
            </w:r>
            <w:r>
              <w:rPr>
                <w:rFonts w:ascii="宋体" w:eastAsia="宋体" w:hAnsi="宋体" w:cs="Times New Roman"/>
                <w:sz w:val="18"/>
                <w:szCs w:val="18"/>
              </w:rPr>
              <w:t>补贴1次，每类补贴不超过2000元</w:t>
            </w:r>
          </w:p>
        </w:tc>
        <w:tc>
          <w:tcPr>
            <w:tcW w:w="1401" w:type="dxa"/>
            <w:gridSpan w:val="2"/>
            <w:vAlign w:val="center"/>
          </w:tcPr>
          <w:p w:rsidR="001F6283" w:rsidRDefault="00D1005F">
            <w:pPr>
              <w:snapToGrid w:val="0"/>
              <w:jc w:val="center"/>
              <w:rPr>
                <w:rFonts w:ascii="宋体" w:eastAsia="宋体" w:hAnsi="宋体" w:cs="Times New Roman"/>
                <w:sz w:val="18"/>
                <w:szCs w:val="18"/>
              </w:rPr>
            </w:pPr>
            <w:r>
              <w:rPr>
                <w:rFonts w:ascii="宋体" w:eastAsia="宋体" w:hAnsi="宋体" w:cs="Times New Roman" w:hint="eastAsia"/>
                <w:sz w:val="18"/>
                <w:szCs w:val="18"/>
              </w:rPr>
              <w:t>购买环节</w:t>
            </w:r>
          </w:p>
          <w:p w:rsidR="001F6283" w:rsidRDefault="00D1005F">
            <w:pPr>
              <w:snapToGrid w:val="0"/>
              <w:jc w:val="center"/>
              <w:rPr>
                <w:rFonts w:ascii="宋体" w:eastAsia="宋体" w:hAnsi="宋体" w:cs="Times New Roman"/>
                <w:sz w:val="18"/>
                <w:szCs w:val="18"/>
              </w:rPr>
            </w:pPr>
            <w:proofErr w:type="gramStart"/>
            <w:r>
              <w:rPr>
                <w:rFonts w:ascii="宋体" w:eastAsia="宋体" w:hAnsi="宋体" w:cs="Times New Roman"/>
                <w:sz w:val="18"/>
                <w:szCs w:val="18"/>
              </w:rPr>
              <w:t>支付立减</w:t>
            </w:r>
            <w:proofErr w:type="gramEnd"/>
          </w:p>
        </w:tc>
        <w:tc>
          <w:tcPr>
            <w:tcW w:w="957" w:type="dxa"/>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sz w:val="18"/>
                <w:szCs w:val="18"/>
              </w:rPr>
              <w:t>9月</w:t>
            </w:r>
            <w:r>
              <w:rPr>
                <w:rFonts w:ascii="宋体" w:eastAsia="宋体" w:hAnsi="宋体" w:cs="Times New Roman" w:hint="eastAsia"/>
                <w:sz w:val="18"/>
                <w:szCs w:val="18"/>
              </w:rPr>
              <w:t>14</w:t>
            </w:r>
            <w:r>
              <w:rPr>
                <w:rFonts w:ascii="宋体" w:eastAsia="宋体" w:hAnsi="宋体" w:cs="Times New Roman"/>
                <w:sz w:val="18"/>
                <w:szCs w:val="18"/>
              </w:rPr>
              <w:t>日至12月31日</w:t>
            </w:r>
            <w:r>
              <w:rPr>
                <w:rFonts w:ascii="宋体" w:eastAsia="宋体" w:hAnsi="宋体" w:cs="Times New Roman"/>
                <w:bCs/>
                <w:sz w:val="18"/>
                <w:szCs w:val="18"/>
              </w:rPr>
              <w:t>（如资金发放完毕即截止）</w:t>
            </w:r>
          </w:p>
        </w:tc>
      </w:tr>
      <w:tr w:rsidR="001F6283">
        <w:trPr>
          <w:trHeight w:val="487"/>
          <w:jc w:val="center"/>
        </w:trPr>
        <w:tc>
          <w:tcPr>
            <w:tcW w:w="1116" w:type="dxa"/>
            <w:gridSpan w:val="2"/>
            <w:vMerge w:val="restart"/>
            <w:vAlign w:val="center"/>
          </w:tcPr>
          <w:p w:rsidR="001F6283" w:rsidRDefault="00D1005F">
            <w:pPr>
              <w:snapToGrid w:val="0"/>
              <w:jc w:val="center"/>
              <w:rPr>
                <w:rFonts w:ascii="宋体" w:eastAsia="宋体" w:hAnsi="宋体" w:cs="Times New Roman"/>
                <w:b/>
                <w:bCs/>
                <w:sz w:val="22"/>
              </w:rPr>
            </w:pPr>
            <w:r>
              <w:rPr>
                <w:rFonts w:ascii="宋体" w:eastAsia="宋体" w:hAnsi="宋体" w:cs="Times New Roman"/>
                <w:b/>
                <w:bCs/>
                <w:sz w:val="22"/>
              </w:rPr>
              <w:t>电动</w:t>
            </w:r>
          </w:p>
          <w:p w:rsidR="001F6283" w:rsidRDefault="00D1005F">
            <w:pPr>
              <w:snapToGrid w:val="0"/>
              <w:jc w:val="center"/>
              <w:rPr>
                <w:rFonts w:ascii="宋体" w:eastAsia="宋体" w:hAnsi="宋体" w:cs="Times New Roman"/>
                <w:b/>
                <w:sz w:val="22"/>
              </w:rPr>
            </w:pPr>
            <w:r>
              <w:rPr>
                <w:rFonts w:ascii="宋体" w:eastAsia="宋体" w:hAnsi="宋体" w:cs="Times New Roman"/>
                <w:b/>
                <w:bCs/>
                <w:sz w:val="22"/>
              </w:rPr>
              <w:t>自行车</w:t>
            </w:r>
          </w:p>
        </w:tc>
        <w:tc>
          <w:tcPr>
            <w:tcW w:w="1164" w:type="dxa"/>
            <w:vMerge/>
            <w:vAlign w:val="center"/>
          </w:tcPr>
          <w:p w:rsidR="001F6283" w:rsidRDefault="001F6283">
            <w:pPr>
              <w:snapToGrid w:val="0"/>
              <w:spacing w:line="220" w:lineRule="exact"/>
              <w:jc w:val="center"/>
              <w:rPr>
                <w:rFonts w:ascii="宋体" w:eastAsia="宋体" w:hAnsi="宋体" w:cs="Times New Roman"/>
                <w:sz w:val="18"/>
                <w:szCs w:val="18"/>
              </w:rPr>
            </w:pPr>
          </w:p>
        </w:tc>
        <w:tc>
          <w:tcPr>
            <w:tcW w:w="1278" w:type="dxa"/>
            <w:vMerge w:val="restart"/>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交回个人</w:t>
            </w:r>
          </w:p>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名下老旧</w:t>
            </w:r>
          </w:p>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电动自行车</w:t>
            </w:r>
          </w:p>
        </w:tc>
        <w:tc>
          <w:tcPr>
            <w:tcW w:w="1899" w:type="dxa"/>
            <w:gridSpan w:val="2"/>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sz w:val="18"/>
                <w:szCs w:val="18"/>
              </w:rPr>
              <w:t>购买新国标铅酸电池电动自行车</w:t>
            </w:r>
            <w:r>
              <w:rPr>
                <w:rFonts w:ascii="宋体" w:eastAsia="宋体" w:hAnsi="宋体" w:cs="Times New Roman" w:hint="eastAsia"/>
                <w:sz w:val="18"/>
                <w:szCs w:val="18"/>
              </w:rPr>
              <w:t>新车</w:t>
            </w:r>
          </w:p>
        </w:tc>
        <w:tc>
          <w:tcPr>
            <w:tcW w:w="1747" w:type="dxa"/>
            <w:gridSpan w:val="2"/>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按</w:t>
            </w:r>
            <w:r w:rsidR="00B724DB">
              <w:rPr>
                <w:rFonts w:ascii="宋体" w:eastAsia="宋体" w:hAnsi="宋体" w:cs="Times New Roman"/>
                <w:sz w:val="18"/>
                <w:szCs w:val="18"/>
              </w:rPr>
              <w:t>成交</w:t>
            </w:r>
            <w:r>
              <w:rPr>
                <w:rFonts w:ascii="宋体" w:eastAsia="宋体" w:hAnsi="宋体" w:cs="Times New Roman"/>
                <w:sz w:val="18"/>
                <w:szCs w:val="18"/>
              </w:rPr>
              <w:t>价格</w:t>
            </w:r>
          </w:p>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20%补贴</w:t>
            </w:r>
          </w:p>
        </w:tc>
        <w:tc>
          <w:tcPr>
            <w:tcW w:w="992" w:type="dxa"/>
            <w:vAlign w:val="center"/>
          </w:tcPr>
          <w:p w:rsidR="001F6283" w:rsidRDefault="00D1005F">
            <w:pPr>
              <w:snapToGrid w:val="0"/>
              <w:spacing w:line="220" w:lineRule="exact"/>
              <w:rPr>
                <w:rFonts w:ascii="宋体" w:eastAsia="宋体" w:hAnsi="宋体" w:cs="Times New Roman"/>
                <w:b/>
                <w:sz w:val="18"/>
                <w:szCs w:val="18"/>
              </w:rPr>
            </w:pPr>
            <w:r>
              <w:rPr>
                <w:rFonts w:ascii="宋体" w:eastAsia="宋体" w:hAnsi="宋体" w:cs="Times New Roman" w:hint="eastAsia"/>
                <w:sz w:val="18"/>
                <w:szCs w:val="18"/>
              </w:rPr>
              <w:t>每辆</w:t>
            </w:r>
            <w:r>
              <w:rPr>
                <w:rFonts w:ascii="宋体" w:eastAsia="宋体" w:hAnsi="宋体" w:cs="Times New Roman"/>
                <w:sz w:val="18"/>
                <w:szCs w:val="18"/>
              </w:rPr>
              <w:t>不超过500元</w:t>
            </w:r>
          </w:p>
        </w:tc>
        <w:tc>
          <w:tcPr>
            <w:tcW w:w="1401" w:type="dxa"/>
            <w:gridSpan w:val="2"/>
            <w:vMerge w:val="restart"/>
            <w:vAlign w:val="center"/>
          </w:tcPr>
          <w:p w:rsidR="001F6283" w:rsidRDefault="00D1005F">
            <w:pPr>
              <w:snapToGrid w:val="0"/>
              <w:rPr>
                <w:rFonts w:ascii="宋体" w:eastAsia="宋体" w:hAnsi="宋体" w:cs="Times New Roman"/>
                <w:sz w:val="18"/>
                <w:szCs w:val="18"/>
              </w:rPr>
            </w:pPr>
            <w:r>
              <w:rPr>
                <w:rFonts w:ascii="宋体" w:eastAsia="宋体" w:hAnsi="宋体" w:cs="Times New Roman" w:hint="eastAsia"/>
                <w:sz w:val="18"/>
                <w:szCs w:val="18"/>
              </w:rPr>
              <w:t>消费者购买新车并完成号牌登记后，即可领取补贴资金</w:t>
            </w:r>
          </w:p>
        </w:tc>
        <w:tc>
          <w:tcPr>
            <w:tcW w:w="957" w:type="dxa"/>
            <w:vMerge w:val="restart"/>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hint="eastAsia"/>
                <w:sz w:val="18"/>
                <w:szCs w:val="18"/>
              </w:rPr>
              <w:t>9月20日至12月31日</w:t>
            </w:r>
            <w:r>
              <w:rPr>
                <w:rFonts w:ascii="宋体" w:eastAsia="宋体" w:hAnsi="宋体" w:cs="Times New Roman" w:hint="eastAsia"/>
                <w:bCs/>
                <w:sz w:val="18"/>
                <w:szCs w:val="18"/>
              </w:rPr>
              <w:t>（如资金发放完毕即截止）</w:t>
            </w:r>
          </w:p>
        </w:tc>
      </w:tr>
      <w:tr w:rsidR="001F6283">
        <w:trPr>
          <w:trHeight w:val="914"/>
          <w:jc w:val="center"/>
        </w:trPr>
        <w:tc>
          <w:tcPr>
            <w:tcW w:w="1116" w:type="dxa"/>
            <w:gridSpan w:val="2"/>
            <w:vMerge/>
            <w:vAlign w:val="center"/>
          </w:tcPr>
          <w:p w:rsidR="001F6283" w:rsidRDefault="001F6283">
            <w:pPr>
              <w:snapToGrid w:val="0"/>
              <w:jc w:val="center"/>
              <w:rPr>
                <w:rFonts w:ascii="宋体" w:eastAsia="宋体" w:hAnsi="宋体" w:cs="Times New Roman"/>
                <w:b/>
                <w:bCs/>
                <w:sz w:val="28"/>
                <w:szCs w:val="28"/>
              </w:rPr>
            </w:pPr>
          </w:p>
        </w:tc>
        <w:tc>
          <w:tcPr>
            <w:tcW w:w="1164" w:type="dxa"/>
            <w:vMerge/>
          </w:tcPr>
          <w:p w:rsidR="001F6283" w:rsidRDefault="001F6283">
            <w:pPr>
              <w:snapToGrid w:val="0"/>
              <w:spacing w:line="220" w:lineRule="exact"/>
              <w:jc w:val="center"/>
              <w:rPr>
                <w:rFonts w:ascii="宋体" w:eastAsia="宋体" w:hAnsi="宋体" w:cs="Times New Roman"/>
                <w:sz w:val="18"/>
                <w:szCs w:val="18"/>
              </w:rPr>
            </w:pPr>
          </w:p>
        </w:tc>
        <w:tc>
          <w:tcPr>
            <w:tcW w:w="1278" w:type="dxa"/>
            <w:vMerge/>
            <w:vAlign w:val="center"/>
          </w:tcPr>
          <w:p w:rsidR="001F6283" w:rsidRDefault="001F6283">
            <w:pPr>
              <w:snapToGrid w:val="0"/>
              <w:spacing w:line="220" w:lineRule="exact"/>
              <w:rPr>
                <w:rFonts w:ascii="宋体" w:eastAsia="宋体" w:hAnsi="宋体" w:cs="Times New Roman"/>
                <w:sz w:val="18"/>
                <w:szCs w:val="18"/>
              </w:rPr>
            </w:pPr>
          </w:p>
        </w:tc>
        <w:tc>
          <w:tcPr>
            <w:tcW w:w="1899" w:type="dxa"/>
            <w:gridSpan w:val="2"/>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sz w:val="18"/>
                <w:szCs w:val="18"/>
              </w:rPr>
              <w:t>购买</w:t>
            </w:r>
            <w:proofErr w:type="gramStart"/>
            <w:r>
              <w:rPr>
                <w:rFonts w:ascii="宋体" w:eastAsia="宋体" w:hAnsi="宋体" w:cs="Times New Roman"/>
                <w:sz w:val="18"/>
                <w:szCs w:val="18"/>
              </w:rPr>
              <w:t>锂</w:t>
            </w:r>
            <w:proofErr w:type="gramEnd"/>
            <w:r>
              <w:rPr>
                <w:rFonts w:ascii="宋体" w:eastAsia="宋体" w:hAnsi="宋体" w:cs="Times New Roman"/>
                <w:sz w:val="18"/>
                <w:szCs w:val="18"/>
              </w:rPr>
              <w:t>离子电池电动自行车</w:t>
            </w:r>
            <w:r>
              <w:rPr>
                <w:rFonts w:ascii="宋体" w:eastAsia="宋体" w:hAnsi="宋体" w:cs="Times New Roman" w:hint="eastAsia"/>
                <w:sz w:val="18"/>
                <w:szCs w:val="18"/>
              </w:rPr>
              <w:t>新车</w:t>
            </w:r>
          </w:p>
        </w:tc>
        <w:tc>
          <w:tcPr>
            <w:tcW w:w="1747" w:type="dxa"/>
            <w:gridSpan w:val="2"/>
            <w:vAlign w:val="center"/>
          </w:tcPr>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按</w:t>
            </w:r>
            <w:r w:rsidR="00B724DB">
              <w:rPr>
                <w:rFonts w:ascii="宋体" w:eastAsia="宋体" w:hAnsi="宋体" w:cs="Times New Roman"/>
                <w:sz w:val="18"/>
                <w:szCs w:val="18"/>
              </w:rPr>
              <w:t>成交</w:t>
            </w:r>
            <w:r>
              <w:rPr>
                <w:rFonts w:ascii="宋体" w:eastAsia="宋体" w:hAnsi="宋体" w:cs="Times New Roman"/>
                <w:sz w:val="18"/>
                <w:szCs w:val="18"/>
              </w:rPr>
              <w:t>价格</w:t>
            </w:r>
          </w:p>
          <w:p w:rsidR="001F6283" w:rsidRDefault="00D1005F">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10%补贴</w:t>
            </w:r>
          </w:p>
        </w:tc>
        <w:tc>
          <w:tcPr>
            <w:tcW w:w="992" w:type="dxa"/>
            <w:vAlign w:val="center"/>
          </w:tcPr>
          <w:p w:rsidR="001F6283" w:rsidRDefault="00D1005F">
            <w:pPr>
              <w:snapToGrid w:val="0"/>
              <w:spacing w:line="220" w:lineRule="exact"/>
              <w:rPr>
                <w:rFonts w:ascii="宋体" w:eastAsia="宋体" w:hAnsi="宋体" w:cs="Times New Roman"/>
                <w:sz w:val="18"/>
                <w:szCs w:val="18"/>
              </w:rPr>
            </w:pPr>
            <w:r>
              <w:rPr>
                <w:rFonts w:ascii="宋体" w:eastAsia="宋体" w:hAnsi="宋体" w:cs="Times New Roman" w:hint="eastAsia"/>
                <w:sz w:val="18"/>
                <w:szCs w:val="18"/>
              </w:rPr>
              <w:t>每辆</w:t>
            </w:r>
            <w:r>
              <w:rPr>
                <w:rFonts w:ascii="宋体" w:eastAsia="宋体" w:hAnsi="宋体" w:cs="Times New Roman"/>
                <w:sz w:val="18"/>
                <w:szCs w:val="18"/>
              </w:rPr>
              <w:t>不超过300元</w:t>
            </w:r>
          </w:p>
        </w:tc>
        <w:tc>
          <w:tcPr>
            <w:tcW w:w="1401" w:type="dxa"/>
            <w:gridSpan w:val="2"/>
            <w:vMerge/>
            <w:vAlign w:val="center"/>
          </w:tcPr>
          <w:p w:rsidR="001F6283" w:rsidRDefault="001F6283">
            <w:pPr>
              <w:snapToGrid w:val="0"/>
              <w:spacing w:line="220" w:lineRule="exact"/>
              <w:rPr>
                <w:rFonts w:ascii="宋体" w:eastAsia="宋体" w:hAnsi="宋体" w:cs="Times New Roman"/>
                <w:sz w:val="18"/>
                <w:szCs w:val="18"/>
              </w:rPr>
            </w:pPr>
          </w:p>
        </w:tc>
        <w:tc>
          <w:tcPr>
            <w:tcW w:w="957" w:type="dxa"/>
            <w:vMerge/>
            <w:vAlign w:val="center"/>
          </w:tcPr>
          <w:p w:rsidR="001F6283" w:rsidRDefault="001F6283">
            <w:pPr>
              <w:snapToGrid w:val="0"/>
              <w:spacing w:line="220" w:lineRule="exact"/>
              <w:rPr>
                <w:rFonts w:ascii="宋体" w:eastAsia="宋体" w:hAnsi="宋体" w:cs="Times New Roman"/>
                <w:sz w:val="18"/>
                <w:szCs w:val="18"/>
              </w:rPr>
            </w:pPr>
          </w:p>
        </w:tc>
      </w:tr>
    </w:tbl>
    <w:p w:rsidR="00B004EE" w:rsidRDefault="00B004EE" w:rsidP="00B004EE">
      <w:pPr>
        <w:snapToGrid w:val="0"/>
        <w:spacing w:line="40" w:lineRule="exact"/>
        <w:rPr>
          <w:rFonts w:ascii="宋体" w:eastAsia="黑体" w:hAnsi="宋体" w:cs="Times New Roman"/>
          <w:sz w:val="20"/>
        </w:rPr>
      </w:pPr>
    </w:p>
    <w:p w:rsidR="001F6283" w:rsidRPr="00D1005F" w:rsidRDefault="00D1005F" w:rsidP="00D1005F">
      <w:pPr>
        <w:snapToGrid w:val="0"/>
        <w:spacing w:line="200" w:lineRule="exact"/>
        <w:rPr>
          <w:rFonts w:ascii="宋体" w:eastAsia="宋体" w:hAnsi="宋体" w:cs="Times New Roman"/>
          <w:sz w:val="18"/>
          <w:szCs w:val="18"/>
        </w:rPr>
      </w:pPr>
      <w:r w:rsidRPr="00D1005F">
        <w:rPr>
          <w:rFonts w:ascii="宋体" w:eastAsia="宋体" w:hAnsi="宋体" w:cs="Times New Roman" w:hint="eastAsia"/>
          <w:sz w:val="18"/>
          <w:szCs w:val="18"/>
        </w:rPr>
        <w:t>咨询电话</w:t>
      </w:r>
    </w:p>
    <w:p w:rsidR="001F6283" w:rsidRPr="005C65DD" w:rsidRDefault="00D1005F" w:rsidP="00D1005F">
      <w:pPr>
        <w:snapToGrid w:val="0"/>
        <w:spacing w:line="200" w:lineRule="exact"/>
        <w:rPr>
          <w:rFonts w:ascii="宋体" w:eastAsia="宋体" w:hAnsi="宋体" w:cs="Times New Roman"/>
          <w:sz w:val="18"/>
          <w:szCs w:val="18"/>
        </w:rPr>
      </w:pPr>
      <w:r w:rsidRPr="00D1005F">
        <w:rPr>
          <w:rFonts w:ascii="宋体" w:eastAsia="宋体" w:hAnsi="宋体" w:cs="Times New Roman" w:hint="eastAsia"/>
          <w:sz w:val="18"/>
          <w:szCs w:val="18"/>
        </w:rPr>
        <w:t>懂车帝（汽车置换平台）：400-140-2188</w:t>
      </w:r>
    </w:p>
    <w:p w:rsidR="001F6283" w:rsidRPr="00D1005F" w:rsidRDefault="00D1005F" w:rsidP="00D1005F">
      <w:pPr>
        <w:snapToGrid w:val="0"/>
        <w:spacing w:line="200" w:lineRule="exact"/>
        <w:rPr>
          <w:rFonts w:ascii="宋体" w:eastAsia="宋体" w:hAnsi="宋体" w:cs="Times New Roman"/>
          <w:sz w:val="18"/>
          <w:szCs w:val="18"/>
        </w:rPr>
      </w:pPr>
      <w:r w:rsidRPr="00D1005F">
        <w:rPr>
          <w:rFonts w:ascii="宋体" w:eastAsia="宋体" w:hAnsi="宋体" w:cs="Times New Roman" w:hint="eastAsia"/>
          <w:sz w:val="18"/>
          <w:szCs w:val="18"/>
        </w:rPr>
        <w:t xml:space="preserve">银联云闪付（家电平台）：95534  </w:t>
      </w:r>
      <w:r w:rsidR="00827EB8" w:rsidRPr="00D1005F">
        <w:rPr>
          <w:rFonts w:ascii="宋体" w:eastAsia="宋体" w:hAnsi="宋体" w:cs="Times New Roman" w:hint="eastAsia"/>
          <w:sz w:val="18"/>
          <w:szCs w:val="18"/>
        </w:rPr>
        <w:t>0312-3333897</w:t>
      </w:r>
      <w:bookmarkStart w:id="0" w:name="_GoBack"/>
      <w:bookmarkEnd w:id="0"/>
    </w:p>
    <w:p w:rsidR="00D1005F" w:rsidRPr="00D1005F" w:rsidRDefault="00D1005F" w:rsidP="00D1005F">
      <w:pPr>
        <w:snapToGrid w:val="0"/>
        <w:spacing w:line="200" w:lineRule="exact"/>
        <w:rPr>
          <w:rFonts w:ascii="宋体" w:eastAsia="宋体" w:hAnsi="宋体"/>
          <w:sz w:val="18"/>
          <w:szCs w:val="18"/>
        </w:rPr>
      </w:pPr>
      <w:r w:rsidRPr="00D1005F">
        <w:rPr>
          <w:rFonts w:ascii="宋体" w:eastAsia="宋体" w:hAnsi="宋体" w:cs="Times New Roman" w:hint="eastAsia"/>
          <w:sz w:val="18"/>
          <w:szCs w:val="18"/>
        </w:rPr>
        <w:t>农行（家装 电动自行车平台）：</w:t>
      </w:r>
      <w:r w:rsidR="00827EB8" w:rsidRPr="00D1005F">
        <w:rPr>
          <w:rFonts w:ascii="宋体" w:eastAsia="宋体" w:hAnsi="宋体" w:hint="eastAsia"/>
          <w:sz w:val="18"/>
          <w:szCs w:val="18"/>
        </w:rPr>
        <w:t>0312-3313689</w:t>
      </w:r>
    </w:p>
    <w:p w:rsidR="001F6283" w:rsidRDefault="00827EB8" w:rsidP="00D1005F">
      <w:pPr>
        <w:snapToGrid w:val="0"/>
        <w:spacing w:line="200" w:lineRule="exact"/>
        <w:rPr>
          <w:rFonts w:ascii="宋体" w:eastAsia="黑体" w:hAnsi="宋体" w:cs="Times New Roman"/>
        </w:rPr>
      </w:pPr>
      <w:r w:rsidRPr="00D1005F">
        <w:rPr>
          <w:rFonts w:ascii="宋体" w:eastAsia="宋体" w:hAnsi="宋体" w:cs="Times New Roman" w:hint="eastAsia"/>
          <w:sz w:val="18"/>
          <w:szCs w:val="18"/>
        </w:rPr>
        <w:t>莲池区：0312—3376387</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高碑店市：0312—2817611</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高新区：0312—3108889</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安国市：0312—3510295</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竞秀区：0312—3089191</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涞水县：</w:t>
      </w:r>
      <w:r w:rsidR="00C35AE9" w:rsidRPr="00C35AE9">
        <w:rPr>
          <w:rFonts w:ascii="宋体" w:eastAsia="宋体" w:hAnsi="宋体" w:cs="Times New Roman"/>
          <w:sz w:val="18"/>
          <w:szCs w:val="18"/>
        </w:rPr>
        <w:t>0312</w:t>
      </w:r>
      <w:r w:rsidR="00C35AE9">
        <w:rPr>
          <w:rFonts w:ascii="宋体" w:eastAsia="宋体" w:hAnsi="宋体" w:cs="Times New Roman" w:hint="eastAsia"/>
          <w:sz w:val="18"/>
          <w:szCs w:val="18"/>
        </w:rPr>
        <w:t>—</w:t>
      </w:r>
      <w:r w:rsidR="00C35AE9" w:rsidRPr="00C35AE9">
        <w:rPr>
          <w:rFonts w:ascii="宋体" w:eastAsia="宋体" w:hAnsi="宋体" w:cs="Times New Roman"/>
          <w:sz w:val="18"/>
          <w:szCs w:val="18"/>
        </w:rPr>
        <w:t>4525054</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满城区：0312—7071566</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涞源县：</w:t>
      </w:r>
      <w:r w:rsidR="002E2B7C" w:rsidRPr="002E2B7C">
        <w:rPr>
          <w:rFonts w:ascii="宋体" w:eastAsia="宋体" w:hAnsi="宋体" w:cs="Times New Roman"/>
          <w:sz w:val="18"/>
          <w:szCs w:val="18"/>
        </w:rPr>
        <w:t>0312-7311169</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清苑区：0312—7950069</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阜平县：0312—7220685</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徐水区：0312—8683347</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博野县：0312—8327152</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涿州市：0312—3639906</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白沟新城：0312—2889922</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易县：0312—</w:t>
      </w:r>
      <w:r w:rsidR="00195CA8" w:rsidRPr="00195CA8">
        <w:rPr>
          <w:rFonts w:ascii="宋体" w:eastAsia="宋体" w:hAnsi="宋体" w:cs="Times New Roman"/>
          <w:sz w:val="18"/>
          <w:szCs w:val="18"/>
        </w:rPr>
        <w:t>6829529</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蠡县：0312—6236009</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定兴县：0312—</w:t>
      </w:r>
      <w:r w:rsidR="00A324F0" w:rsidRPr="00A324F0">
        <w:rPr>
          <w:rFonts w:ascii="宋体" w:eastAsia="宋体" w:hAnsi="宋体" w:cs="Times New Roman"/>
          <w:sz w:val="18"/>
          <w:szCs w:val="18"/>
        </w:rPr>
        <w:t>6829529</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唐县：0312—7495058</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曲阳县：0312—4262566</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望都县：0312—7722543</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高阳县：0312—6632334</w:t>
      </w:r>
      <w:r w:rsidR="00D1005F" w:rsidRPr="00D1005F">
        <w:rPr>
          <w:rFonts w:ascii="宋体" w:eastAsia="宋体" w:hAnsi="宋体" w:cs="Times New Roman" w:hint="eastAsia"/>
          <w:sz w:val="18"/>
          <w:szCs w:val="18"/>
        </w:rPr>
        <w:t>，</w:t>
      </w:r>
      <w:r w:rsidRPr="00D1005F">
        <w:rPr>
          <w:rFonts w:ascii="宋体" w:eastAsia="宋体" w:hAnsi="宋体" w:cs="Times New Roman" w:hint="eastAsia"/>
          <w:sz w:val="18"/>
          <w:szCs w:val="18"/>
        </w:rPr>
        <w:t>顺</w:t>
      </w:r>
      <w:r w:rsidR="00D1005F" w:rsidRPr="00D1005F">
        <w:rPr>
          <w:rFonts w:ascii="宋体" w:eastAsia="宋体" w:hAnsi="宋体" w:cs="Times New Roman" w:hint="eastAsia"/>
          <w:sz w:val="18"/>
          <w:szCs w:val="18"/>
        </w:rPr>
        <w:t>平</w:t>
      </w:r>
      <w:r w:rsidRPr="00D1005F">
        <w:rPr>
          <w:rFonts w:ascii="宋体" w:eastAsia="宋体" w:hAnsi="宋体" w:cs="Times New Roman" w:hint="eastAsia"/>
          <w:sz w:val="18"/>
          <w:szCs w:val="18"/>
        </w:rPr>
        <w:t>县：0312—7621607</w:t>
      </w:r>
      <w:r w:rsidR="00F9212C">
        <w:rPr>
          <w:rFonts w:ascii="宋体" w:eastAsia="宋体" w:hAnsi="宋体" w:cs="Times New Roman" w:hint="eastAsia"/>
          <w:sz w:val="18"/>
          <w:szCs w:val="18"/>
        </w:rPr>
        <w:t>，</w:t>
      </w:r>
      <w:r w:rsidR="00F9212C" w:rsidRPr="00D1005F">
        <w:rPr>
          <w:rFonts w:ascii="宋体" w:eastAsia="宋体" w:hAnsi="宋体" w:cs="Times New Roman"/>
          <w:sz w:val="18"/>
          <w:szCs w:val="18"/>
        </w:rPr>
        <w:t>保定市：</w:t>
      </w:r>
      <w:r w:rsidR="00F9212C" w:rsidRPr="00D1005F">
        <w:rPr>
          <w:rFonts w:ascii="宋体" w:eastAsia="宋体" w:hAnsi="宋体" w:cs="Times New Roman" w:hint="eastAsia"/>
          <w:sz w:val="18"/>
          <w:szCs w:val="18"/>
        </w:rPr>
        <w:t>0312-3312904、3312872</w:t>
      </w:r>
      <w:r w:rsidR="00F9212C">
        <w:rPr>
          <w:rFonts w:ascii="宋体" w:eastAsia="宋体" w:hAnsi="宋体" w:cs="Times New Roman" w:hint="eastAsia"/>
          <w:sz w:val="18"/>
          <w:szCs w:val="18"/>
        </w:rPr>
        <w:t>。</w:t>
      </w:r>
    </w:p>
    <w:sectPr w:rsidR="001F6283">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DC" w:rsidRDefault="00BF31DC" w:rsidP="00041C9D">
      <w:r>
        <w:separator/>
      </w:r>
    </w:p>
  </w:endnote>
  <w:endnote w:type="continuationSeparator" w:id="0">
    <w:p w:rsidR="00BF31DC" w:rsidRDefault="00BF31DC" w:rsidP="0004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DC" w:rsidRDefault="00BF31DC" w:rsidP="00041C9D">
      <w:r>
        <w:separator/>
      </w:r>
    </w:p>
  </w:footnote>
  <w:footnote w:type="continuationSeparator" w:id="0">
    <w:p w:rsidR="00BF31DC" w:rsidRDefault="00BF31DC" w:rsidP="00041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OTE5YmZkZjIzNjQyM2UyOTdiYmEyNTY1MDBjYWEifQ=="/>
  </w:docVars>
  <w:rsids>
    <w:rsidRoot w:val="007C4CEA"/>
    <w:rsid w:val="93C6DC91"/>
    <w:rsid w:val="9EBF717B"/>
    <w:rsid w:val="AFFD18DF"/>
    <w:rsid w:val="B7FE56A7"/>
    <w:rsid w:val="BBCF96F8"/>
    <w:rsid w:val="E3FF7E16"/>
    <w:rsid w:val="EBEF590A"/>
    <w:rsid w:val="ED1FEADC"/>
    <w:rsid w:val="EFFF12AE"/>
    <w:rsid w:val="F7ED05EF"/>
    <w:rsid w:val="F8FFC9A0"/>
    <w:rsid w:val="FB5B761B"/>
    <w:rsid w:val="FBD6EDE1"/>
    <w:rsid w:val="FBFC2131"/>
    <w:rsid w:val="FD1F06A6"/>
    <w:rsid w:val="FEEE7B26"/>
    <w:rsid w:val="FF1D92D6"/>
    <w:rsid w:val="00041C9D"/>
    <w:rsid w:val="000B1938"/>
    <w:rsid w:val="000C0BA1"/>
    <w:rsid w:val="000C59F2"/>
    <w:rsid w:val="00101C21"/>
    <w:rsid w:val="00106D57"/>
    <w:rsid w:val="00132538"/>
    <w:rsid w:val="0013317B"/>
    <w:rsid w:val="0014187A"/>
    <w:rsid w:val="00176821"/>
    <w:rsid w:val="00195CA8"/>
    <w:rsid w:val="001D4C4D"/>
    <w:rsid w:val="001F6283"/>
    <w:rsid w:val="00212DB2"/>
    <w:rsid w:val="002361DD"/>
    <w:rsid w:val="00241C46"/>
    <w:rsid w:val="002425DF"/>
    <w:rsid w:val="00242E35"/>
    <w:rsid w:val="0028336D"/>
    <w:rsid w:val="00287E5E"/>
    <w:rsid w:val="002B041E"/>
    <w:rsid w:val="002B4EA2"/>
    <w:rsid w:val="002C4E3B"/>
    <w:rsid w:val="002E2B7C"/>
    <w:rsid w:val="00355A15"/>
    <w:rsid w:val="00393E82"/>
    <w:rsid w:val="00397C34"/>
    <w:rsid w:val="003D0B98"/>
    <w:rsid w:val="003D5EC2"/>
    <w:rsid w:val="003F06FE"/>
    <w:rsid w:val="003F3523"/>
    <w:rsid w:val="003F5014"/>
    <w:rsid w:val="00442462"/>
    <w:rsid w:val="00453189"/>
    <w:rsid w:val="00463E22"/>
    <w:rsid w:val="00464316"/>
    <w:rsid w:val="00472F0B"/>
    <w:rsid w:val="004A60AE"/>
    <w:rsid w:val="004B200E"/>
    <w:rsid w:val="004C29F0"/>
    <w:rsid w:val="004C777D"/>
    <w:rsid w:val="004E2048"/>
    <w:rsid w:val="00561882"/>
    <w:rsid w:val="00576DF4"/>
    <w:rsid w:val="00587192"/>
    <w:rsid w:val="005A4A86"/>
    <w:rsid w:val="005A7B7B"/>
    <w:rsid w:val="005B71B8"/>
    <w:rsid w:val="005C65DD"/>
    <w:rsid w:val="005E0B0E"/>
    <w:rsid w:val="00604A66"/>
    <w:rsid w:val="00605ABF"/>
    <w:rsid w:val="006918B4"/>
    <w:rsid w:val="00691BF0"/>
    <w:rsid w:val="006D217A"/>
    <w:rsid w:val="006E1ED6"/>
    <w:rsid w:val="0073152D"/>
    <w:rsid w:val="00736D5C"/>
    <w:rsid w:val="00792CE0"/>
    <w:rsid w:val="00797891"/>
    <w:rsid w:val="00797E38"/>
    <w:rsid w:val="007C39BA"/>
    <w:rsid w:val="007C4CEA"/>
    <w:rsid w:val="0080490D"/>
    <w:rsid w:val="0082255E"/>
    <w:rsid w:val="00827EB8"/>
    <w:rsid w:val="00830B6A"/>
    <w:rsid w:val="008D0EFA"/>
    <w:rsid w:val="00902747"/>
    <w:rsid w:val="00932F19"/>
    <w:rsid w:val="00941691"/>
    <w:rsid w:val="0094777C"/>
    <w:rsid w:val="00954557"/>
    <w:rsid w:val="00986C98"/>
    <w:rsid w:val="0099674E"/>
    <w:rsid w:val="0099682E"/>
    <w:rsid w:val="009B3D56"/>
    <w:rsid w:val="009C0035"/>
    <w:rsid w:val="009E0CD4"/>
    <w:rsid w:val="00A10760"/>
    <w:rsid w:val="00A12022"/>
    <w:rsid w:val="00A17A7E"/>
    <w:rsid w:val="00A324F0"/>
    <w:rsid w:val="00A65D26"/>
    <w:rsid w:val="00A855CB"/>
    <w:rsid w:val="00B004EE"/>
    <w:rsid w:val="00B50449"/>
    <w:rsid w:val="00B724DB"/>
    <w:rsid w:val="00BA0114"/>
    <w:rsid w:val="00BD4DAA"/>
    <w:rsid w:val="00BF31DC"/>
    <w:rsid w:val="00C12AD3"/>
    <w:rsid w:val="00C3082C"/>
    <w:rsid w:val="00C35AE9"/>
    <w:rsid w:val="00C82033"/>
    <w:rsid w:val="00C94C1F"/>
    <w:rsid w:val="00C97D33"/>
    <w:rsid w:val="00CD33B5"/>
    <w:rsid w:val="00CE074B"/>
    <w:rsid w:val="00D1005F"/>
    <w:rsid w:val="00D11AC0"/>
    <w:rsid w:val="00D16B17"/>
    <w:rsid w:val="00D60C09"/>
    <w:rsid w:val="00D842FA"/>
    <w:rsid w:val="00DA2C03"/>
    <w:rsid w:val="00DB4AE4"/>
    <w:rsid w:val="00DD7B8F"/>
    <w:rsid w:val="00DF3781"/>
    <w:rsid w:val="00E36E28"/>
    <w:rsid w:val="00E72D70"/>
    <w:rsid w:val="00EA0B6B"/>
    <w:rsid w:val="00EB2CD1"/>
    <w:rsid w:val="00ED08F1"/>
    <w:rsid w:val="00EE3B06"/>
    <w:rsid w:val="00EF4F84"/>
    <w:rsid w:val="00F04D3B"/>
    <w:rsid w:val="00F33C3B"/>
    <w:rsid w:val="00F61F17"/>
    <w:rsid w:val="00F64C23"/>
    <w:rsid w:val="00F9212C"/>
    <w:rsid w:val="00FB7CC6"/>
    <w:rsid w:val="1FCDE820"/>
    <w:rsid w:val="2F8CF77D"/>
    <w:rsid w:val="2FB6E263"/>
    <w:rsid w:val="37AE327D"/>
    <w:rsid w:val="38E7D515"/>
    <w:rsid w:val="3CB402C1"/>
    <w:rsid w:val="3E3FAA7D"/>
    <w:rsid w:val="3E5E1555"/>
    <w:rsid w:val="3FFBB53C"/>
    <w:rsid w:val="47F7CC5A"/>
    <w:rsid w:val="577EC41D"/>
    <w:rsid w:val="5F999A81"/>
    <w:rsid w:val="65CA6AA4"/>
    <w:rsid w:val="6FFF6095"/>
    <w:rsid w:val="77FE7006"/>
    <w:rsid w:val="79F6E56E"/>
    <w:rsid w:val="7AEF54B8"/>
    <w:rsid w:val="7C7DBFBC"/>
    <w:rsid w:val="7DFC885F"/>
    <w:rsid w:val="7DFDD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328</Words>
  <Characters>1871</Characters>
  <Application>Microsoft Office Word</Application>
  <DocSecurity>0</DocSecurity>
  <Lines>15</Lines>
  <Paragraphs>4</Paragraphs>
  <ScaleCrop>false</ScaleCrop>
  <Company>Sky123.Org</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王以庆</dc:creator>
  <cp:lastModifiedBy>WRGHO</cp:lastModifiedBy>
  <cp:revision>23</cp:revision>
  <cp:lastPrinted>2024-09-18T23:05:00Z</cp:lastPrinted>
  <dcterms:created xsi:type="dcterms:W3CDTF">2024-09-18T22:51:00Z</dcterms:created>
  <dcterms:modified xsi:type="dcterms:W3CDTF">2024-09-27T01:43:00Z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243176CBA924479081C211F062AEA677_12</vt:lpwstr>
  </property>
</Properties>
</file>