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pPr>
        <w:ind w:firstLine="6325" w:firstLineChars="2100"/>
        <w:jc w:val="both"/>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pPr>
        <w:pStyle w:val="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44</w:t>
      </w:r>
      <w:r>
        <w:fldChar w:fldCharType="end"/>
      </w:r>
      <w:r>
        <w:fldChar w:fldCharType="end"/>
      </w:r>
    </w:p>
    <w:p>
      <w:pPr>
        <w:pStyle w:val="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w:t>
      </w:r>
      <w:r>
        <w:fldChar w:fldCharType="end"/>
      </w:r>
      <w:r>
        <w:fldChar w:fldCharType="end"/>
      </w:r>
    </w:p>
    <w:p>
      <w:pPr>
        <w:pStyle w:val="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2126" w:type="dxa"/>
            <w:tcBorders>
              <w:top w:val="single" w:color="FFFFFF" w:sz="6" w:space="0"/>
              <w:left w:val="single" w:color="FFFFFF" w:sz="6" w:space="0"/>
              <w:right w:val="single" w:color="FFFFFF" w:sz="6" w:space="0"/>
            </w:tcBorders>
            <w:vAlign w:val="center"/>
          </w:tcPr>
          <w:p>
            <w:pPr>
              <w:pStyle w:val="14"/>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1507.71</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r>
              <w:t>3000.00</w:t>
            </w: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五、单位资金</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r>
              <w:t>1307.28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256.73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51.97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20"/>
            </w:pPr>
            <w:r>
              <w:t>本年收入合计</w:t>
            </w:r>
          </w:p>
        </w:tc>
        <w:tc>
          <w:tcPr>
            <w:tcW w:w="2126" w:type="dxa"/>
            <w:vAlign w:val="center"/>
          </w:tcPr>
          <w:p>
            <w:pPr>
              <w:pStyle w:val="21"/>
            </w:pPr>
            <w:r>
              <w:t>4507.71</w:t>
            </w:r>
          </w:p>
        </w:tc>
        <w:tc>
          <w:tcPr>
            <w:tcW w:w="4535" w:type="dxa"/>
            <w:vAlign w:val="center"/>
          </w:tcPr>
          <w:p>
            <w:pPr>
              <w:pStyle w:val="20"/>
            </w:pPr>
            <w:r>
              <w:t>本年支出合计</w:t>
            </w:r>
          </w:p>
        </w:tc>
        <w:tc>
          <w:tcPr>
            <w:tcW w:w="2126" w:type="dxa"/>
            <w:vAlign w:val="center"/>
          </w:tcPr>
          <w:p>
            <w:pPr>
              <w:pStyle w:val="21"/>
            </w:pPr>
            <w:r>
              <w:t>4648.53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18"/>
            </w:pPr>
            <w:r>
              <w:t>上年结转结余</w:t>
            </w:r>
          </w:p>
        </w:tc>
        <w:tc>
          <w:tcPr>
            <w:tcW w:w="2126" w:type="dxa"/>
            <w:vAlign w:val="center"/>
          </w:tcPr>
          <w:p>
            <w:pPr>
              <w:pStyle w:val="17"/>
            </w:pPr>
            <w:r>
              <w:t>140.82</w:t>
            </w: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6" w:type="dxa"/>
            <w:vAlign w:val="center"/>
          </w:tcPr>
          <w:p>
            <w:pPr>
              <w:pStyle w:val="20"/>
            </w:pPr>
            <w:r>
              <w:t>收入总计</w:t>
            </w:r>
          </w:p>
        </w:tc>
        <w:tc>
          <w:tcPr>
            <w:tcW w:w="2126" w:type="dxa"/>
            <w:vAlign w:val="center"/>
          </w:tcPr>
          <w:p>
            <w:pPr>
              <w:pStyle w:val="21"/>
            </w:pPr>
            <w:r>
              <w:t>4648.53</w:t>
            </w:r>
          </w:p>
        </w:tc>
        <w:tc>
          <w:tcPr>
            <w:tcW w:w="4535" w:type="dxa"/>
            <w:vAlign w:val="center"/>
          </w:tcPr>
          <w:p>
            <w:pPr>
              <w:pStyle w:val="20"/>
            </w:pPr>
            <w:r>
              <w:t>支出总计</w:t>
            </w:r>
          </w:p>
        </w:tc>
        <w:tc>
          <w:tcPr>
            <w:tcW w:w="2126" w:type="dxa"/>
            <w:vAlign w:val="center"/>
          </w:tcPr>
          <w:p>
            <w:pPr>
              <w:pStyle w:val="21"/>
            </w:pPr>
            <w:r>
              <w:t>4648.53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4648.53</w:t>
            </w:r>
          </w:p>
        </w:tc>
        <w:tc>
          <w:tcPr>
            <w:tcW w:w="1134" w:type="dxa"/>
            <w:vAlign w:val="center"/>
          </w:tcPr>
          <w:p>
            <w:pPr>
              <w:pStyle w:val="21"/>
            </w:pPr>
            <w:r>
              <w:t>4507.71</w:t>
            </w:r>
          </w:p>
        </w:tc>
        <w:tc>
          <w:tcPr>
            <w:tcW w:w="1134" w:type="dxa"/>
            <w:vAlign w:val="center"/>
          </w:tcPr>
          <w:p>
            <w:pPr>
              <w:pStyle w:val="21"/>
            </w:pPr>
            <w:r>
              <w:t>4507.71</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140.82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207</w:t>
            </w:r>
          </w:p>
        </w:tc>
        <w:tc>
          <w:tcPr>
            <w:tcW w:w="1559" w:type="dxa"/>
            <w:vAlign w:val="center"/>
          </w:tcPr>
          <w:p>
            <w:pPr>
              <w:pStyle w:val="18"/>
            </w:pPr>
            <w:r>
              <w:t>文化旅游体育与传媒支出</w:t>
            </w:r>
          </w:p>
        </w:tc>
        <w:tc>
          <w:tcPr>
            <w:tcW w:w="1134" w:type="dxa"/>
            <w:vAlign w:val="center"/>
          </w:tcPr>
          <w:p>
            <w:pPr>
              <w:pStyle w:val="17"/>
            </w:pPr>
            <w:r>
              <w:t>1307.28</w:t>
            </w:r>
          </w:p>
        </w:tc>
        <w:tc>
          <w:tcPr>
            <w:tcW w:w="1134" w:type="dxa"/>
            <w:vAlign w:val="center"/>
          </w:tcPr>
          <w:p>
            <w:pPr>
              <w:pStyle w:val="17"/>
            </w:pPr>
            <w:r>
              <w:t>1166.46</w:t>
            </w:r>
          </w:p>
        </w:tc>
        <w:tc>
          <w:tcPr>
            <w:tcW w:w="1134" w:type="dxa"/>
            <w:vAlign w:val="center"/>
          </w:tcPr>
          <w:p>
            <w:pPr>
              <w:pStyle w:val="17"/>
            </w:pPr>
            <w:r>
              <w:t>1166.46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20701</w:t>
            </w:r>
          </w:p>
        </w:tc>
        <w:tc>
          <w:tcPr>
            <w:tcW w:w="1559" w:type="dxa"/>
            <w:vAlign w:val="center"/>
          </w:tcPr>
          <w:p>
            <w:pPr>
              <w:pStyle w:val="18"/>
            </w:pPr>
            <w:r>
              <w:t>文化和旅游</w:t>
            </w:r>
          </w:p>
        </w:tc>
        <w:tc>
          <w:tcPr>
            <w:tcW w:w="1134" w:type="dxa"/>
            <w:vAlign w:val="center"/>
          </w:tcPr>
          <w:p>
            <w:pPr>
              <w:pStyle w:val="17"/>
            </w:pPr>
            <w:r>
              <w:t>1036.71</w:t>
            </w:r>
          </w:p>
        </w:tc>
        <w:tc>
          <w:tcPr>
            <w:tcW w:w="1134" w:type="dxa"/>
            <w:vAlign w:val="center"/>
          </w:tcPr>
          <w:p>
            <w:pPr>
              <w:pStyle w:val="17"/>
            </w:pPr>
            <w:r>
              <w:t>998.46</w:t>
            </w:r>
          </w:p>
        </w:tc>
        <w:tc>
          <w:tcPr>
            <w:tcW w:w="1134" w:type="dxa"/>
            <w:vAlign w:val="center"/>
          </w:tcPr>
          <w:p>
            <w:pPr>
              <w:pStyle w:val="17"/>
            </w:pPr>
            <w:r>
              <w:t>998.46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2070101</w:t>
            </w:r>
          </w:p>
        </w:tc>
        <w:tc>
          <w:tcPr>
            <w:tcW w:w="1559" w:type="dxa"/>
            <w:vAlign w:val="center"/>
          </w:tcPr>
          <w:p>
            <w:pPr>
              <w:pStyle w:val="18"/>
            </w:pPr>
            <w:r>
              <w:t>行政运行</w:t>
            </w:r>
          </w:p>
        </w:tc>
        <w:tc>
          <w:tcPr>
            <w:tcW w:w="1134" w:type="dxa"/>
            <w:vAlign w:val="center"/>
          </w:tcPr>
          <w:p>
            <w:pPr>
              <w:pStyle w:val="17"/>
            </w:pPr>
            <w:r>
              <w:t>655.96</w:t>
            </w:r>
          </w:p>
        </w:tc>
        <w:tc>
          <w:tcPr>
            <w:tcW w:w="1134" w:type="dxa"/>
            <w:vAlign w:val="center"/>
          </w:tcPr>
          <w:p>
            <w:pPr>
              <w:pStyle w:val="17"/>
            </w:pPr>
            <w:r>
              <w:t>655.96</w:t>
            </w:r>
          </w:p>
        </w:tc>
        <w:tc>
          <w:tcPr>
            <w:tcW w:w="1134" w:type="dxa"/>
            <w:vAlign w:val="center"/>
          </w:tcPr>
          <w:p>
            <w:pPr>
              <w:pStyle w:val="17"/>
            </w:pPr>
            <w:r>
              <w:t>655.96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2070104</w:t>
            </w:r>
          </w:p>
        </w:tc>
        <w:tc>
          <w:tcPr>
            <w:tcW w:w="1559" w:type="dxa"/>
            <w:vAlign w:val="center"/>
          </w:tcPr>
          <w:p>
            <w:pPr>
              <w:pStyle w:val="18"/>
            </w:pPr>
            <w:r>
              <w:t>图书馆</w:t>
            </w:r>
          </w:p>
        </w:tc>
        <w:tc>
          <w:tcPr>
            <w:tcW w:w="1134" w:type="dxa"/>
            <w:vAlign w:val="center"/>
          </w:tcPr>
          <w:p>
            <w:pPr>
              <w:pStyle w:val="17"/>
            </w:pPr>
            <w:r>
              <w:t>24.00</w:t>
            </w:r>
          </w:p>
        </w:tc>
        <w:tc>
          <w:tcPr>
            <w:tcW w:w="1134" w:type="dxa"/>
            <w:vAlign w:val="center"/>
          </w:tcPr>
          <w:p>
            <w:pPr>
              <w:pStyle w:val="17"/>
            </w:pPr>
            <w:r>
              <w:t>19.00</w:t>
            </w:r>
          </w:p>
        </w:tc>
        <w:tc>
          <w:tcPr>
            <w:tcW w:w="1134" w:type="dxa"/>
            <w:vAlign w:val="center"/>
          </w:tcPr>
          <w:p>
            <w:pPr>
              <w:pStyle w:val="17"/>
            </w:pPr>
            <w:r>
              <w:t>19.00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2070109</w:t>
            </w:r>
          </w:p>
        </w:tc>
        <w:tc>
          <w:tcPr>
            <w:tcW w:w="1559" w:type="dxa"/>
            <w:vAlign w:val="center"/>
          </w:tcPr>
          <w:p>
            <w:pPr>
              <w:pStyle w:val="18"/>
            </w:pPr>
            <w:r>
              <w:t>群众文化</w:t>
            </w:r>
          </w:p>
        </w:tc>
        <w:tc>
          <w:tcPr>
            <w:tcW w:w="1134" w:type="dxa"/>
            <w:vAlign w:val="center"/>
          </w:tcPr>
          <w:p>
            <w:pPr>
              <w:pStyle w:val="17"/>
            </w:pPr>
            <w:r>
              <w:t>86.75</w:t>
            </w:r>
          </w:p>
        </w:tc>
        <w:tc>
          <w:tcPr>
            <w:tcW w:w="1134" w:type="dxa"/>
            <w:vAlign w:val="center"/>
          </w:tcPr>
          <w:p>
            <w:pPr>
              <w:pStyle w:val="17"/>
            </w:pPr>
            <w:r>
              <w:t>53.50</w:t>
            </w:r>
          </w:p>
        </w:tc>
        <w:tc>
          <w:tcPr>
            <w:tcW w:w="1134" w:type="dxa"/>
            <w:vAlign w:val="center"/>
          </w:tcPr>
          <w:p>
            <w:pPr>
              <w:pStyle w:val="17"/>
            </w:pPr>
            <w:r>
              <w:t>53.50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2070112</w:t>
            </w:r>
          </w:p>
        </w:tc>
        <w:tc>
          <w:tcPr>
            <w:tcW w:w="1559" w:type="dxa"/>
            <w:vAlign w:val="center"/>
          </w:tcPr>
          <w:p>
            <w:pPr>
              <w:pStyle w:val="18"/>
            </w:pPr>
            <w:r>
              <w:t>文化和旅游市场管理</w:t>
            </w:r>
          </w:p>
        </w:tc>
        <w:tc>
          <w:tcPr>
            <w:tcW w:w="1134" w:type="dxa"/>
            <w:vAlign w:val="center"/>
          </w:tcPr>
          <w:p>
            <w:pPr>
              <w:pStyle w:val="17"/>
            </w:pPr>
            <w:r>
              <w:t>20.00</w:t>
            </w:r>
          </w:p>
        </w:tc>
        <w:tc>
          <w:tcPr>
            <w:tcW w:w="1134" w:type="dxa"/>
            <w:vAlign w:val="center"/>
          </w:tcPr>
          <w:p>
            <w:pPr>
              <w:pStyle w:val="17"/>
            </w:pPr>
            <w:r>
              <w:t>20.00</w:t>
            </w:r>
          </w:p>
        </w:tc>
        <w:tc>
          <w:tcPr>
            <w:tcW w:w="1134" w:type="dxa"/>
            <w:vAlign w:val="center"/>
          </w:tcPr>
          <w:p>
            <w:pPr>
              <w:pStyle w:val="17"/>
            </w:pPr>
            <w:r>
              <w:t>20.00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2070199</w:t>
            </w:r>
          </w:p>
        </w:tc>
        <w:tc>
          <w:tcPr>
            <w:tcW w:w="1559" w:type="dxa"/>
            <w:vAlign w:val="center"/>
          </w:tcPr>
          <w:p>
            <w:pPr>
              <w:pStyle w:val="18"/>
            </w:pPr>
            <w:r>
              <w:t>其他文化和旅游支出</w:t>
            </w:r>
          </w:p>
        </w:tc>
        <w:tc>
          <w:tcPr>
            <w:tcW w:w="1134" w:type="dxa"/>
            <w:vAlign w:val="center"/>
          </w:tcPr>
          <w:p>
            <w:pPr>
              <w:pStyle w:val="17"/>
            </w:pPr>
            <w:r>
              <w:t>250.00</w:t>
            </w:r>
          </w:p>
        </w:tc>
        <w:tc>
          <w:tcPr>
            <w:tcW w:w="1134" w:type="dxa"/>
            <w:vAlign w:val="center"/>
          </w:tcPr>
          <w:p>
            <w:pPr>
              <w:pStyle w:val="17"/>
            </w:pPr>
            <w:r>
              <w:t>250.00</w:t>
            </w:r>
          </w:p>
        </w:tc>
        <w:tc>
          <w:tcPr>
            <w:tcW w:w="1134" w:type="dxa"/>
            <w:vAlign w:val="center"/>
          </w:tcPr>
          <w:p>
            <w:pPr>
              <w:pStyle w:val="17"/>
            </w:pPr>
            <w:r>
              <w:t>250.00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20702</w:t>
            </w:r>
          </w:p>
        </w:tc>
        <w:tc>
          <w:tcPr>
            <w:tcW w:w="1559" w:type="dxa"/>
            <w:vAlign w:val="center"/>
          </w:tcPr>
          <w:p>
            <w:pPr>
              <w:pStyle w:val="18"/>
            </w:pPr>
            <w:r>
              <w:t>文物</w:t>
            </w:r>
          </w:p>
        </w:tc>
        <w:tc>
          <w:tcPr>
            <w:tcW w:w="1134" w:type="dxa"/>
            <w:vAlign w:val="center"/>
          </w:tcPr>
          <w:p>
            <w:pPr>
              <w:pStyle w:val="17"/>
            </w:pPr>
            <w:r>
              <w:t>265.77</w:t>
            </w:r>
          </w:p>
        </w:tc>
        <w:tc>
          <w:tcPr>
            <w:tcW w:w="1134" w:type="dxa"/>
            <w:vAlign w:val="center"/>
          </w:tcPr>
          <w:p>
            <w:pPr>
              <w:pStyle w:val="17"/>
            </w:pPr>
            <w:r>
              <w:t>168.00</w:t>
            </w:r>
          </w:p>
        </w:tc>
        <w:tc>
          <w:tcPr>
            <w:tcW w:w="1134" w:type="dxa"/>
            <w:vAlign w:val="center"/>
          </w:tcPr>
          <w:p>
            <w:pPr>
              <w:pStyle w:val="17"/>
            </w:pPr>
            <w:r>
              <w:t>168.00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2070204</w:t>
            </w:r>
          </w:p>
        </w:tc>
        <w:tc>
          <w:tcPr>
            <w:tcW w:w="1559" w:type="dxa"/>
            <w:vAlign w:val="center"/>
          </w:tcPr>
          <w:p>
            <w:pPr>
              <w:pStyle w:val="18"/>
            </w:pPr>
            <w:r>
              <w:t>文物保护</w:t>
            </w:r>
          </w:p>
        </w:tc>
        <w:tc>
          <w:tcPr>
            <w:tcW w:w="1134" w:type="dxa"/>
            <w:vAlign w:val="center"/>
          </w:tcPr>
          <w:p>
            <w:pPr>
              <w:pStyle w:val="17"/>
            </w:pPr>
            <w:r>
              <w:t>265.77</w:t>
            </w:r>
          </w:p>
        </w:tc>
        <w:tc>
          <w:tcPr>
            <w:tcW w:w="1134" w:type="dxa"/>
            <w:vAlign w:val="center"/>
          </w:tcPr>
          <w:p>
            <w:pPr>
              <w:pStyle w:val="17"/>
            </w:pPr>
            <w:r>
              <w:t>168.00</w:t>
            </w:r>
          </w:p>
        </w:tc>
        <w:tc>
          <w:tcPr>
            <w:tcW w:w="1134" w:type="dxa"/>
            <w:vAlign w:val="center"/>
          </w:tcPr>
          <w:p>
            <w:pPr>
              <w:pStyle w:val="17"/>
            </w:pPr>
            <w:r>
              <w:t>168.00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20799</w:t>
            </w:r>
          </w:p>
        </w:tc>
        <w:tc>
          <w:tcPr>
            <w:tcW w:w="1559" w:type="dxa"/>
            <w:vAlign w:val="center"/>
          </w:tcPr>
          <w:p>
            <w:pPr>
              <w:pStyle w:val="18"/>
            </w:pPr>
            <w:r>
              <w:t>其他文化旅游体育与传媒支出</w:t>
            </w:r>
          </w:p>
        </w:tc>
        <w:tc>
          <w:tcPr>
            <w:tcW w:w="1134" w:type="dxa"/>
            <w:vAlign w:val="center"/>
          </w:tcPr>
          <w:p>
            <w:pPr>
              <w:pStyle w:val="17"/>
            </w:pPr>
            <w:r>
              <w:t>4.80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2079999</w:t>
            </w:r>
          </w:p>
        </w:tc>
        <w:tc>
          <w:tcPr>
            <w:tcW w:w="1559" w:type="dxa"/>
            <w:vAlign w:val="center"/>
          </w:tcPr>
          <w:p>
            <w:pPr>
              <w:pStyle w:val="18"/>
            </w:pPr>
            <w:r>
              <w:t>其他文化旅游体育与传媒支出</w:t>
            </w:r>
          </w:p>
        </w:tc>
        <w:tc>
          <w:tcPr>
            <w:tcW w:w="1134" w:type="dxa"/>
            <w:vAlign w:val="center"/>
          </w:tcPr>
          <w:p>
            <w:pPr>
              <w:pStyle w:val="17"/>
            </w:pPr>
            <w:r>
              <w:t>4.80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256.73</w:t>
            </w:r>
          </w:p>
        </w:tc>
        <w:tc>
          <w:tcPr>
            <w:tcW w:w="1134" w:type="dxa"/>
            <w:vAlign w:val="center"/>
          </w:tcPr>
          <w:p>
            <w:pPr>
              <w:pStyle w:val="17"/>
            </w:pPr>
            <w:r>
              <w:t>256.73</w:t>
            </w:r>
          </w:p>
        </w:tc>
        <w:tc>
          <w:tcPr>
            <w:tcW w:w="1134" w:type="dxa"/>
            <w:vAlign w:val="center"/>
          </w:tcPr>
          <w:p>
            <w:pPr>
              <w:pStyle w:val="17"/>
            </w:pPr>
            <w:r>
              <w:t>256.73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256.73</w:t>
            </w:r>
          </w:p>
        </w:tc>
        <w:tc>
          <w:tcPr>
            <w:tcW w:w="1134" w:type="dxa"/>
            <w:vAlign w:val="center"/>
          </w:tcPr>
          <w:p>
            <w:pPr>
              <w:pStyle w:val="17"/>
            </w:pPr>
            <w:r>
              <w:t>256.73</w:t>
            </w:r>
          </w:p>
        </w:tc>
        <w:tc>
          <w:tcPr>
            <w:tcW w:w="1134" w:type="dxa"/>
            <w:vAlign w:val="center"/>
          </w:tcPr>
          <w:p>
            <w:pPr>
              <w:pStyle w:val="17"/>
            </w:pPr>
            <w:r>
              <w:t>256.73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2080501</w:t>
            </w:r>
          </w:p>
        </w:tc>
        <w:tc>
          <w:tcPr>
            <w:tcW w:w="1559" w:type="dxa"/>
            <w:vAlign w:val="center"/>
          </w:tcPr>
          <w:p>
            <w:pPr>
              <w:pStyle w:val="18"/>
            </w:pPr>
            <w:r>
              <w:t>行政单位离退休</w:t>
            </w:r>
          </w:p>
        </w:tc>
        <w:tc>
          <w:tcPr>
            <w:tcW w:w="1134" w:type="dxa"/>
            <w:vAlign w:val="center"/>
          </w:tcPr>
          <w:p>
            <w:pPr>
              <w:pStyle w:val="17"/>
            </w:pPr>
            <w:r>
              <w:t>134.22</w:t>
            </w:r>
          </w:p>
        </w:tc>
        <w:tc>
          <w:tcPr>
            <w:tcW w:w="1134" w:type="dxa"/>
            <w:vAlign w:val="center"/>
          </w:tcPr>
          <w:p>
            <w:pPr>
              <w:pStyle w:val="17"/>
            </w:pPr>
            <w:r>
              <w:t>134.22</w:t>
            </w:r>
          </w:p>
        </w:tc>
        <w:tc>
          <w:tcPr>
            <w:tcW w:w="1134" w:type="dxa"/>
            <w:vAlign w:val="center"/>
          </w:tcPr>
          <w:p>
            <w:pPr>
              <w:pStyle w:val="17"/>
            </w:pPr>
            <w:r>
              <w:t>134.22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79.19</w:t>
            </w:r>
          </w:p>
        </w:tc>
        <w:tc>
          <w:tcPr>
            <w:tcW w:w="1134" w:type="dxa"/>
            <w:vAlign w:val="center"/>
          </w:tcPr>
          <w:p>
            <w:pPr>
              <w:pStyle w:val="17"/>
            </w:pPr>
            <w:r>
              <w:t>79.19</w:t>
            </w:r>
          </w:p>
        </w:tc>
        <w:tc>
          <w:tcPr>
            <w:tcW w:w="1134" w:type="dxa"/>
            <w:vAlign w:val="center"/>
          </w:tcPr>
          <w:p>
            <w:pPr>
              <w:pStyle w:val="17"/>
            </w:pPr>
            <w:r>
              <w:t>79.19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43.32</w:t>
            </w:r>
          </w:p>
        </w:tc>
        <w:tc>
          <w:tcPr>
            <w:tcW w:w="1134" w:type="dxa"/>
            <w:vAlign w:val="center"/>
          </w:tcPr>
          <w:p>
            <w:pPr>
              <w:pStyle w:val="17"/>
            </w:pPr>
            <w:r>
              <w:t>43.32</w:t>
            </w:r>
          </w:p>
        </w:tc>
        <w:tc>
          <w:tcPr>
            <w:tcW w:w="1134" w:type="dxa"/>
            <w:vAlign w:val="center"/>
          </w:tcPr>
          <w:p>
            <w:pPr>
              <w:pStyle w:val="17"/>
            </w:pPr>
            <w:r>
              <w:t>43.32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32.55</w:t>
            </w:r>
          </w:p>
        </w:tc>
        <w:tc>
          <w:tcPr>
            <w:tcW w:w="1134" w:type="dxa"/>
            <w:vAlign w:val="center"/>
          </w:tcPr>
          <w:p>
            <w:pPr>
              <w:pStyle w:val="17"/>
            </w:pPr>
            <w:r>
              <w:t>32.55</w:t>
            </w:r>
          </w:p>
        </w:tc>
        <w:tc>
          <w:tcPr>
            <w:tcW w:w="1134" w:type="dxa"/>
            <w:vAlign w:val="center"/>
          </w:tcPr>
          <w:p>
            <w:pPr>
              <w:pStyle w:val="17"/>
            </w:pPr>
            <w:r>
              <w:t>32.55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32.55</w:t>
            </w:r>
          </w:p>
        </w:tc>
        <w:tc>
          <w:tcPr>
            <w:tcW w:w="1134" w:type="dxa"/>
            <w:vAlign w:val="center"/>
          </w:tcPr>
          <w:p>
            <w:pPr>
              <w:pStyle w:val="17"/>
            </w:pPr>
            <w:r>
              <w:t>32.55</w:t>
            </w:r>
          </w:p>
        </w:tc>
        <w:tc>
          <w:tcPr>
            <w:tcW w:w="1134" w:type="dxa"/>
            <w:vAlign w:val="center"/>
          </w:tcPr>
          <w:p>
            <w:pPr>
              <w:pStyle w:val="17"/>
            </w:pPr>
            <w:r>
              <w:t>32.55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32.55</w:t>
            </w:r>
          </w:p>
        </w:tc>
        <w:tc>
          <w:tcPr>
            <w:tcW w:w="1134" w:type="dxa"/>
            <w:vAlign w:val="center"/>
          </w:tcPr>
          <w:p>
            <w:pPr>
              <w:pStyle w:val="17"/>
            </w:pPr>
            <w:r>
              <w:t>32.55</w:t>
            </w:r>
          </w:p>
        </w:tc>
        <w:tc>
          <w:tcPr>
            <w:tcW w:w="1134" w:type="dxa"/>
            <w:vAlign w:val="center"/>
          </w:tcPr>
          <w:p>
            <w:pPr>
              <w:pStyle w:val="17"/>
            </w:pPr>
            <w:r>
              <w:t>32.55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21</w:t>
            </w:r>
          </w:p>
        </w:tc>
        <w:tc>
          <w:tcPr>
            <w:tcW w:w="992" w:type="dxa"/>
            <w:vAlign w:val="center"/>
          </w:tcPr>
          <w:p>
            <w:pPr>
              <w:pStyle w:val="18"/>
            </w:pPr>
            <w:r>
              <w:t>212</w:t>
            </w:r>
          </w:p>
        </w:tc>
        <w:tc>
          <w:tcPr>
            <w:tcW w:w="1559" w:type="dxa"/>
            <w:vAlign w:val="center"/>
          </w:tcPr>
          <w:p>
            <w:pPr>
              <w:pStyle w:val="18"/>
            </w:pPr>
            <w:r>
              <w:t>城乡社区支出</w:t>
            </w:r>
          </w:p>
        </w:tc>
        <w:tc>
          <w:tcPr>
            <w:tcW w:w="1134" w:type="dxa"/>
            <w:vAlign w:val="center"/>
          </w:tcPr>
          <w:p>
            <w:pPr>
              <w:pStyle w:val="17"/>
            </w:pPr>
            <w:r>
              <w:t>3000.00</w:t>
            </w:r>
          </w:p>
        </w:tc>
        <w:tc>
          <w:tcPr>
            <w:tcW w:w="1134" w:type="dxa"/>
            <w:vAlign w:val="center"/>
          </w:tcPr>
          <w:p>
            <w:pPr>
              <w:pStyle w:val="17"/>
            </w:pPr>
            <w:r>
              <w:t>3000.00</w:t>
            </w:r>
          </w:p>
        </w:tc>
        <w:tc>
          <w:tcPr>
            <w:tcW w:w="1134" w:type="dxa"/>
            <w:vAlign w:val="center"/>
          </w:tcPr>
          <w:p>
            <w:pPr>
              <w:pStyle w:val="17"/>
            </w:pPr>
            <w:r>
              <w:t>3000.00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22</w:t>
            </w:r>
          </w:p>
        </w:tc>
        <w:tc>
          <w:tcPr>
            <w:tcW w:w="992" w:type="dxa"/>
            <w:vAlign w:val="center"/>
          </w:tcPr>
          <w:p>
            <w:pPr>
              <w:pStyle w:val="18"/>
            </w:pPr>
            <w:r>
              <w:t>21208</w:t>
            </w:r>
          </w:p>
        </w:tc>
        <w:tc>
          <w:tcPr>
            <w:tcW w:w="1559" w:type="dxa"/>
            <w:vAlign w:val="center"/>
          </w:tcPr>
          <w:p>
            <w:pPr>
              <w:pStyle w:val="18"/>
            </w:pPr>
            <w:r>
              <w:t>国有土地使用权出让收入安排的支出</w:t>
            </w:r>
          </w:p>
        </w:tc>
        <w:tc>
          <w:tcPr>
            <w:tcW w:w="1134" w:type="dxa"/>
            <w:vAlign w:val="center"/>
          </w:tcPr>
          <w:p>
            <w:pPr>
              <w:pStyle w:val="17"/>
            </w:pPr>
            <w:r>
              <w:t>3000.00</w:t>
            </w:r>
          </w:p>
        </w:tc>
        <w:tc>
          <w:tcPr>
            <w:tcW w:w="1134" w:type="dxa"/>
            <w:vAlign w:val="center"/>
          </w:tcPr>
          <w:p>
            <w:pPr>
              <w:pStyle w:val="17"/>
            </w:pPr>
            <w:r>
              <w:t>3000.00</w:t>
            </w:r>
          </w:p>
        </w:tc>
        <w:tc>
          <w:tcPr>
            <w:tcW w:w="1134" w:type="dxa"/>
            <w:vAlign w:val="center"/>
          </w:tcPr>
          <w:p>
            <w:pPr>
              <w:pStyle w:val="17"/>
            </w:pPr>
            <w:r>
              <w:t>3000.00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23</w:t>
            </w:r>
          </w:p>
        </w:tc>
        <w:tc>
          <w:tcPr>
            <w:tcW w:w="992" w:type="dxa"/>
            <w:vAlign w:val="center"/>
          </w:tcPr>
          <w:p>
            <w:pPr>
              <w:pStyle w:val="18"/>
            </w:pPr>
            <w:r>
              <w:t>2120816</w:t>
            </w:r>
          </w:p>
        </w:tc>
        <w:tc>
          <w:tcPr>
            <w:tcW w:w="1559" w:type="dxa"/>
            <w:vAlign w:val="center"/>
          </w:tcPr>
          <w:p>
            <w:pPr>
              <w:pStyle w:val="18"/>
            </w:pPr>
            <w:r>
              <w:t>农业农村生态环境支出</w:t>
            </w:r>
          </w:p>
        </w:tc>
        <w:tc>
          <w:tcPr>
            <w:tcW w:w="1134" w:type="dxa"/>
            <w:vAlign w:val="center"/>
          </w:tcPr>
          <w:p>
            <w:pPr>
              <w:pStyle w:val="17"/>
            </w:pPr>
            <w:r>
              <w:t>3000.00</w:t>
            </w:r>
          </w:p>
        </w:tc>
        <w:tc>
          <w:tcPr>
            <w:tcW w:w="1134" w:type="dxa"/>
            <w:vAlign w:val="center"/>
          </w:tcPr>
          <w:p>
            <w:pPr>
              <w:pStyle w:val="17"/>
            </w:pPr>
            <w:r>
              <w:t>3000.00</w:t>
            </w:r>
          </w:p>
        </w:tc>
        <w:tc>
          <w:tcPr>
            <w:tcW w:w="1134" w:type="dxa"/>
            <w:vAlign w:val="center"/>
          </w:tcPr>
          <w:p>
            <w:pPr>
              <w:pStyle w:val="17"/>
            </w:pPr>
            <w:r>
              <w:t>3000.00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51.97</w:t>
            </w:r>
          </w:p>
        </w:tc>
        <w:tc>
          <w:tcPr>
            <w:tcW w:w="1134" w:type="dxa"/>
            <w:vAlign w:val="center"/>
          </w:tcPr>
          <w:p>
            <w:pPr>
              <w:pStyle w:val="17"/>
            </w:pPr>
            <w:r>
              <w:t>51.97</w:t>
            </w:r>
          </w:p>
        </w:tc>
        <w:tc>
          <w:tcPr>
            <w:tcW w:w="1134" w:type="dxa"/>
            <w:vAlign w:val="center"/>
          </w:tcPr>
          <w:p>
            <w:pPr>
              <w:pStyle w:val="17"/>
            </w:pPr>
            <w:r>
              <w:t>51.97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51.97</w:t>
            </w:r>
          </w:p>
        </w:tc>
        <w:tc>
          <w:tcPr>
            <w:tcW w:w="1134" w:type="dxa"/>
            <w:vAlign w:val="center"/>
          </w:tcPr>
          <w:p>
            <w:pPr>
              <w:pStyle w:val="17"/>
            </w:pPr>
            <w:r>
              <w:t>51.97</w:t>
            </w:r>
          </w:p>
        </w:tc>
        <w:tc>
          <w:tcPr>
            <w:tcW w:w="1134" w:type="dxa"/>
            <w:vAlign w:val="center"/>
          </w:tcPr>
          <w:p>
            <w:pPr>
              <w:pStyle w:val="17"/>
            </w:pPr>
            <w:r>
              <w:t>51.97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51.97</w:t>
            </w:r>
          </w:p>
        </w:tc>
        <w:tc>
          <w:tcPr>
            <w:tcW w:w="1134" w:type="dxa"/>
            <w:vAlign w:val="center"/>
          </w:tcPr>
          <w:p>
            <w:pPr>
              <w:pStyle w:val="17"/>
            </w:pPr>
            <w:r>
              <w:t>51.97</w:t>
            </w:r>
          </w:p>
        </w:tc>
        <w:tc>
          <w:tcPr>
            <w:tcW w:w="1134" w:type="dxa"/>
            <w:vAlign w:val="center"/>
          </w:tcPr>
          <w:p>
            <w:pPr>
              <w:pStyle w:val="17"/>
            </w:pPr>
            <w:r>
              <w:t>51.97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4648.53</w:t>
            </w:r>
          </w:p>
        </w:tc>
        <w:tc>
          <w:tcPr>
            <w:tcW w:w="1361" w:type="dxa"/>
            <w:vAlign w:val="center"/>
          </w:tcPr>
          <w:p>
            <w:pPr>
              <w:pStyle w:val="21"/>
            </w:pPr>
            <w:r>
              <w:t>995.21</w:t>
            </w:r>
          </w:p>
        </w:tc>
        <w:tc>
          <w:tcPr>
            <w:tcW w:w="1361" w:type="dxa"/>
            <w:vAlign w:val="center"/>
          </w:tcPr>
          <w:p>
            <w:pPr>
              <w:pStyle w:val="21"/>
            </w:pPr>
            <w:r>
              <w:t>3653.32</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207</w:t>
            </w:r>
          </w:p>
        </w:tc>
        <w:tc>
          <w:tcPr>
            <w:tcW w:w="4535" w:type="dxa"/>
            <w:vAlign w:val="center"/>
          </w:tcPr>
          <w:p>
            <w:pPr>
              <w:pStyle w:val="18"/>
            </w:pPr>
            <w:r>
              <w:t>文化旅游体育与传媒支出</w:t>
            </w:r>
          </w:p>
        </w:tc>
        <w:tc>
          <w:tcPr>
            <w:tcW w:w="1361" w:type="dxa"/>
            <w:vAlign w:val="center"/>
          </w:tcPr>
          <w:p>
            <w:pPr>
              <w:pStyle w:val="17"/>
            </w:pPr>
            <w:r>
              <w:t>1307.28</w:t>
            </w:r>
          </w:p>
        </w:tc>
        <w:tc>
          <w:tcPr>
            <w:tcW w:w="1361" w:type="dxa"/>
            <w:vAlign w:val="center"/>
          </w:tcPr>
          <w:p>
            <w:pPr>
              <w:pStyle w:val="17"/>
            </w:pPr>
            <w:r>
              <w:t>653.96</w:t>
            </w:r>
          </w:p>
        </w:tc>
        <w:tc>
          <w:tcPr>
            <w:tcW w:w="1361" w:type="dxa"/>
            <w:vAlign w:val="center"/>
          </w:tcPr>
          <w:p>
            <w:pPr>
              <w:pStyle w:val="17"/>
            </w:pPr>
            <w:r>
              <w:t>653.32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20701</w:t>
            </w:r>
          </w:p>
        </w:tc>
        <w:tc>
          <w:tcPr>
            <w:tcW w:w="4535" w:type="dxa"/>
            <w:vAlign w:val="center"/>
          </w:tcPr>
          <w:p>
            <w:pPr>
              <w:pStyle w:val="18"/>
            </w:pPr>
            <w:r>
              <w:t>文化和旅游</w:t>
            </w:r>
          </w:p>
        </w:tc>
        <w:tc>
          <w:tcPr>
            <w:tcW w:w="1361" w:type="dxa"/>
            <w:vAlign w:val="center"/>
          </w:tcPr>
          <w:p>
            <w:pPr>
              <w:pStyle w:val="17"/>
            </w:pPr>
            <w:r>
              <w:t>1036.71</w:t>
            </w:r>
          </w:p>
        </w:tc>
        <w:tc>
          <w:tcPr>
            <w:tcW w:w="1361" w:type="dxa"/>
            <w:vAlign w:val="center"/>
          </w:tcPr>
          <w:p>
            <w:pPr>
              <w:pStyle w:val="17"/>
            </w:pPr>
            <w:r>
              <w:t>653.96</w:t>
            </w:r>
          </w:p>
        </w:tc>
        <w:tc>
          <w:tcPr>
            <w:tcW w:w="1361" w:type="dxa"/>
            <w:vAlign w:val="center"/>
          </w:tcPr>
          <w:p>
            <w:pPr>
              <w:pStyle w:val="17"/>
            </w:pPr>
            <w:r>
              <w:t>382.75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2070101</w:t>
            </w:r>
          </w:p>
        </w:tc>
        <w:tc>
          <w:tcPr>
            <w:tcW w:w="4535" w:type="dxa"/>
            <w:vAlign w:val="center"/>
          </w:tcPr>
          <w:p>
            <w:pPr>
              <w:pStyle w:val="18"/>
            </w:pPr>
            <w:r>
              <w:t>行政运行</w:t>
            </w:r>
          </w:p>
        </w:tc>
        <w:tc>
          <w:tcPr>
            <w:tcW w:w="1361" w:type="dxa"/>
            <w:vAlign w:val="center"/>
          </w:tcPr>
          <w:p>
            <w:pPr>
              <w:pStyle w:val="17"/>
            </w:pPr>
            <w:r>
              <w:t>655.96</w:t>
            </w:r>
          </w:p>
        </w:tc>
        <w:tc>
          <w:tcPr>
            <w:tcW w:w="1361" w:type="dxa"/>
            <w:vAlign w:val="center"/>
          </w:tcPr>
          <w:p>
            <w:pPr>
              <w:pStyle w:val="17"/>
            </w:pPr>
            <w:r>
              <w:t>653.96</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2070104</w:t>
            </w:r>
          </w:p>
        </w:tc>
        <w:tc>
          <w:tcPr>
            <w:tcW w:w="4535" w:type="dxa"/>
            <w:vAlign w:val="center"/>
          </w:tcPr>
          <w:p>
            <w:pPr>
              <w:pStyle w:val="18"/>
            </w:pPr>
            <w:r>
              <w:t>图书馆</w:t>
            </w:r>
          </w:p>
        </w:tc>
        <w:tc>
          <w:tcPr>
            <w:tcW w:w="1361" w:type="dxa"/>
            <w:vAlign w:val="center"/>
          </w:tcPr>
          <w:p>
            <w:pPr>
              <w:pStyle w:val="17"/>
            </w:pPr>
            <w:r>
              <w:t>24.00</w:t>
            </w:r>
          </w:p>
        </w:tc>
        <w:tc>
          <w:tcPr>
            <w:tcW w:w="1361" w:type="dxa"/>
            <w:vAlign w:val="center"/>
          </w:tcPr>
          <w:p>
            <w:pPr>
              <w:pStyle w:val="17"/>
            </w:pPr>
          </w:p>
        </w:tc>
        <w:tc>
          <w:tcPr>
            <w:tcW w:w="1361" w:type="dxa"/>
            <w:vAlign w:val="center"/>
          </w:tcPr>
          <w:p>
            <w:pPr>
              <w:pStyle w:val="17"/>
            </w:pPr>
            <w:r>
              <w:t>24.00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2070109</w:t>
            </w:r>
          </w:p>
        </w:tc>
        <w:tc>
          <w:tcPr>
            <w:tcW w:w="4535" w:type="dxa"/>
            <w:vAlign w:val="center"/>
          </w:tcPr>
          <w:p>
            <w:pPr>
              <w:pStyle w:val="18"/>
            </w:pPr>
            <w:r>
              <w:t>群众文化</w:t>
            </w:r>
          </w:p>
        </w:tc>
        <w:tc>
          <w:tcPr>
            <w:tcW w:w="1361" w:type="dxa"/>
            <w:vAlign w:val="center"/>
          </w:tcPr>
          <w:p>
            <w:pPr>
              <w:pStyle w:val="17"/>
            </w:pPr>
            <w:r>
              <w:t>86.75</w:t>
            </w:r>
          </w:p>
        </w:tc>
        <w:tc>
          <w:tcPr>
            <w:tcW w:w="1361" w:type="dxa"/>
            <w:vAlign w:val="center"/>
          </w:tcPr>
          <w:p>
            <w:pPr>
              <w:pStyle w:val="17"/>
            </w:pPr>
          </w:p>
        </w:tc>
        <w:tc>
          <w:tcPr>
            <w:tcW w:w="1361" w:type="dxa"/>
            <w:vAlign w:val="center"/>
          </w:tcPr>
          <w:p>
            <w:pPr>
              <w:pStyle w:val="17"/>
            </w:pPr>
            <w:r>
              <w:t>86.75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2070112</w:t>
            </w:r>
          </w:p>
        </w:tc>
        <w:tc>
          <w:tcPr>
            <w:tcW w:w="4535" w:type="dxa"/>
            <w:vAlign w:val="center"/>
          </w:tcPr>
          <w:p>
            <w:pPr>
              <w:pStyle w:val="18"/>
            </w:pPr>
            <w:r>
              <w:t>文化和旅游市场管理</w:t>
            </w: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r>
              <w:t>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2070199</w:t>
            </w:r>
          </w:p>
        </w:tc>
        <w:tc>
          <w:tcPr>
            <w:tcW w:w="4535" w:type="dxa"/>
            <w:vAlign w:val="center"/>
          </w:tcPr>
          <w:p>
            <w:pPr>
              <w:pStyle w:val="18"/>
            </w:pPr>
            <w:r>
              <w:t>其他文化和旅游支出</w:t>
            </w:r>
          </w:p>
        </w:tc>
        <w:tc>
          <w:tcPr>
            <w:tcW w:w="1361" w:type="dxa"/>
            <w:vAlign w:val="center"/>
          </w:tcPr>
          <w:p>
            <w:pPr>
              <w:pStyle w:val="17"/>
            </w:pPr>
            <w:r>
              <w:t>250.00</w:t>
            </w:r>
          </w:p>
        </w:tc>
        <w:tc>
          <w:tcPr>
            <w:tcW w:w="1361" w:type="dxa"/>
            <w:vAlign w:val="center"/>
          </w:tcPr>
          <w:p>
            <w:pPr>
              <w:pStyle w:val="17"/>
            </w:pPr>
          </w:p>
        </w:tc>
        <w:tc>
          <w:tcPr>
            <w:tcW w:w="1361" w:type="dxa"/>
            <w:vAlign w:val="center"/>
          </w:tcPr>
          <w:p>
            <w:pPr>
              <w:pStyle w:val="17"/>
            </w:pPr>
            <w:r>
              <w:t>250.00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20702</w:t>
            </w:r>
          </w:p>
        </w:tc>
        <w:tc>
          <w:tcPr>
            <w:tcW w:w="4535" w:type="dxa"/>
            <w:vAlign w:val="center"/>
          </w:tcPr>
          <w:p>
            <w:pPr>
              <w:pStyle w:val="18"/>
            </w:pPr>
            <w:r>
              <w:t>文物</w:t>
            </w:r>
          </w:p>
        </w:tc>
        <w:tc>
          <w:tcPr>
            <w:tcW w:w="1361" w:type="dxa"/>
            <w:vAlign w:val="center"/>
          </w:tcPr>
          <w:p>
            <w:pPr>
              <w:pStyle w:val="17"/>
            </w:pPr>
            <w:r>
              <w:t>265.77</w:t>
            </w:r>
          </w:p>
        </w:tc>
        <w:tc>
          <w:tcPr>
            <w:tcW w:w="1361" w:type="dxa"/>
            <w:vAlign w:val="center"/>
          </w:tcPr>
          <w:p>
            <w:pPr>
              <w:pStyle w:val="17"/>
            </w:pPr>
          </w:p>
        </w:tc>
        <w:tc>
          <w:tcPr>
            <w:tcW w:w="1361" w:type="dxa"/>
            <w:vAlign w:val="center"/>
          </w:tcPr>
          <w:p>
            <w:pPr>
              <w:pStyle w:val="17"/>
            </w:pPr>
            <w:r>
              <w:t>265.77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2070204</w:t>
            </w:r>
          </w:p>
        </w:tc>
        <w:tc>
          <w:tcPr>
            <w:tcW w:w="4535" w:type="dxa"/>
            <w:vAlign w:val="center"/>
          </w:tcPr>
          <w:p>
            <w:pPr>
              <w:pStyle w:val="18"/>
            </w:pPr>
            <w:r>
              <w:t>文物保护</w:t>
            </w:r>
          </w:p>
        </w:tc>
        <w:tc>
          <w:tcPr>
            <w:tcW w:w="1361" w:type="dxa"/>
            <w:vAlign w:val="center"/>
          </w:tcPr>
          <w:p>
            <w:pPr>
              <w:pStyle w:val="17"/>
            </w:pPr>
            <w:r>
              <w:t>265.77</w:t>
            </w:r>
          </w:p>
        </w:tc>
        <w:tc>
          <w:tcPr>
            <w:tcW w:w="1361" w:type="dxa"/>
            <w:vAlign w:val="center"/>
          </w:tcPr>
          <w:p>
            <w:pPr>
              <w:pStyle w:val="17"/>
            </w:pPr>
          </w:p>
        </w:tc>
        <w:tc>
          <w:tcPr>
            <w:tcW w:w="1361" w:type="dxa"/>
            <w:vAlign w:val="center"/>
          </w:tcPr>
          <w:p>
            <w:pPr>
              <w:pStyle w:val="17"/>
            </w:pPr>
            <w:r>
              <w:t>265.77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20799</w:t>
            </w:r>
          </w:p>
        </w:tc>
        <w:tc>
          <w:tcPr>
            <w:tcW w:w="4535" w:type="dxa"/>
            <w:vAlign w:val="center"/>
          </w:tcPr>
          <w:p>
            <w:pPr>
              <w:pStyle w:val="18"/>
            </w:pPr>
            <w:r>
              <w:t>其他文化旅游体育与传媒支出</w:t>
            </w:r>
          </w:p>
        </w:tc>
        <w:tc>
          <w:tcPr>
            <w:tcW w:w="1361" w:type="dxa"/>
            <w:vAlign w:val="center"/>
          </w:tcPr>
          <w:p>
            <w:pPr>
              <w:pStyle w:val="17"/>
            </w:pPr>
            <w:r>
              <w:t>4.80</w:t>
            </w:r>
          </w:p>
        </w:tc>
        <w:tc>
          <w:tcPr>
            <w:tcW w:w="1361" w:type="dxa"/>
            <w:vAlign w:val="center"/>
          </w:tcPr>
          <w:p>
            <w:pPr>
              <w:pStyle w:val="17"/>
            </w:pPr>
          </w:p>
        </w:tc>
        <w:tc>
          <w:tcPr>
            <w:tcW w:w="1361" w:type="dxa"/>
            <w:vAlign w:val="center"/>
          </w:tcPr>
          <w:p>
            <w:pPr>
              <w:pStyle w:val="17"/>
            </w:pPr>
            <w:r>
              <w:t>4.80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2079999</w:t>
            </w:r>
          </w:p>
        </w:tc>
        <w:tc>
          <w:tcPr>
            <w:tcW w:w="4535" w:type="dxa"/>
            <w:vAlign w:val="center"/>
          </w:tcPr>
          <w:p>
            <w:pPr>
              <w:pStyle w:val="18"/>
            </w:pPr>
            <w:r>
              <w:t>其他文化旅游体育与传媒支出</w:t>
            </w:r>
          </w:p>
        </w:tc>
        <w:tc>
          <w:tcPr>
            <w:tcW w:w="1361" w:type="dxa"/>
            <w:vAlign w:val="center"/>
          </w:tcPr>
          <w:p>
            <w:pPr>
              <w:pStyle w:val="17"/>
            </w:pPr>
            <w:r>
              <w:t>4.80</w:t>
            </w:r>
          </w:p>
        </w:tc>
        <w:tc>
          <w:tcPr>
            <w:tcW w:w="1361" w:type="dxa"/>
            <w:vAlign w:val="center"/>
          </w:tcPr>
          <w:p>
            <w:pPr>
              <w:pStyle w:val="17"/>
            </w:pPr>
          </w:p>
        </w:tc>
        <w:tc>
          <w:tcPr>
            <w:tcW w:w="1361" w:type="dxa"/>
            <w:vAlign w:val="center"/>
          </w:tcPr>
          <w:p>
            <w:pPr>
              <w:pStyle w:val="17"/>
            </w:pPr>
            <w:r>
              <w:t>4.80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256.73</w:t>
            </w:r>
          </w:p>
        </w:tc>
        <w:tc>
          <w:tcPr>
            <w:tcW w:w="1361" w:type="dxa"/>
            <w:vAlign w:val="center"/>
          </w:tcPr>
          <w:p>
            <w:pPr>
              <w:pStyle w:val="17"/>
            </w:pPr>
            <w:r>
              <w:t>256.73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256.73</w:t>
            </w:r>
          </w:p>
        </w:tc>
        <w:tc>
          <w:tcPr>
            <w:tcW w:w="1361" w:type="dxa"/>
            <w:vAlign w:val="center"/>
          </w:tcPr>
          <w:p>
            <w:pPr>
              <w:pStyle w:val="17"/>
            </w:pPr>
            <w:r>
              <w:t>256.73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2080501</w:t>
            </w:r>
          </w:p>
        </w:tc>
        <w:tc>
          <w:tcPr>
            <w:tcW w:w="4535" w:type="dxa"/>
            <w:vAlign w:val="center"/>
          </w:tcPr>
          <w:p>
            <w:pPr>
              <w:pStyle w:val="18"/>
            </w:pPr>
            <w:r>
              <w:t>行政单位离退休</w:t>
            </w:r>
          </w:p>
        </w:tc>
        <w:tc>
          <w:tcPr>
            <w:tcW w:w="1361" w:type="dxa"/>
            <w:vAlign w:val="center"/>
          </w:tcPr>
          <w:p>
            <w:pPr>
              <w:pStyle w:val="17"/>
            </w:pPr>
            <w:r>
              <w:t>134.22</w:t>
            </w:r>
          </w:p>
        </w:tc>
        <w:tc>
          <w:tcPr>
            <w:tcW w:w="1361" w:type="dxa"/>
            <w:vAlign w:val="center"/>
          </w:tcPr>
          <w:p>
            <w:pPr>
              <w:pStyle w:val="17"/>
            </w:pPr>
            <w:r>
              <w:t>134.22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79.19</w:t>
            </w:r>
          </w:p>
        </w:tc>
        <w:tc>
          <w:tcPr>
            <w:tcW w:w="1361" w:type="dxa"/>
            <w:vAlign w:val="center"/>
          </w:tcPr>
          <w:p>
            <w:pPr>
              <w:pStyle w:val="17"/>
            </w:pPr>
            <w:r>
              <w:t>79.19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2080506</w:t>
            </w:r>
          </w:p>
        </w:tc>
        <w:tc>
          <w:tcPr>
            <w:tcW w:w="4535" w:type="dxa"/>
            <w:vAlign w:val="center"/>
          </w:tcPr>
          <w:p>
            <w:pPr>
              <w:pStyle w:val="18"/>
            </w:pPr>
            <w:r>
              <w:t>机关事业单位职业年金缴费支出</w:t>
            </w:r>
          </w:p>
        </w:tc>
        <w:tc>
          <w:tcPr>
            <w:tcW w:w="1361" w:type="dxa"/>
            <w:vAlign w:val="center"/>
          </w:tcPr>
          <w:p>
            <w:pPr>
              <w:pStyle w:val="17"/>
            </w:pPr>
            <w:r>
              <w:t>43.32</w:t>
            </w:r>
          </w:p>
        </w:tc>
        <w:tc>
          <w:tcPr>
            <w:tcW w:w="1361" w:type="dxa"/>
            <w:vAlign w:val="center"/>
          </w:tcPr>
          <w:p>
            <w:pPr>
              <w:pStyle w:val="17"/>
            </w:pPr>
            <w:r>
              <w:t>43.32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32.55</w:t>
            </w:r>
          </w:p>
        </w:tc>
        <w:tc>
          <w:tcPr>
            <w:tcW w:w="1361" w:type="dxa"/>
            <w:vAlign w:val="center"/>
          </w:tcPr>
          <w:p>
            <w:pPr>
              <w:pStyle w:val="17"/>
            </w:pPr>
            <w:r>
              <w:t>32.55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32.55</w:t>
            </w:r>
          </w:p>
        </w:tc>
        <w:tc>
          <w:tcPr>
            <w:tcW w:w="1361" w:type="dxa"/>
            <w:vAlign w:val="center"/>
          </w:tcPr>
          <w:p>
            <w:pPr>
              <w:pStyle w:val="17"/>
            </w:pPr>
            <w:r>
              <w:t>32.55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2101101</w:t>
            </w:r>
          </w:p>
        </w:tc>
        <w:tc>
          <w:tcPr>
            <w:tcW w:w="4535" w:type="dxa"/>
            <w:vAlign w:val="center"/>
          </w:tcPr>
          <w:p>
            <w:pPr>
              <w:pStyle w:val="18"/>
            </w:pPr>
            <w:r>
              <w:t>行政单位医疗</w:t>
            </w:r>
          </w:p>
        </w:tc>
        <w:tc>
          <w:tcPr>
            <w:tcW w:w="1361" w:type="dxa"/>
            <w:vAlign w:val="center"/>
          </w:tcPr>
          <w:p>
            <w:pPr>
              <w:pStyle w:val="17"/>
            </w:pPr>
            <w:r>
              <w:t>32.55</w:t>
            </w:r>
          </w:p>
        </w:tc>
        <w:tc>
          <w:tcPr>
            <w:tcW w:w="1361" w:type="dxa"/>
            <w:vAlign w:val="center"/>
          </w:tcPr>
          <w:p>
            <w:pPr>
              <w:pStyle w:val="17"/>
            </w:pPr>
            <w:r>
              <w:t>32.55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992" w:type="dxa"/>
            <w:vAlign w:val="center"/>
          </w:tcPr>
          <w:p>
            <w:pPr>
              <w:pStyle w:val="18"/>
            </w:pPr>
            <w:r>
              <w:t>212</w:t>
            </w:r>
          </w:p>
        </w:tc>
        <w:tc>
          <w:tcPr>
            <w:tcW w:w="4535" w:type="dxa"/>
            <w:vAlign w:val="center"/>
          </w:tcPr>
          <w:p>
            <w:pPr>
              <w:pStyle w:val="18"/>
            </w:pPr>
            <w:r>
              <w:t>城乡社区支出</w:t>
            </w:r>
          </w:p>
        </w:tc>
        <w:tc>
          <w:tcPr>
            <w:tcW w:w="1361" w:type="dxa"/>
            <w:vAlign w:val="center"/>
          </w:tcPr>
          <w:p>
            <w:pPr>
              <w:pStyle w:val="17"/>
            </w:pPr>
            <w:r>
              <w:t>3000.00</w:t>
            </w:r>
          </w:p>
        </w:tc>
        <w:tc>
          <w:tcPr>
            <w:tcW w:w="1361" w:type="dxa"/>
            <w:vAlign w:val="center"/>
          </w:tcPr>
          <w:p>
            <w:pPr>
              <w:pStyle w:val="17"/>
            </w:pPr>
          </w:p>
        </w:tc>
        <w:tc>
          <w:tcPr>
            <w:tcW w:w="1361" w:type="dxa"/>
            <w:vAlign w:val="center"/>
          </w:tcPr>
          <w:p>
            <w:pPr>
              <w:pStyle w:val="17"/>
            </w:pPr>
            <w:r>
              <w:t>3000.00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992" w:type="dxa"/>
            <w:vAlign w:val="center"/>
          </w:tcPr>
          <w:p>
            <w:pPr>
              <w:pStyle w:val="18"/>
            </w:pPr>
            <w:r>
              <w:t>21208</w:t>
            </w:r>
          </w:p>
        </w:tc>
        <w:tc>
          <w:tcPr>
            <w:tcW w:w="4535" w:type="dxa"/>
            <w:vAlign w:val="center"/>
          </w:tcPr>
          <w:p>
            <w:pPr>
              <w:pStyle w:val="18"/>
            </w:pPr>
            <w:r>
              <w:t>国有土地使用权出让收入安排的支出</w:t>
            </w:r>
          </w:p>
        </w:tc>
        <w:tc>
          <w:tcPr>
            <w:tcW w:w="1361" w:type="dxa"/>
            <w:vAlign w:val="center"/>
          </w:tcPr>
          <w:p>
            <w:pPr>
              <w:pStyle w:val="17"/>
            </w:pPr>
            <w:r>
              <w:t>3000.00</w:t>
            </w:r>
          </w:p>
        </w:tc>
        <w:tc>
          <w:tcPr>
            <w:tcW w:w="1361" w:type="dxa"/>
            <w:vAlign w:val="center"/>
          </w:tcPr>
          <w:p>
            <w:pPr>
              <w:pStyle w:val="17"/>
            </w:pPr>
          </w:p>
        </w:tc>
        <w:tc>
          <w:tcPr>
            <w:tcW w:w="1361" w:type="dxa"/>
            <w:vAlign w:val="center"/>
          </w:tcPr>
          <w:p>
            <w:pPr>
              <w:pStyle w:val="17"/>
            </w:pPr>
            <w:r>
              <w:t>3000.00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992" w:type="dxa"/>
            <w:vAlign w:val="center"/>
          </w:tcPr>
          <w:p>
            <w:pPr>
              <w:pStyle w:val="18"/>
            </w:pPr>
            <w:r>
              <w:t>2120816</w:t>
            </w:r>
          </w:p>
        </w:tc>
        <w:tc>
          <w:tcPr>
            <w:tcW w:w="4535" w:type="dxa"/>
            <w:vAlign w:val="center"/>
          </w:tcPr>
          <w:p>
            <w:pPr>
              <w:pStyle w:val="18"/>
            </w:pPr>
            <w:r>
              <w:t>农业农村生态环境支出</w:t>
            </w:r>
          </w:p>
        </w:tc>
        <w:tc>
          <w:tcPr>
            <w:tcW w:w="1361" w:type="dxa"/>
            <w:vAlign w:val="center"/>
          </w:tcPr>
          <w:p>
            <w:pPr>
              <w:pStyle w:val="17"/>
            </w:pPr>
            <w:r>
              <w:t>3000.00</w:t>
            </w:r>
          </w:p>
        </w:tc>
        <w:tc>
          <w:tcPr>
            <w:tcW w:w="1361" w:type="dxa"/>
            <w:vAlign w:val="center"/>
          </w:tcPr>
          <w:p>
            <w:pPr>
              <w:pStyle w:val="17"/>
            </w:pPr>
          </w:p>
        </w:tc>
        <w:tc>
          <w:tcPr>
            <w:tcW w:w="1361" w:type="dxa"/>
            <w:vAlign w:val="center"/>
          </w:tcPr>
          <w:p>
            <w:pPr>
              <w:pStyle w:val="17"/>
            </w:pPr>
            <w:r>
              <w:t>3000.00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51.97</w:t>
            </w:r>
          </w:p>
        </w:tc>
        <w:tc>
          <w:tcPr>
            <w:tcW w:w="1361" w:type="dxa"/>
            <w:vAlign w:val="center"/>
          </w:tcPr>
          <w:p>
            <w:pPr>
              <w:pStyle w:val="17"/>
            </w:pPr>
            <w:r>
              <w:t>51.97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51.97</w:t>
            </w:r>
          </w:p>
        </w:tc>
        <w:tc>
          <w:tcPr>
            <w:tcW w:w="1361" w:type="dxa"/>
            <w:vAlign w:val="center"/>
          </w:tcPr>
          <w:p>
            <w:pPr>
              <w:pStyle w:val="17"/>
            </w:pPr>
            <w:r>
              <w:t>51.97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51.97</w:t>
            </w:r>
          </w:p>
        </w:tc>
        <w:tc>
          <w:tcPr>
            <w:tcW w:w="1361" w:type="dxa"/>
            <w:vAlign w:val="center"/>
          </w:tcPr>
          <w:p>
            <w:pPr>
              <w:pStyle w:val="17"/>
            </w:pPr>
            <w:r>
              <w:t>51.97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3402" w:type="dxa"/>
            <w:tcBorders>
              <w:top w:val="single" w:color="FFFFFF" w:sz="6" w:space="0"/>
              <w:left w:val="single" w:color="FFFFFF" w:sz="6" w:space="0"/>
              <w:right w:val="single" w:color="FFFFFF" w:sz="6" w:space="0"/>
            </w:tcBorders>
            <w:vAlign w:val="center"/>
          </w:tcPr>
          <w:p>
            <w:pPr>
              <w:pStyle w:val="14"/>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1507.71</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r>
              <w:t>3000.00</w:t>
            </w: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r>
              <w:t>1307.28</w:t>
            </w:r>
          </w:p>
        </w:tc>
        <w:tc>
          <w:tcPr>
            <w:tcW w:w="1474" w:type="dxa"/>
            <w:vAlign w:val="center"/>
          </w:tcPr>
          <w:p>
            <w:pPr>
              <w:pStyle w:val="17"/>
            </w:pPr>
            <w:r>
              <w:t>1307.28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256.73</w:t>
            </w:r>
          </w:p>
        </w:tc>
        <w:tc>
          <w:tcPr>
            <w:tcW w:w="1474" w:type="dxa"/>
            <w:vAlign w:val="center"/>
          </w:tcPr>
          <w:p>
            <w:pPr>
              <w:pStyle w:val="17"/>
            </w:pPr>
            <w:r>
              <w:t>256.73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32.55</w:t>
            </w:r>
          </w:p>
        </w:tc>
        <w:tc>
          <w:tcPr>
            <w:tcW w:w="1474" w:type="dxa"/>
            <w:vAlign w:val="center"/>
          </w:tcPr>
          <w:p>
            <w:pPr>
              <w:pStyle w:val="17"/>
            </w:pPr>
            <w:r>
              <w:t>32.55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r>
              <w:t>3000.00</w:t>
            </w:r>
          </w:p>
        </w:tc>
        <w:tc>
          <w:tcPr>
            <w:tcW w:w="1474" w:type="dxa"/>
            <w:vAlign w:val="center"/>
          </w:tcPr>
          <w:p>
            <w:pPr>
              <w:pStyle w:val="17"/>
            </w:pPr>
          </w:p>
        </w:tc>
        <w:tc>
          <w:tcPr>
            <w:tcW w:w="1474" w:type="dxa"/>
            <w:vAlign w:val="center"/>
          </w:tcPr>
          <w:p>
            <w:pPr>
              <w:pStyle w:val="17"/>
            </w:pPr>
            <w:r>
              <w:t>3000.00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51.97</w:t>
            </w:r>
          </w:p>
        </w:tc>
        <w:tc>
          <w:tcPr>
            <w:tcW w:w="1474" w:type="dxa"/>
            <w:vAlign w:val="center"/>
          </w:tcPr>
          <w:p>
            <w:pPr>
              <w:pStyle w:val="17"/>
            </w:pPr>
            <w:r>
              <w:t>51.97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4507.71</w:t>
            </w:r>
          </w:p>
        </w:tc>
        <w:tc>
          <w:tcPr>
            <w:tcW w:w="3402" w:type="dxa"/>
            <w:vAlign w:val="center"/>
          </w:tcPr>
          <w:p>
            <w:pPr>
              <w:pStyle w:val="20"/>
            </w:pPr>
            <w:r>
              <w:t>本年支出合计</w:t>
            </w:r>
          </w:p>
        </w:tc>
        <w:tc>
          <w:tcPr>
            <w:tcW w:w="1474" w:type="dxa"/>
            <w:vAlign w:val="center"/>
          </w:tcPr>
          <w:p>
            <w:pPr>
              <w:pStyle w:val="21"/>
            </w:pPr>
            <w:r>
              <w:t>4648.53</w:t>
            </w:r>
          </w:p>
        </w:tc>
        <w:tc>
          <w:tcPr>
            <w:tcW w:w="1474" w:type="dxa"/>
            <w:vAlign w:val="center"/>
          </w:tcPr>
          <w:p>
            <w:pPr>
              <w:pStyle w:val="21"/>
            </w:pPr>
            <w:r>
              <w:t>1648.53</w:t>
            </w:r>
          </w:p>
        </w:tc>
        <w:tc>
          <w:tcPr>
            <w:tcW w:w="1474" w:type="dxa"/>
            <w:vAlign w:val="center"/>
          </w:tcPr>
          <w:p>
            <w:pPr>
              <w:pStyle w:val="21"/>
            </w:pPr>
            <w:r>
              <w:t>3000.00</w:t>
            </w: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r>
              <w:t>140.82</w:t>
            </w: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r>
              <w:t>140.82</w:t>
            </w: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4648.53</w:t>
            </w:r>
          </w:p>
        </w:tc>
        <w:tc>
          <w:tcPr>
            <w:tcW w:w="3402" w:type="dxa"/>
            <w:vAlign w:val="center"/>
          </w:tcPr>
          <w:p>
            <w:pPr>
              <w:pStyle w:val="20"/>
            </w:pPr>
            <w:r>
              <w:t>支出总计</w:t>
            </w:r>
          </w:p>
        </w:tc>
        <w:tc>
          <w:tcPr>
            <w:tcW w:w="1474" w:type="dxa"/>
            <w:vAlign w:val="center"/>
          </w:tcPr>
          <w:p>
            <w:pPr>
              <w:pStyle w:val="21"/>
            </w:pPr>
            <w:r>
              <w:t>4648.53</w:t>
            </w:r>
          </w:p>
        </w:tc>
        <w:tc>
          <w:tcPr>
            <w:tcW w:w="1474" w:type="dxa"/>
            <w:vAlign w:val="center"/>
          </w:tcPr>
          <w:p>
            <w:pPr>
              <w:pStyle w:val="21"/>
            </w:pPr>
            <w:r>
              <w:t>1648.53</w:t>
            </w:r>
          </w:p>
        </w:tc>
        <w:tc>
          <w:tcPr>
            <w:tcW w:w="1474" w:type="dxa"/>
            <w:vAlign w:val="center"/>
          </w:tcPr>
          <w:p>
            <w:pPr>
              <w:pStyle w:val="21"/>
            </w:pPr>
            <w:r>
              <w:t>3000.00</w:t>
            </w: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2551" w:type="dxa"/>
            <w:tcBorders>
              <w:top w:val="single" w:color="FFFFFF" w:sz="6" w:space="0"/>
              <w:left w:val="single" w:color="FFFFFF" w:sz="6" w:space="0"/>
              <w:right w:val="single" w:color="FFFFFF" w:sz="6" w:space="0"/>
            </w:tcBorders>
            <w:vAlign w:val="center"/>
          </w:tcPr>
          <w:p>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1648.53</w:t>
            </w:r>
          </w:p>
        </w:tc>
        <w:tc>
          <w:tcPr>
            <w:tcW w:w="2551" w:type="dxa"/>
            <w:vAlign w:val="center"/>
          </w:tcPr>
          <w:p>
            <w:pPr>
              <w:pStyle w:val="21"/>
            </w:pPr>
            <w:r>
              <w:t>995.21</w:t>
            </w:r>
          </w:p>
        </w:tc>
        <w:tc>
          <w:tcPr>
            <w:tcW w:w="2551" w:type="dxa"/>
            <w:vAlign w:val="center"/>
          </w:tcPr>
          <w:p>
            <w:pPr>
              <w:pStyle w:val="21"/>
            </w:pPr>
            <w:r>
              <w:t>653.32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207</w:t>
            </w:r>
          </w:p>
        </w:tc>
        <w:tc>
          <w:tcPr>
            <w:tcW w:w="4535" w:type="dxa"/>
            <w:vAlign w:val="center"/>
          </w:tcPr>
          <w:p>
            <w:pPr>
              <w:pStyle w:val="18"/>
            </w:pPr>
            <w:r>
              <w:t>文化旅游体育与传媒支出</w:t>
            </w:r>
          </w:p>
        </w:tc>
        <w:tc>
          <w:tcPr>
            <w:tcW w:w="2551" w:type="dxa"/>
            <w:vAlign w:val="center"/>
          </w:tcPr>
          <w:p>
            <w:pPr>
              <w:pStyle w:val="17"/>
            </w:pPr>
            <w:r>
              <w:t>1307.28</w:t>
            </w:r>
          </w:p>
        </w:tc>
        <w:tc>
          <w:tcPr>
            <w:tcW w:w="2551" w:type="dxa"/>
            <w:vAlign w:val="center"/>
          </w:tcPr>
          <w:p>
            <w:pPr>
              <w:pStyle w:val="17"/>
            </w:pPr>
            <w:r>
              <w:t>653.96</w:t>
            </w:r>
          </w:p>
        </w:tc>
        <w:tc>
          <w:tcPr>
            <w:tcW w:w="2551" w:type="dxa"/>
            <w:vAlign w:val="center"/>
          </w:tcPr>
          <w:p>
            <w:pPr>
              <w:pStyle w:val="17"/>
            </w:pPr>
            <w:r>
              <w:t>653.32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20701</w:t>
            </w:r>
          </w:p>
        </w:tc>
        <w:tc>
          <w:tcPr>
            <w:tcW w:w="4535" w:type="dxa"/>
            <w:vAlign w:val="center"/>
          </w:tcPr>
          <w:p>
            <w:pPr>
              <w:pStyle w:val="18"/>
            </w:pPr>
            <w:r>
              <w:t>文化和旅游</w:t>
            </w:r>
          </w:p>
        </w:tc>
        <w:tc>
          <w:tcPr>
            <w:tcW w:w="2551" w:type="dxa"/>
            <w:vAlign w:val="center"/>
          </w:tcPr>
          <w:p>
            <w:pPr>
              <w:pStyle w:val="17"/>
            </w:pPr>
            <w:r>
              <w:t>1036.71</w:t>
            </w:r>
          </w:p>
        </w:tc>
        <w:tc>
          <w:tcPr>
            <w:tcW w:w="2551" w:type="dxa"/>
            <w:vAlign w:val="center"/>
          </w:tcPr>
          <w:p>
            <w:pPr>
              <w:pStyle w:val="17"/>
            </w:pPr>
            <w:r>
              <w:t>653.96</w:t>
            </w:r>
          </w:p>
        </w:tc>
        <w:tc>
          <w:tcPr>
            <w:tcW w:w="2551" w:type="dxa"/>
            <w:vAlign w:val="center"/>
          </w:tcPr>
          <w:p>
            <w:pPr>
              <w:pStyle w:val="17"/>
            </w:pPr>
            <w:r>
              <w:t>382.75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2070101</w:t>
            </w:r>
          </w:p>
        </w:tc>
        <w:tc>
          <w:tcPr>
            <w:tcW w:w="4535" w:type="dxa"/>
            <w:vAlign w:val="center"/>
          </w:tcPr>
          <w:p>
            <w:pPr>
              <w:pStyle w:val="18"/>
            </w:pPr>
            <w:r>
              <w:t>行政运行</w:t>
            </w:r>
          </w:p>
        </w:tc>
        <w:tc>
          <w:tcPr>
            <w:tcW w:w="2551" w:type="dxa"/>
            <w:vAlign w:val="center"/>
          </w:tcPr>
          <w:p>
            <w:pPr>
              <w:pStyle w:val="17"/>
            </w:pPr>
            <w:r>
              <w:t>655.96</w:t>
            </w:r>
          </w:p>
        </w:tc>
        <w:tc>
          <w:tcPr>
            <w:tcW w:w="2551" w:type="dxa"/>
            <w:vAlign w:val="center"/>
          </w:tcPr>
          <w:p>
            <w:pPr>
              <w:pStyle w:val="17"/>
            </w:pPr>
            <w:r>
              <w:t>653.96</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2070104</w:t>
            </w:r>
          </w:p>
        </w:tc>
        <w:tc>
          <w:tcPr>
            <w:tcW w:w="4535" w:type="dxa"/>
            <w:vAlign w:val="center"/>
          </w:tcPr>
          <w:p>
            <w:pPr>
              <w:pStyle w:val="18"/>
            </w:pPr>
            <w:r>
              <w:t>图书馆</w:t>
            </w:r>
          </w:p>
        </w:tc>
        <w:tc>
          <w:tcPr>
            <w:tcW w:w="2551" w:type="dxa"/>
            <w:vAlign w:val="center"/>
          </w:tcPr>
          <w:p>
            <w:pPr>
              <w:pStyle w:val="17"/>
            </w:pPr>
            <w:r>
              <w:t>24.00</w:t>
            </w:r>
          </w:p>
        </w:tc>
        <w:tc>
          <w:tcPr>
            <w:tcW w:w="2551" w:type="dxa"/>
            <w:vAlign w:val="center"/>
          </w:tcPr>
          <w:p>
            <w:pPr>
              <w:pStyle w:val="17"/>
            </w:pPr>
          </w:p>
        </w:tc>
        <w:tc>
          <w:tcPr>
            <w:tcW w:w="2551" w:type="dxa"/>
            <w:vAlign w:val="center"/>
          </w:tcPr>
          <w:p>
            <w:pPr>
              <w:pStyle w:val="17"/>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2070109</w:t>
            </w:r>
          </w:p>
        </w:tc>
        <w:tc>
          <w:tcPr>
            <w:tcW w:w="4535" w:type="dxa"/>
            <w:vAlign w:val="center"/>
          </w:tcPr>
          <w:p>
            <w:pPr>
              <w:pStyle w:val="18"/>
            </w:pPr>
            <w:r>
              <w:t>群众文化</w:t>
            </w:r>
          </w:p>
        </w:tc>
        <w:tc>
          <w:tcPr>
            <w:tcW w:w="2551" w:type="dxa"/>
            <w:vAlign w:val="center"/>
          </w:tcPr>
          <w:p>
            <w:pPr>
              <w:pStyle w:val="17"/>
            </w:pPr>
            <w:r>
              <w:t>86.75</w:t>
            </w:r>
          </w:p>
        </w:tc>
        <w:tc>
          <w:tcPr>
            <w:tcW w:w="2551" w:type="dxa"/>
            <w:vAlign w:val="center"/>
          </w:tcPr>
          <w:p>
            <w:pPr>
              <w:pStyle w:val="17"/>
            </w:pPr>
          </w:p>
        </w:tc>
        <w:tc>
          <w:tcPr>
            <w:tcW w:w="2551" w:type="dxa"/>
            <w:vAlign w:val="center"/>
          </w:tcPr>
          <w:p>
            <w:pPr>
              <w:pStyle w:val="17"/>
            </w:pPr>
            <w:r>
              <w:t>86.75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2070112</w:t>
            </w:r>
          </w:p>
        </w:tc>
        <w:tc>
          <w:tcPr>
            <w:tcW w:w="4535" w:type="dxa"/>
            <w:vAlign w:val="center"/>
          </w:tcPr>
          <w:p>
            <w:pPr>
              <w:pStyle w:val="18"/>
            </w:pPr>
            <w:r>
              <w:t>文化和旅游市场管理</w:t>
            </w:r>
          </w:p>
        </w:tc>
        <w:tc>
          <w:tcPr>
            <w:tcW w:w="2551" w:type="dxa"/>
            <w:vAlign w:val="center"/>
          </w:tcPr>
          <w:p>
            <w:pPr>
              <w:pStyle w:val="17"/>
            </w:pPr>
            <w:r>
              <w:t>20.00</w:t>
            </w:r>
          </w:p>
        </w:tc>
        <w:tc>
          <w:tcPr>
            <w:tcW w:w="2551" w:type="dxa"/>
            <w:vAlign w:val="center"/>
          </w:tcPr>
          <w:p>
            <w:pPr>
              <w:pStyle w:val="17"/>
            </w:pP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2070199</w:t>
            </w:r>
          </w:p>
        </w:tc>
        <w:tc>
          <w:tcPr>
            <w:tcW w:w="4535" w:type="dxa"/>
            <w:vAlign w:val="center"/>
          </w:tcPr>
          <w:p>
            <w:pPr>
              <w:pStyle w:val="18"/>
            </w:pPr>
            <w:r>
              <w:t>其他文化和旅游支出</w:t>
            </w:r>
          </w:p>
        </w:tc>
        <w:tc>
          <w:tcPr>
            <w:tcW w:w="2551" w:type="dxa"/>
            <w:vAlign w:val="center"/>
          </w:tcPr>
          <w:p>
            <w:pPr>
              <w:pStyle w:val="17"/>
            </w:pPr>
            <w:r>
              <w:t>250.00</w:t>
            </w:r>
          </w:p>
        </w:tc>
        <w:tc>
          <w:tcPr>
            <w:tcW w:w="2551" w:type="dxa"/>
            <w:vAlign w:val="center"/>
          </w:tcPr>
          <w:p>
            <w:pPr>
              <w:pStyle w:val="17"/>
            </w:pPr>
          </w:p>
        </w:tc>
        <w:tc>
          <w:tcPr>
            <w:tcW w:w="2551" w:type="dxa"/>
            <w:vAlign w:val="center"/>
          </w:tcPr>
          <w:p>
            <w:pPr>
              <w:pStyle w:val="17"/>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20702</w:t>
            </w:r>
          </w:p>
        </w:tc>
        <w:tc>
          <w:tcPr>
            <w:tcW w:w="4535" w:type="dxa"/>
            <w:vAlign w:val="center"/>
          </w:tcPr>
          <w:p>
            <w:pPr>
              <w:pStyle w:val="18"/>
            </w:pPr>
            <w:r>
              <w:t>文物</w:t>
            </w:r>
          </w:p>
        </w:tc>
        <w:tc>
          <w:tcPr>
            <w:tcW w:w="2551" w:type="dxa"/>
            <w:vAlign w:val="center"/>
          </w:tcPr>
          <w:p>
            <w:pPr>
              <w:pStyle w:val="17"/>
            </w:pPr>
            <w:r>
              <w:t>265.77</w:t>
            </w:r>
          </w:p>
        </w:tc>
        <w:tc>
          <w:tcPr>
            <w:tcW w:w="2551" w:type="dxa"/>
            <w:vAlign w:val="center"/>
          </w:tcPr>
          <w:p>
            <w:pPr>
              <w:pStyle w:val="17"/>
            </w:pPr>
          </w:p>
        </w:tc>
        <w:tc>
          <w:tcPr>
            <w:tcW w:w="2551" w:type="dxa"/>
            <w:vAlign w:val="center"/>
          </w:tcPr>
          <w:p>
            <w:pPr>
              <w:pStyle w:val="17"/>
            </w:pPr>
            <w:r>
              <w:t>265.77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2070204</w:t>
            </w:r>
          </w:p>
        </w:tc>
        <w:tc>
          <w:tcPr>
            <w:tcW w:w="4535" w:type="dxa"/>
            <w:vAlign w:val="center"/>
          </w:tcPr>
          <w:p>
            <w:pPr>
              <w:pStyle w:val="18"/>
            </w:pPr>
            <w:r>
              <w:t>文物保护</w:t>
            </w:r>
          </w:p>
        </w:tc>
        <w:tc>
          <w:tcPr>
            <w:tcW w:w="2551" w:type="dxa"/>
            <w:vAlign w:val="center"/>
          </w:tcPr>
          <w:p>
            <w:pPr>
              <w:pStyle w:val="17"/>
            </w:pPr>
            <w:r>
              <w:t>265.77</w:t>
            </w:r>
          </w:p>
        </w:tc>
        <w:tc>
          <w:tcPr>
            <w:tcW w:w="2551" w:type="dxa"/>
            <w:vAlign w:val="center"/>
          </w:tcPr>
          <w:p>
            <w:pPr>
              <w:pStyle w:val="17"/>
            </w:pPr>
          </w:p>
        </w:tc>
        <w:tc>
          <w:tcPr>
            <w:tcW w:w="2551" w:type="dxa"/>
            <w:vAlign w:val="center"/>
          </w:tcPr>
          <w:p>
            <w:pPr>
              <w:pStyle w:val="17"/>
            </w:pPr>
            <w:r>
              <w:t>265.77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20799</w:t>
            </w:r>
          </w:p>
        </w:tc>
        <w:tc>
          <w:tcPr>
            <w:tcW w:w="4535" w:type="dxa"/>
            <w:vAlign w:val="center"/>
          </w:tcPr>
          <w:p>
            <w:pPr>
              <w:pStyle w:val="18"/>
            </w:pPr>
            <w:r>
              <w:t>其他文化旅游体育与传媒支出</w:t>
            </w:r>
          </w:p>
        </w:tc>
        <w:tc>
          <w:tcPr>
            <w:tcW w:w="2551" w:type="dxa"/>
            <w:vAlign w:val="center"/>
          </w:tcPr>
          <w:p>
            <w:pPr>
              <w:pStyle w:val="17"/>
            </w:pPr>
            <w:r>
              <w:t>4.80</w:t>
            </w:r>
          </w:p>
        </w:tc>
        <w:tc>
          <w:tcPr>
            <w:tcW w:w="2551" w:type="dxa"/>
            <w:vAlign w:val="center"/>
          </w:tcPr>
          <w:p>
            <w:pPr>
              <w:pStyle w:val="17"/>
            </w:pPr>
          </w:p>
        </w:tc>
        <w:tc>
          <w:tcPr>
            <w:tcW w:w="2551" w:type="dxa"/>
            <w:vAlign w:val="center"/>
          </w:tcPr>
          <w:p>
            <w:pPr>
              <w:pStyle w:val="17"/>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2079999</w:t>
            </w:r>
          </w:p>
        </w:tc>
        <w:tc>
          <w:tcPr>
            <w:tcW w:w="4535" w:type="dxa"/>
            <w:vAlign w:val="center"/>
          </w:tcPr>
          <w:p>
            <w:pPr>
              <w:pStyle w:val="18"/>
            </w:pPr>
            <w:r>
              <w:t>其他文化旅游体育与传媒支出</w:t>
            </w:r>
          </w:p>
        </w:tc>
        <w:tc>
          <w:tcPr>
            <w:tcW w:w="2551" w:type="dxa"/>
            <w:vAlign w:val="center"/>
          </w:tcPr>
          <w:p>
            <w:pPr>
              <w:pStyle w:val="17"/>
            </w:pPr>
            <w:r>
              <w:t>4.80</w:t>
            </w:r>
          </w:p>
        </w:tc>
        <w:tc>
          <w:tcPr>
            <w:tcW w:w="2551" w:type="dxa"/>
            <w:vAlign w:val="center"/>
          </w:tcPr>
          <w:p>
            <w:pPr>
              <w:pStyle w:val="17"/>
            </w:pPr>
          </w:p>
        </w:tc>
        <w:tc>
          <w:tcPr>
            <w:tcW w:w="2551" w:type="dxa"/>
            <w:vAlign w:val="center"/>
          </w:tcPr>
          <w:p>
            <w:pPr>
              <w:pStyle w:val="17"/>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256.73</w:t>
            </w:r>
          </w:p>
        </w:tc>
        <w:tc>
          <w:tcPr>
            <w:tcW w:w="2551" w:type="dxa"/>
            <w:vAlign w:val="center"/>
          </w:tcPr>
          <w:p>
            <w:pPr>
              <w:pStyle w:val="17"/>
            </w:pPr>
            <w:r>
              <w:t>256.73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256.73</w:t>
            </w:r>
          </w:p>
        </w:tc>
        <w:tc>
          <w:tcPr>
            <w:tcW w:w="2551" w:type="dxa"/>
            <w:vAlign w:val="center"/>
          </w:tcPr>
          <w:p>
            <w:pPr>
              <w:pStyle w:val="17"/>
            </w:pPr>
            <w:r>
              <w:t>256.73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2080501</w:t>
            </w:r>
          </w:p>
        </w:tc>
        <w:tc>
          <w:tcPr>
            <w:tcW w:w="4535" w:type="dxa"/>
            <w:vAlign w:val="center"/>
          </w:tcPr>
          <w:p>
            <w:pPr>
              <w:pStyle w:val="18"/>
            </w:pPr>
            <w:r>
              <w:t>行政单位离退休</w:t>
            </w:r>
          </w:p>
        </w:tc>
        <w:tc>
          <w:tcPr>
            <w:tcW w:w="2551" w:type="dxa"/>
            <w:vAlign w:val="center"/>
          </w:tcPr>
          <w:p>
            <w:pPr>
              <w:pStyle w:val="17"/>
            </w:pPr>
            <w:r>
              <w:t>134.22</w:t>
            </w:r>
          </w:p>
        </w:tc>
        <w:tc>
          <w:tcPr>
            <w:tcW w:w="2551" w:type="dxa"/>
            <w:vAlign w:val="center"/>
          </w:tcPr>
          <w:p>
            <w:pPr>
              <w:pStyle w:val="17"/>
            </w:pPr>
            <w:r>
              <w:t>134.22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79.19</w:t>
            </w:r>
          </w:p>
        </w:tc>
        <w:tc>
          <w:tcPr>
            <w:tcW w:w="2551" w:type="dxa"/>
            <w:vAlign w:val="center"/>
          </w:tcPr>
          <w:p>
            <w:pPr>
              <w:pStyle w:val="17"/>
            </w:pPr>
            <w:r>
              <w:t>79.19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43.32</w:t>
            </w:r>
          </w:p>
        </w:tc>
        <w:tc>
          <w:tcPr>
            <w:tcW w:w="2551" w:type="dxa"/>
            <w:vAlign w:val="center"/>
          </w:tcPr>
          <w:p>
            <w:pPr>
              <w:pStyle w:val="17"/>
            </w:pPr>
            <w:r>
              <w:t>43.32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32.55</w:t>
            </w:r>
          </w:p>
        </w:tc>
        <w:tc>
          <w:tcPr>
            <w:tcW w:w="2551" w:type="dxa"/>
            <w:vAlign w:val="center"/>
          </w:tcPr>
          <w:p>
            <w:pPr>
              <w:pStyle w:val="17"/>
            </w:pPr>
            <w:r>
              <w:t>32.55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32.55</w:t>
            </w:r>
          </w:p>
        </w:tc>
        <w:tc>
          <w:tcPr>
            <w:tcW w:w="2551" w:type="dxa"/>
            <w:vAlign w:val="center"/>
          </w:tcPr>
          <w:p>
            <w:pPr>
              <w:pStyle w:val="17"/>
            </w:pPr>
            <w:r>
              <w:t>32.55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32.55</w:t>
            </w:r>
          </w:p>
        </w:tc>
        <w:tc>
          <w:tcPr>
            <w:tcW w:w="2551" w:type="dxa"/>
            <w:vAlign w:val="center"/>
          </w:tcPr>
          <w:p>
            <w:pPr>
              <w:pStyle w:val="17"/>
            </w:pPr>
            <w:r>
              <w:t>32.55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51.97</w:t>
            </w:r>
          </w:p>
        </w:tc>
        <w:tc>
          <w:tcPr>
            <w:tcW w:w="2551" w:type="dxa"/>
            <w:vAlign w:val="center"/>
          </w:tcPr>
          <w:p>
            <w:pPr>
              <w:pStyle w:val="17"/>
            </w:pPr>
            <w:r>
              <w:t>51.97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51.97</w:t>
            </w:r>
          </w:p>
        </w:tc>
        <w:tc>
          <w:tcPr>
            <w:tcW w:w="2551" w:type="dxa"/>
            <w:vAlign w:val="center"/>
          </w:tcPr>
          <w:p>
            <w:pPr>
              <w:pStyle w:val="17"/>
            </w:pPr>
            <w:r>
              <w:t>51.97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51.97</w:t>
            </w:r>
          </w:p>
        </w:tc>
        <w:tc>
          <w:tcPr>
            <w:tcW w:w="2551" w:type="dxa"/>
            <w:vAlign w:val="center"/>
          </w:tcPr>
          <w:p>
            <w:pPr>
              <w:pStyle w:val="17"/>
            </w:pPr>
            <w:r>
              <w:t>51.97</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2551" w:type="dxa"/>
            <w:tcBorders>
              <w:top w:val="single" w:color="FFFFFF" w:sz="6" w:space="0"/>
              <w:left w:val="single" w:color="FFFFFF" w:sz="6" w:space="0"/>
              <w:right w:val="single" w:color="FFFFFF" w:sz="6" w:space="0"/>
            </w:tcBorders>
            <w:vAlign w:val="center"/>
          </w:tcPr>
          <w:p>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995.21</w:t>
            </w:r>
          </w:p>
        </w:tc>
        <w:tc>
          <w:tcPr>
            <w:tcW w:w="2551" w:type="dxa"/>
            <w:vAlign w:val="center"/>
          </w:tcPr>
          <w:p>
            <w:pPr>
              <w:pStyle w:val="21"/>
            </w:pPr>
            <w:r>
              <w:t>963.86</w:t>
            </w:r>
          </w:p>
        </w:tc>
        <w:tc>
          <w:tcPr>
            <w:tcW w:w="2551" w:type="dxa"/>
            <w:vAlign w:val="center"/>
          </w:tcPr>
          <w:p>
            <w:pPr>
              <w:pStyle w:val="21"/>
              <w:rPr>
                <w:rFonts w:hint="eastAsia" w:eastAsia="方正书宋_GBK"/>
                <w:lang w:val="en-US" w:eastAsia="zh-CN"/>
              </w:rPr>
            </w:pPr>
            <w:r>
              <w:t>31.3</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758.50</w:t>
            </w:r>
          </w:p>
        </w:tc>
        <w:tc>
          <w:tcPr>
            <w:tcW w:w="2551" w:type="dxa"/>
            <w:vAlign w:val="center"/>
          </w:tcPr>
          <w:p>
            <w:pPr>
              <w:pStyle w:val="17"/>
            </w:pPr>
            <w:r>
              <w:t>758.50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253.65</w:t>
            </w:r>
          </w:p>
        </w:tc>
        <w:tc>
          <w:tcPr>
            <w:tcW w:w="2551" w:type="dxa"/>
            <w:vAlign w:val="center"/>
          </w:tcPr>
          <w:p>
            <w:pPr>
              <w:pStyle w:val="17"/>
            </w:pPr>
            <w:r>
              <w:t>253.65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42.24</w:t>
            </w:r>
          </w:p>
        </w:tc>
        <w:tc>
          <w:tcPr>
            <w:tcW w:w="2551" w:type="dxa"/>
            <w:vAlign w:val="center"/>
          </w:tcPr>
          <w:p>
            <w:pPr>
              <w:pStyle w:val="17"/>
            </w:pPr>
            <w:r>
              <w:t>42.24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12.54</w:t>
            </w:r>
          </w:p>
        </w:tc>
        <w:tc>
          <w:tcPr>
            <w:tcW w:w="2551" w:type="dxa"/>
            <w:vAlign w:val="center"/>
          </w:tcPr>
          <w:p>
            <w:pPr>
              <w:pStyle w:val="17"/>
            </w:pPr>
            <w:r>
              <w:t>12.54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234.36</w:t>
            </w:r>
          </w:p>
        </w:tc>
        <w:tc>
          <w:tcPr>
            <w:tcW w:w="2551" w:type="dxa"/>
            <w:vAlign w:val="center"/>
          </w:tcPr>
          <w:p>
            <w:pPr>
              <w:pStyle w:val="17"/>
            </w:pPr>
            <w:r>
              <w:t>234.36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79.19</w:t>
            </w:r>
          </w:p>
        </w:tc>
        <w:tc>
          <w:tcPr>
            <w:tcW w:w="2551" w:type="dxa"/>
            <w:vAlign w:val="center"/>
          </w:tcPr>
          <w:p>
            <w:pPr>
              <w:pStyle w:val="17"/>
            </w:pPr>
            <w:r>
              <w:t>79.19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43.32</w:t>
            </w:r>
          </w:p>
        </w:tc>
        <w:tc>
          <w:tcPr>
            <w:tcW w:w="2551" w:type="dxa"/>
            <w:vAlign w:val="center"/>
          </w:tcPr>
          <w:p>
            <w:pPr>
              <w:pStyle w:val="17"/>
            </w:pPr>
            <w:r>
              <w:t>43.32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32.55</w:t>
            </w:r>
          </w:p>
        </w:tc>
        <w:tc>
          <w:tcPr>
            <w:tcW w:w="2551" w:type="dxa"/>
            <w:vAlign w:val="center"/>
          </w:tcPr>
          <w:p>
            <w:pPr>
              <w:pStyle w:val="17"/>
            </w:pPr>
            <w:r>
              <w:t>32.55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2.89</w:t>
            </w:r>
          </w:p>
        </w:tc>
        <w:tc>
          <w:tcPr>
            <w:tcW w:w="2551" w:type="dxa"/>
            <w:vAlign w:val="center"/>
          </w:tcPr>
          <w:p>
            <w:pPr>
              <w:pStyle w:val="17"/>
            </w:pPr>
            <w:r>
              <w:t>2.89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51.97</w:t>
            </w:r>
          </w:p>
        </w:tc>
        <w:tc>
          <w:tcPr>
            <w:tcW w:w="2551" w:type="dxa"/>
            <w:vAlign w:val="center"/>
          </w:tcPr>
          <w:p>
            <w:pPr>
              <w:pStyle w:val="17"/>
            </w:pPr>
            <w:r>
              <w:t>51.97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5.78</w:t>
            </w:r>
          </w:p>
        </w:tc>
        <w:tc>
          <w:tcPr>
            <w:tcW w:w="2551" w:type="dxa"/>
            <w:vAlign w:val="center"/>
          </w:tcPr>
          <w:p>
            <w:pPr>
              <w:pStyle w:val="17"/>
            </w:pPr>
            <w:r>
              <w:t>5.78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rPr>
                <w:rFonts w:hint="eastAsia" w:eastAsia="方正书宋_GBK"/>
                <w:lang w:val="en-US" w:eastAsia="zh-CN"/>
              </w:rPr>
            </w:pPr>
            <w:r>
              <w:t>31.3</w:t>
            </w:r>
            <w:r>
              <w:rPr>
                <w:rFonts w:hint="eastAsia"/>
                <w:lang w:val="en-US" w:eastAsia="zh-CN"/>
              </w:rPr>
              <w:t>5</w:t>
            </w:r>
          </w:p>
        </w:tc>
        <w:tc>
          <w:tcPr>
            <w:tcW w:w="2551" w:type="dxa"/>
            <w:vAlign w:val="center"/>
          </w:tcPr>
          <w:p>
            <w:pPr>
              <w:pStyle w:val="17"/>
            </w:pPr>
          </w:p>
        </w:tc>
        <w:tc>
          <w:tcPr>
            <w:tcW w:w="2551" w:type="dxa"/>
            <w:vAlign w:val="center"/>
          </w:tcPr>
          <w:p>
            <w:pPr>
              <w:pStyle w:val="17"/>
              <w:rPr>
                <w:rFonts w:hint="eastAsia" w:eastAsia="方正书宋_GBK"/>
                <w:lang w:val="en-US" w:eastAsia="zh-CN"/>
              </w:rPr>
            </w:pPr>
            <w:r>
              <w:t>31.3</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4.13</w:t>
            </w:r>
          </w:p>
        </w:tc>
        <w:tc>
          <w:tcPr>
            <w:tcW w:w="2551" w:type="dxa"/>
            <w:vAlign w:val="center"/>
          </w:tcPr>
          <w:p>
            <w:pPr>
              <w:pStyle w:val="17"/>
            </w:pPr>
          </w:p>
        </w:tc>
        <w:tc>
          <w:tcPr>
            <w:tcW w:w="2551" w:type="dxa"/>
            <w:vAlign w:val="center"/>
          </w:tcPr>
          <w:p>
            <w:pPr>
              <w:pStyle w:val="17"/>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0.89</w:t>
            </w:r>
          </w:p>
        </w:tc>
        <w:tc>
          <w:tcPr>
            <w:tcW w:w="2551" w:type="dxa"/>
            <w:vAlign w:val="center"/>
          </w:tcPr>
          <w:p>
            <w:pPr>
              <w:pStyle w:val="17"/>
            </w:pPr>
          </w:p>
        </w:tc>
        <w:tc>
          <w:tcPr>
            <w:tcW w:w="2551" w:type="dxa"/>
            <w:vAlign w:val="center"/>
          </w:tcPr>
          <w:p>
            <w:pPr>
              <w:pStyle w:val="17"/>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2.95</w:t>
            </w:r>
          </w:p>
        </w:tc>
        <w:tc>
          <w:tcPr>
            <w:tcW w:w="2551" w:type="dxa"/>
            <w:vAlign w:val="center"/>
          </w:tcPr>
          <w:p>
            <w:pPr>
              <w:pStyle w:val="17"/>
            </w:pPr>
          </w:p>
        </w:tc>
        <w:tc>
          <w:tcPr>
            <w:tcW w:w="2551" w:type="dxa"/>
            <w:vAlign w:val="center"/>
          </w:tcPr>
          <w:p>
            <w:pPr>
              <w:pStyle w:val="17"/>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3.94</w:t>
            </w:r>
          </w:p>
        </w:tc>
        <w:tc>
          <w:tcPr>
            <w:tcW w:w="2551" w:type="dxa"/>
            <w:vAlign w:val="center"/>
          </w:tcPr>
          <w:p>
            <w:pPr>
              <w:pStyle w:val="17"/>
            </w:pPr>
          </w:p>
        </w:tc>
        <w:tc>
          <w:tcPr>
            <w:tcW w:w="2551" w:type="dxa"/>
            <w:vAlign w:val="center"/>
          </w:tcPr>
          <w:p>
            <w:pPr>
              <w:pStyle w:val="17"/>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0.89</w:t>
            </w:r>
          </w:p>
        </w:tc>
        <w:tc>
          <w:tcPr>
            <w:tcW w:w="2551" w:type="dxa"/>
            <w:vAlign w:val="center"/>
          </w:tcPr>
          <w:p>
            <w:pPr>
              <w:pStyle w:val="17"/>
            </w:pPr>
          </w:p>
        </w:tc>
        <w:tc>
          <w:tcPr>
            <w:tcW w:w="2551" w:type="dxa"/>
            <w:vAlign w:val="center"/>
          </w:tcPr>
          <w:p>
            <w:pPr>
              <w:pStyle w:val="17"/>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0.65</w:t>
            </w:r>
          </w:p>
        </w:tc>
        <w:tc>
          <w:tcPr>
            <w:tcW w:w="2551" w:type="dxa"/>
            <w:vAlign w:val="center"/>
          </w:tcPr>
          <w:p>
            <w:pPr>
              <w:pStyle w:val="17"/>
            </w:pPr>
          </w:p>
        </w:tc>
        <w:tc>
          <w:tcPr>
            <w:tcW w:w="2551" w:type="dxa"/>
            <w:vAlign w:val="center"/>
          </w:tcPr>
          <w:p>
            <w:pPr>
              <w:pStyle w:val="17"/>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3.04</w:t>
            </w:r>
          </w:p>
        </w:tc>
        <w:tc>
          <w:tcPr>
            <w:tcW w:w="2551" w:type="dxa"/>
            <w:vAlign w:val="center"/>
          </w:tcPr>
          <w:p>
            <w:pPr>
              <w:pStyle w:val="17"/>
            </w:pPr>
          </w:p>
        </w:tc>
        <w:tc>
          <w:tcPr>
            <w:tcW w:w="2551" w:type="dxa"/>
            <w:vAlign w:val="center"/>
          </w:tcPr>
          <w:p>
            <w:pPr>
              <w:pStyle w:val="17"/>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2.54</w:t>
            </w:r>
          </w:p>
        </w:tc>
        <w:tc>
          <w:tcPr>
            <w:tcW w:w="2551" w:type="dxa"/>
            <w:vAlign w:val="center"/>
          </w:tcPr>
          <w:p>
            <w:pPr>
              <w:pStyle w:val="17"/>
            </w:pPr>
          </w:p>
        </w:tc>
        <w:tc>
          <w:tcPr>
            <w:tcW w:w="2551" w:type="dxa"/>
            <w:vAlign w:val="center"/>
          </w:tcPr>
          <w:p>
            <w:pPr>
              <w:pStyle w:val="17"/>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6.00</w:t>
            </w:r>
          </w:p>
        </w:tc>
        <w:tc>
          <w:tcPr>
            <w:tcW w:w="2551" w:type="dxa"/>
            <w:vAlign w:val="center"/>
          </w:tcPr>
          <w:p>
            <w:pPr>
              <w:pStyle w:val="17"/>
            </w:pPr>
          </w:p>
        </w:tc>
        <w:tc>
          <w:tcPr>
            <w:tcW w:w="2551"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5.40</w:t>
            </w:r>
          </w:p>
        </w:tc>
        <w:tc>
          <w:tcPr>
            <w:tcW w:w="2551" w:type="dxa"/>
            <w:vAlign w:val="center"/>
          </w:tcPr>
          <w:p>
            <w:pPr>
              <w:pStyle w:val="17"/>
            </w:pPr>
          </w:p>
        </w:tc>
        <w:tc>
          <w:tcPr>
            <w:tcW w:w="2551" w:type="dxa"/>
            <w:vAlign w:val="center"/>
          </w:tcPr>
          <w:p>
            <w:pPr>
              <w:pStyle w:val="17"/>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0.92</w:t>
            </w:r>
          </w:p>
        </w:tc>
        <w:tc>
          <w:tcPr>
            <w:tcW w:w="2551" w:type="dxa"/>
            <w:vAlign w:val="center"/>
          </w:tcPr>
          <w:p>
            <w:pPr>
              <w:pStyle w:val="17"/>
            </w:pPr>
          </w:p>
        </w:tc>
        <w:tc>
          <w:tcPr>
            <w:tcW w:w="2551" w:type="dxa"/>
            <w:vAlign w:val="center"/>
          </w:tcPr>
          <w:p>
            <w:pPr>
              <w:pStyle w:val="17"/>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205.36</w:t>
            </w:r>
          </w:p>
        </w:tc>
        <w:tc>
          <w:tcPr>
            <w:tcW w:w="2551" w:type="dxa"/>
            <w:vAlign w:val="center"/>
          </w:tcPr>
          <w:p>
            <w:pPr>
              <w:pStyle w:val="17"/>
            </w:pPr>
            <w:r>
              <w:t>205.36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133.30</w:t>
            </w:r>
          </w:p>
        </w:tc>
        <w:tc>
          <w:tcPr>
            <w:tcW w:w="2551" w:type="dxa"/>
            <w:vAlign w:val="center"/>
          </w:tcPr>
          <w:p>
            <w:pPr>
              <w:pStyle w:val="17"/>
            </w:pPr>
            <w:r>
              <w:t>133.30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5.59</w:t>
            </w:r>
          </w:p>
        </w:tc>
        <w:tc>
          <w:tcPr>
            <w:tcW w:w="2551" w:type="dxa"/>
            <w:vAlign w:val="center"/>
          </w:tcPr>
          <w:p>
            <w:pPr>
              <w:pStyle w:val="17"/>
            </w:pPr>
            <w:r>
              <w:t>5.59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66.47</w:t>
            </w:r>
          </w:p>
        </w:tc>
        <w:tc>
          <w:tcPr>
            <w:tcW w:w="2551" w:type="dxa"/>
            <w:vAlign w:val="center"/>
          </w:tcPr>
          <w:p>
            <w:pPr>
              <w:pStyle w:val="17"/>
            </w:pPr>
            <w:r>
              <w:t>66.47</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2551" w:type="dxa"/>
            <w:tcBorders>
              <w:top w:val="single" w:color="FFFFFF" w:sz="6" w:space="0"/>
              <w:left w:val="single" w:color="FFFFFF" w:sz="6" w:space="0"/>
              <w:right w:val="single" w:color="FFFFFF" w:sz="6" w:space="0"/>
            </w:tcBorders>
            <w:vAlign w:val="center"/>
          </w:tcPr>
          <w:p>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3000.00</w:t>
            </w:r>
          </w:p>
        </w:tc>
        <w:tc>
          <w:tcPr>
            <w:tcW w:w="2551" w:type="dxa"/>
            <w:vAlign w:val="center"/>
          </w:tcPr>
          <w:p>
            <w:pPr>
              <w:pStyle w:val="21"/>
            </w:pPr>
          </w:p>
        </w:tc>
        <w:tc>
          <w:tcPr>
            <w:tcW w:w="2551" w:type="dxa"/>
            <w:vAlign w:val="center"/>
          </w:tcPr>
          <w:p>
            <w:pPr>
              <w:pStyle w:val="2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212</w:t>
            </w:r>
          </w:p>
        </w:tc>
        <w:tc>
          <w:tcPr>
            <w:tcW w:w="4535" w:type="dxa"/>
            <w:vAlign w:val="center"/>
          </w:tcPr>
          <w:p>
            <w:pPr>
              <w:pStyle w:val="18"/>
            </w:pPr>
            <w:r>
              <w:t>城乡社区支出</w:t>
            </w:r>
          </w:p>
        </w:tc>
        <w:tc>
          <w:tcPr>
            <w:tcW w:w="2551" w:type="dxa"/>
            <w:vAlign w:val="center"/>
          </w:tcPr>
          <w:p>
            <w:pPr>
              <w:pStyle w:val="17"/>
            </w:pPr>
            <w:r>
              <w:t>3000.00</w:t>
            </w:r>
          </w:p>
        </w:tc>
        <w:tc>
          <w:tcPr>
            <w:tcW w:w="2551" w:type="dxa"/>
            <w:vAlign w:val="center"/>
          </w:tcPr>
          <w:p>
            <w:pPr>
              <w:pStyle w:val="17"/>
            </w:pPr>
          </w:p>
        </w:tc>
        <w:tc>
          <w:tcPr>
            <w:tcW w:w="2551" w:type="dxa"/>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21208</w:t>
            </w:r>
          </w:p>
        </w:tc>
        <w:tc>
          <w:tcPr>
            <w:tcW w:w="4535" w:type="dxa"/>
            <w:vAlign w:val="center"/>
          </w:tcPr>
          <w:p>
            <w:pPr>
              <w:pStyle w:val="18"/>
            </w:pPr>
            <w:r>
              <w:t>国有土地使用权出让收入安排的支出</w:t>
            </w:r>
          </w:p>
        </w:tc>
        <w:tc>
          <w:tcPr>
            <w:tcW w:w="2551" w:type="dxa"/>
            <w:vAlign w:val="center"/>
          </w:tcPr>
          <w:p>
            <w:pPr>
              <w:pStyle w:val="17"/>
            </w:pPr>
            <w:r>
              <w:t>3000.00</w:t>
            </w:r>
          </w:p>
        </w:tc>
        <w:tc>
          <w:tcPr>
            <w:tcW w:w="2551" w:type="dxa"/>
            <w:vAlign w:val="center"/>
          </w:tcPr>
          <w:p>
            <w:pPr>
              <w:pStyle w:val="17"/>
            </w:pPr>
          </w:p>
        </w:tc>
        <w:tc>
          <w:tcPr>
            <w:tcW w:w="2551" w:type="dxa"/>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2120816</w:t>
            </w:r>
          </w:p>
        </w:tc>
        <w:tc>
          <w:tcPr>
            <w:tcW w:w="4535" w:type="dxa"/>
            <w:vAlign w:val="center"/>
          </w:tcPr>
          <w:p>
            <w:pPr>
              <w:pStyle w:val="18"/>
            </w:pPr>
            <w:r>
              <w:t>农业农村生态环境支出</w:t>
            </w:r>
          </w:p>
        </w:tc>
        <w:tc>
          <w:tcPr>
            <w:tcW w:w="2551" w:type="dxa"/>
            <w:vAlign w:val="center"/>
          </w:tcPr>
          <w:p>
            <w:pPr>
              <w:pStyle w:val="17"/>
            </w:pPr>
            <w:r>
              <w:t>3000.00</w:t>
            </w:r>
          </w:p>
        </w:tc>
        <w:tc>
          <w:tcPr>
            <w:tcW w:w="2551" w:type="dxa"/>
            <w:vAlign w:val="center"/>
          </w:tcPr>
          <w:p>
            <w:pPr>
              <w:pStyle w:val="17"/>
            </w:pPr>
          </w:p>
        </w:tc>
        <w:tc>
          <w:tcPr>
            <w:tcW w:w="2551" w:type="dxa"/>
            <w:vAlign w:val="center"/>
          </w:tcPr>
          <w:p>
            <w:pPr>
              <w:pStyle w:val="17"/>
            </w:pPr>
            <w:r>
              <w:t>3000.00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2551" w:type="dxa"/>
            <w:tcBorders>
              <w:top w:val="single" w:color="FFFFFF" w:sz="6" w:space="0"/>
              <w:left w:val="single" w:color="FFFFFF" w:sz="6" w:space="0"/>
              <w:right w:val="single" w:color="FFFFFF" w:sz="6" w:space="0"/>
            </w:tcBorders>
            <w:vAlign w:val="center"/>
          </w:tcPr>
          <w:p>
            <w:pPr>
              <w:pStyle w:val="14"/>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pPr w:leftFromText="180" w:rightFromText="180" w:vertAnchor="text" w:horzAnchor="page" w:tblpX="944" w:tblpY="906"/>
        <w:tblOverlap w:val="never"/>
        <w:tblW w:w="14521"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284"/>
        <w:gridCol w:w="2693"/>
        <w:gridCol w:w="1843"/>
        <w:gridCol w:w="851"/>
        <w:gridCol w:w="1559"/>
        <w:gridCol w:w="992"/>
        <w:gridCol w:w="2552"/>
        <w:gridCol w:w="274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820"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rPr>
                <w:rFonts w:ascii="方正小标宋_GBK" w:hAnsi="方正小标宋_GBK" w:eastAsia="方正小标宋_GBK" w:cs="方正小标宋_GBK"/>
                <w:color w:val="000000"/>
              </w:rPr>
            </w:pPr>
            <w:r>
              <w:t>420保定市满城区文化广电和旅游局</w:t>
            </w:r>
            <w:r>
              <w:rPr>
                <w:rFonts w:hint="eastAsia"/>
                <w:lang w:eastAsia="zh-CN"/>
              </w:rPr>
              <w:t xml:space="preserve">     </w:t>
            </w:r>
          </w:p>
        </w:tc>
        <w:tc>
          <w:tcPr>
            <w:tcW w:w="24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bidi="ar"/>
              </w:rPr>
              <w:t>预算年度：2024</w:t>
            </w:r>
          </w:p>
        </w:tc>
        <w:tc>
          <w:tcPr>
            <w:tcW w:w="6291" w:type="dxa"/>
            <w:gridSpan w:val="3"/>
            <w:tcBorders>
              <w:top w:val="single" w:color="auto" w:sz="6" w:space="0"/>
              <w:left w:val="single" w:color="auto" w:sz="6" w:space="0"/>
              <w:bottom w:val="single" w:color="auto" w:sz="6" w:space="0"/>
              <w:right w:val="single" w:color="auto" w:sz="6" w:space="0"/>
            </w:tcBorders>
            <w:vAlign w:val="center"/>
          </w:tcPr>
          <w:p>
            <w:pPr>
              <w:pStyle w:val="15"/>
              <w:ind w:firstLine="960" w:firstLineChars="400"/>
              <w:rPr>
                <w:lang w:eastAsia="zh-CN"/>
              </w:rPr>
            </w:pPr>
          </w:p>
          <w:p>
            <w:pPr>
              <w:spacing w:line="15" w:lineRule="atLeast"/>
              <w:jc w:val="right"/>
              <w:rPr>
                <w:rFonts w:ascii="方正小标宋_GBK" w:hAnsi="方正小标宋_GBK" w:eastAsia="方正小标宋_GBK" w:cs="方正小标宋_GBK"/>
                <w:color w:val="00000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1284"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序号</w:t>
            </w:r>
          </w:p>
        </w:tc>
        <w:tc>
          <w:tcPr>
            <w:tcW w:w="2693"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项 目</w:t>
            </w:r>
          </w:p>
        </w:tc>
        <w:tc>
          <w:tcPr>
            <w:tcW w:w="10544" w:type="dxa"/>
            <w:gridSpan w:val="6"/>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1284"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2693"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2694"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合计</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一般公共预算 财政拨款</w:t>
            </w:r>
          </w:p>
        </w:tc>
        <w:tc>
          <w:tcPr>
            <w:tcW w:w="2552"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政府性基金 预算拨款</w:t>
            </w:r>
          </w:p>
        </w:tc>
        <w:tc>
          <w:tcPr>
            <w:tcW w:w="27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128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栏次</w:t>
            </w:r>
          </w:p>
        </w:tc>
        <w:tc>
          <w:tcPr>
            <w:tcW w:w="2693"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1</w:t>
            </w:r>
          </w:p>
        </w:tc>
        <w:tc>
          <w:tcPr>
            <w:tcW w:w="2694"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2</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3</w:t>
            </w:r>
          </w:p>
        </w:tc>
        <w:tc>
          <w:tcPr>
            <w:tcW w:w="2552"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4</w:t>
            </w:r>
          </w:p>
        </w:tc>
        <w:tc>
          <w:tcPr>
            <w:tcW w:w="27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128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w:t>
            </w:r>
            <w:r>
              <w:rPr>
                <w:rFonts w:ascii="方正书宋_GBK" w:hAnsi="方正书宋_GBK" w:eastAsia="方正书宋_GBK" w:cs="方正书宋_GBK"/>
                <w:color w:val="000000"/>
                <w:sz w:val="21"/>
                <w:szCs w:val="21"/>
                <w:lang w:eastAsia="zh-CN" w:bidi="ar"/>
              </w:rPr>
              <w:t> </w:t>
            </w:r>
          </w:p>
        </w:tc>
        <w:tc>
          <w:tcPr>
            <w:tcW w:w="2693"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bidi="ar"/>
              </w:rPr>
              <w:t>合 计</w:t>
            </w:r>
          </w:p>
        </w:tc>
        <w:tc>
          <w:tcPr>
            <w:tcW w:w="2694"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6.65</w:t>
            </w:r>
            <w:r>
              <w:rPr>
                <w:rFonts w:ascii="方正书宋_GBK" w:hAnsi="方正书宋_GBK" w:eastAsia="方正书宋_GBK" w:cs="方正书宋_GBK"/>
                <w:color w:val="000000"/>
                <w:sz w:val="21"/>
                <w:szCs w:val="21"/>
                <w:lang w:eastAsia="zh-CN" w:bidi="ar"/>
              </w:rPr>
              <w:t> </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6.65</w:t>
            </w:r>
            <w:r>
              <w:rPr>
                <w:rFonts w:ascii="方正书宋_GBK" w:hAnsi="方正书宋_GBK" w:eastAsia="方正书宋_GBK" w:cs="方正书宋_GBK"/>
                <w:color w:val="000000"/>
                <w:sz w:val="21"/>
                <w:szCs w:val="21"/>
                <w:lang w:eastAsia="zh-CN" w:bidi="ar"/>
              </w:rPr>
              <w:t> </w:t>
            </w:r>
          </w:p>
        </w:tc>
        <w:tc>
          <w:tcPr>
            <w:tcW w:w="2552"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w:t>
            </w:r>
          </w:p>
        </w:tc>
        <w:tc>
          <w:tcPr>
            <w:tcW w:w="2747"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1284"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2693"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一、因公出国（境）费</w:t>
            </w:r>
          </w:p>
        </w:tc>
        <w:tc>
          <w:tcPr>
            <w:tcW w:w="2694" w:type="dxa"/>
            <w:gridSpan w:val="2"/>
          </w:tcPr>
          <w:p>
            <w:pPr>
              <w:spacing w:line="15" w:lineRule="atLeast"/>
              <w:jc w:val="right"/>
              <w:rPr>
                <w:rFonts w:ascii="方正书宋_GBK" w:hAnsi="方正书宋_GBK" w:eastAsia="方正书宋_GBK" w:cs="方正书宋_GBK"/>
                <w:color w:val="000000"/>
                <w:sz w:val="21"/>
                <w:szCs w:val="21"/>
              </w:rPr>
            </w:pPr>
          </w:p>
        </w:tc>
        <w:tc>
          <w:tcPr>
            <w:tcW w:w="2551" w:type="dxa"/>
            <w:gridSpan w:val="2"/>
          </w:tcPr>
          <w:p>
            <w:pPr>
              <w:spacing w:line="15" w:lineRule="atLeast"/>
              <w:jc w:val="right"/>
              <w:rPr>
                <w:rFonts w:ascii="方正书宋_GBK" w:hAnsi="方正书宋_GBK" w:eastAsia="方正书宋_GBK" w:cs="方正书宋_GBK"/>
                <w:color w:val="000000"/>
                <w:sz w:val="21"/>
                <w:szCs w:val="21"/>
              </w:rPr>
            </w:pPr>
          </w:p>
        </w:tc>
        <w:tc>
          <w:tcPr>
            <w:tcW w:w="2552" w:type="dxa"/>
          </w:tcPr>
          <w:p>
            <w:pPr>
              <w:spacing w:line="15" w:lineRule="atLeast"/>
              <w:jc w:val="right"/>
              <w:rPr>
                <w:rFonts w:ascii="方正书宋_GBK" w:hAnsi="方正书宋_GBK" w:eastAsia="方正书宋_GBK" w:cs="方正书宋_GBK"/>
                <w:color w:val="000000"/>
                <w:sz w:val="21"/>
                <w:szCs w:val="21"/>
              </w:rPr>
            </w:pPr>
          </w:p>
        </w:tc>
        <w:tc>
          <w:tcPr>
            <w:tcW w:w="27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1284"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2693" w:type="dxa"/>
            <w:vAlign w:val="center"/>
          </w:tcPr>
          <w:p>
            <w:pPr>
              <w:numPr>
                <w:ilvl w:val="0"/>
                <w:numId w:val="1"/>
              </w:num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公务用车购置及运维费</w:t>
            </w:r>
          </w:p>
        </w:tc>
        <w:tc>
          <w:tcPr>
            <w:tcW w:w="2694" w:type="dxa"/>
            <w:gridSpan w:val="2"/>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2551" w:type="dxa"/>
            <w:gridSpan w:val="2"/>
          </w:tcPr>
          <w:p>
            <w:pPr>
              <w:spacing w:line="15" w:lineRule="atLeast"/>
              <w:jc w:val="right"/>
              <w:rPr>
                <w:rFonts w:ascii="方正书宋_GBK" w:hAnsi="方正书宋_GBK" w:eastAsia="方正书宋_GBK" w:cs="方正书宋_GBK"/>
                <w:color w:val="000000"/>
                <w:sz w:val="21"/>
                <w:szCs w:val="21"/>
              </w:rPr>
            </w:pPr>
          </w:p>
        </w:tc>
        <w:tc>
          <w:tcPr>
            <w:tcW w:w="2552" w:type="dxa"/>
          </w:tcPr>
          <w:p>
            <w:pPr>
              <w:spacing w:line="15" w:lineRule="atLeast"/>
              <w:jc w:val="right"/>
              <w:rPr>
                <w:rFonts w:ascii="方正书宋_GBK" w:hAnsi="方正书宋_GBK" w:eastAsia="方正书宋_GBK" w:cs="方正书宋_GBK"/>
                <w:color w:val="000000"/>
                <w:sz w:val="21"/>
                <w:szCs w:val="21"/>
              </w:rPr>
            </w:pPr>
          </w:p>
        </w:tc>
        <w:tc>
          <w:tcPr>
            <w:tcW w:w="27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1284"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2693"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 xml:space="preserve">    其中：公务用车购置费</w:t>
            </w:r>
          </w:p>
        </w:tc>
        <w:tc>
          <w:tcPr>
            <w:tcW w:w="2694" w:type="dxa"/>
            <w:gridSpan w:val="2"/>
          </w:tcPr>
          <w:p>
            <w:pPr>
              <w:spacing w:line="15" w:lineRule="atLeast"/>
              <w:jc w:val="right"/>
              <w:rPr>
                <w:rFonts w:ascii="方正书宋_GBK" w:hAnsi="方正书宋_GBK" w:eastAsia="方正书宋_GBK" w:cs="方正书宋_GBK"/>
                <w:color w:val="000000"/>
                <w:sz w:val="21"/>
                <w:szCs w:val="21"/>
              </w:rPr>
            </w:pPr>
          </w:p>
        </w:tc>
        <w:tc>
          <w:tcPr>
            <w:tcW w:w="2551" w:type="dxa"/>
            <w:gridSpan w:val="2"/>
          </w:tcPr>
          <w:p>
            <w:pPr>
              <w:spacing w:line="15" w:lineRule="atLeast"/>
              <w:jc w:val="right"/>
              <w:rPr>
                <w:rFonts w:ascii="方正书宋_GBK" w:hAnsi="方正书宋_GBK" w:eastAsia="方正书宋_GBK" w:cs="方正书宋_GBK"/>
                <w:color w:val="000000"/>
                <w:sz w:val="21"/>
                <w:szCs w:val="21"/>
              </w:rPr>
            </w:pPr>
          </w:p>
        </w:tc>
        <w:tc>
          <w:tcPr>
            <w:tcW w:w="2552" w:type="dxa"/>
          </w:tcPr>
          <w:p>
            <w:pPr>
              <w:spacing w:line="15" w:lineRule="atLeast"/>
              <w:jc w:val="right"/>
              <w:rPr>
                <w:rFonts w:ascii="方正书宋_GBK" w:hAnsi="方正书宋_GBK" w:eastAsia="方正书宋_GBK" w:cs="方正书宋_GBK"/>
                <w:color w:val="000000"/>
                <w:sz w:val="21"/>
                <w:szCs w:val="21"/>
              </w:rPr>
            </w:pPr>
          </w:p>
        </w:tc>
        <w:tc>
          <w:tcPr>
            <w:tcW w:w="27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1284"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2693"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 xml:space="preserve">          公务用车运行维护费</w:t>
            </w:r>
          </w:p>
        </w:tc>
        <w:tc>
          <w:tcPr>
            <w:tcW w:w="2694" w:type="dxa"/>
            <w:gridSpan w:val="2"/>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6</w:t>
            </w:r>
          </w:p>
        </w:tc>
        <w:tc>
          <w:tcPr>
            <w:tcW w:w="2551" w:type="dxa"/>
            <w:gridSpan w:val="2"/>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6</w:t>
            </w:r>
          </w:p>
        </w:tc>
        <w:tc>
          <w:tcPr>
            <w:tcW w:w="2552" w:type="dxa"/>
          </w:tcPr>
          <w:p>
            <w:pPr>
              <w:spacing w:line="15" w:lineRule="atLeast"/>
              <w:jc w:val="right"/>
              <w:rPr>
                <w:rFonts w:ascii="方正书宋_GBK" w:hAnsi="方正书宋_GBK" w:eastAsia="方正书宋_GBK" w:cs="方正书宋_GBK"/>
                <w:color w:val="000000"/>
                <w:sz w:val="21"/>
                <w:szCs w:val="21"/>
              </w:rPr>
            </w:pPr>
          </w:p>
        </w:tc>
        <w:tc>
          <w:tcPr>
            <w:tcW w:w="27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14" w:hRule="atLeast"/>
          <w:tblHeader/>
        </w:trPr>
        <w:tc>
          <w:tcPr>
            <w:tcW w:w="1284"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2693"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三、公务接待费</w:t>
            </w:r>
          </w:p>
        </w:tc>
        <w:tc>
          <w:tcPr>
            <w:tcW w:w="2694" w:type="dxa"/>
            <w:gridSpan w:val="2"/>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0.65</w:t>
            </w:r>
          </w:p>
        </w:tc>
        <w:tc>
          <w:tcPr>
            <w:tcW w:w="2551" w:type="dxa"/>
            <w:gridSpan w:val="2"/>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0.65</w:t>
            </w:r>
          </w:p>
        </w:tc>
        <w:tc>
          <w:tcPr>
            <w:tcW w:w="2552" w:type="dxa"/>
          </w:tcPr>
          <w:p>
            <w:pPr>
              <w:spacing w:line="15" w:lineRule="atLeast"/>
              <w:jc w:val="right"/>
              <w:rPr>
                <w:rFonts w:ascii="方正书宋_GBK" w:hAnsi="方正书宋_GBK" w:eastAsia="方正书宋_GBK" w:cs="方正书宋_GBK"/>
                <w:color w:val="000000"/>
                <w:sz w:val="21"/>
                <w:szCs w:val="21"/>
              </w:rPr>
            </w:pPr>
          </w:p>
        </w:tc>
        <w:tc>
          <w:tcPr>
            <w:tcW w:w="2747" w:type="dxa"/>
          </w:tcPr>
          <w:p>
            <w:pPr>
              <w:spacing w:line="15" w:lineRule="atLeast"/>
              <w:jc w:val="right"/>
              <w:rPr>
                <w:rFonts w:ascii="方正书宋_GBK" w:hAnsi="方正书宋_GBK" w:eastAsia="方正书宋_GBK" w:cs="方正书宋_GBK"/>
                <w:color w:val="000000"/>
                <w:sz w:val="21"/>
                <w:szCs w:val="21"/>
              </w:rPr>
            </w:pPr>
          </w:p>
        </w:tc>
      </w:tr>
    </w:tbl>
    <w:p>
      <w:pPr>
        <w:pStyle w:val="15"/>
        <w:rPr>
          <w:lang w:eastAsia="zh-CN"/>
        </w:rPr>
      </w:pPr>
    </w:p>
    <w:p>
      <w:pPr>
        <w:pStyle w:val="15"/>
        <w:rPr>
          <w:lang w:eastAsia="zh-CN"/>
        </w:rPr>
      </w:pPr>
      <w:r>
        <w:rPr>
          <w:rFonts w:hint="eastAsia"/>
          <w:lang w:eastAsia="zh-CN"/>
        </w:rPr>
        <w:t xml:space="preserve">                                                                                                                                      </w:t>
      </w:r>
      <w:r>
        <w:rPr>
          <w:rFonts w:hint="eastAsia"/>
          <w:lang w:val="en-US" w:eastAsia="zh-CN"/>
        </w:rPr>
        <w:t xml:space="preserve">                                                                        </w:t>
      </w:r>
      <w:r>
        <w:rPr>
          <w:rFonts w:hint="eastAsia"/>
        </w:rPr>
        <w:t>单位：万元</w:t>
      </w:r>
    </w:p>
    <w:p>
      <w:pPr>
        <w:jc w:val="center"/>
        <w:outlineLvl w:val="0"/>
        <w:rPr>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旅游局2024年部门预算信息公开情况说明</w:t>
      </w:r>
      <w:r>
        <w:rPr>
          <w:rFonts w:hint="eastAsia" w:ascii="方正书宋_GBK" w:hAnsi="方正书宋_GBK" w:eastAsia="方正书宋_GBK" w:cs="方正书宋_GBK"/>
          <w:color w:val="FFFFFF"/>
          <w:sz w:val="21"/>
          <w:lang w:eastAsia="zh-CN"/>
        </w:rPr>
        <w:t xml:space="preserve">                                                                                </w:t>
      </w:r>
    </w:p>
    <w:p>
      <w:pPr>
        <w:jc w:val="center"/>
      </w:pPr>
      <w:r>
        <w:rPr>
          <w:rFonts w:ascii="方正小标宋_GBK" w:hAnsi="方正小标宋_GBK" w:eastAsia="方正小标宋_GBK" w:cs="方正小标宋_GBK"/>
          <w:color w:val="000000"/>
          <w:sz w:val="44"/>
        </w:rPr>
        <w:t>保定市满城区文化广电和旅游局2024年部门预算信息公开情况说明</w:t>
      </w:r>
    </w:p>
    <w:p>
      <w:pPr>
        <w:keepNext w:val="0"/>
        <w:keepLines w:val="0"/>
        <w:pageBreakBefore w:val="0"/>
        <w:kinsoku/>
        <w:wordWrap/>
        <w:overflowPunct/>
        <w:topLinePunct w:val="0"/>
        <w:bidi w:val="0"/>
        <w:adjustRightInd/>
        <w:snapToGrid/>
        <w:spacing w:line="580" w:lineRule="exact"/>
        <w:ind w:firstLine="560"/>
        <w:textAlignment w:val="auto"/>
        <w:rPr>
          <w:rFonts w:hint="eastAsia" w:ascii="宋体" w:hAnsi="宋体" w:eastAsia="宋体" w:cs="宋体"/>
        </w:rPr>
      </w:pPr>
      <w:r>
        <w:rPr>
          <w:rFonts w:hint="eastAsia" w:ascii="宋体" w:hAnsi="宋体" w:eastAsia="宋体" w:cs="宋体"/>
          <w:color w:val="000000"/>
          <w:sz w:val="28"/>
        </w:rPr>
        <w:t>按照《中华人民共和国预算法》、《地方预决算公开操作规程》和《关于进一步推进预算公开工作的实施意见》规定，现将保定市满城区文化广电和旅游局2024年部门预算公开如下：</w:t>
      </w:r>
    </w:p>
    <w:p>
      <w:pPr>
        <w:keepNext w:val="0"/>
        <w:keepLines w:val="0"/>
        <w:pageBreakBefore w:val="0"/>
        <w:kinsoku/>
        <w:wordWrap/>
        <w:overflowPunct/>
        <w:topLinePunct w:val="0"/>
        <w:bidi w:val="0"/>
        <w:adjustRightInd/>
        <w:snapToGrid/>
        <w:spacing w:before="10" w:after="10" w:line="580" w:lineRule="exact"/>
        <w:ind w:firstLine="640"/>
        <w:textAlignment w:val="auto"/>
        <w:outlineLvl w:val="2"/>
      </w:pPr>
      <w:bookmarkStart w:id="9" w:name="_Toc_3_3_0000000010"/>
      <w:r>
        <w:rPr>
          <w:rFonts w:ascii="黑体" w:hAnsi="黑体" w:eastAsia="黑体" w:cs="黑体"/>
          <w:color w:val="000000"/>
          <w:sz w:val="32"/>
        </w:rPr>
        <w:t>一、部门职责及机构设置情况</w:t>
      </w:r>
      <w:bookmarkEnd w:id="9"/>
    </w:p>
    <w:p>
      <w:pPr>
        <w:pStyle w:val="35"/>
        <w:keepNext w:val="0"/>
        <w:keepLines w:val="0"/>
        <w:pageBreakBefore w:val="0"/>
        <w:kinsoku/>
        <w:wordWrap/>
        <w:overflowPunct/>
        <w:topLinePunct w:val="0"/>
        <w:bidi w:val="0"/>
        <w:adjustRightInd/>
        <w:snapToGrid/>
        <w:spacing w:line="580" w:lineRule="exact"/>
        <w:textAlignment w:val="auto"/>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部门职责：</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(一）贯彻落实党中央关于文化、广播电视、旅游和文物工作的方针政策和省委、市委、区委的决策部署，坚持和加强党对文化、广播电视、旅游和文物工作的集中统一领导。</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（二）拟定全区文化、广播电视、旅游、文物政策措施和规范性文件并组织实施，负责本部门依法行政工作。</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（三）拟订全区文化和旅游事业、文化和旅游产业、广播电视领域事业、文物保护事业发展规划并组织实施，推进文化、广播电视、旅游、文物融合发展，推进文化、广播电视、旅游、文物领域体制机制改革。</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四）管理全区重大文化、广播电视和旅游活动，指导全区重点文化、诗词之乡、广播电视和旅游设施建设，组织满城文化、广播电视和旅游整体形象推广，促进文化产业和旅游产业对外合作和市场推广，制定全区文化、旅游市场开发营销战略并组织实施，指导、推进全域旅游。</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（五）指导、管理全区文艺事业。推动艺术创作生产，扶持体现社会主义核心价值观、具有导向性代表性示范性的文艺作品，推动全区各门类艺术、各艺术品种发展，推动中华优秀传统文化和满城文化传承发展。</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六）负责全区公共文化、广播电视、旅游事业发展。推进全区公共文化服务体系建设和旅游、文物公共服务体系建设，深入实施文化和旅游惠民工程，统筹推进全区基本公共文化、广播电视和旅游服务标准化、均等化。</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（七）指导、推进全区文化、广播电视和旅游科技创新发展，推进文化、广播电视和旅游行业信息化、标准化建设。</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 xml:space="preserve">（八）组织实施广播电视节目评价工作。监督管理、审查广播电视和网络视听节目内容及质量，指导、监管广播电视广告播放。指导、监督实施行业技术标准，负责对广播电视节目传输覆盖、监测和安全播出监督管理，指导、推进应急广播体系建设。负责对全区各类广播电视机构进行业务指导和行业监管，会同有关部门对全区网络视听节目服务机构进行管理，推进广播电视与新媒体新技术新业态融合发展。  </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（九）负责全区非物质文化遗产保护，推动非物质文化遗产的传承、保护、普及、弘扬和振兴。</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十）统筹规划全区文化产业、广播电视产业、旅游产业、文物保护与利用及相关产业。组织实施文化、旅游和文物资源普查、挖掘、保护和开发利用工作，促进文化产业、广播电视产业、旅游产业、文物保护与利用及相关产业融合发展。</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（十一）指导全区文化、广播电视和旅游市场发展。对文化、广播电视和旅游市场经营进行行业监管，推进全区文化、广播电视和旅游行业信用体系建设，依法规范文化、广播电视和旅游市场。</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（十二）统筹全区文化、广播电视、旅游、文物综合执法，组织查处全区性、跨区域文化、广播电视、旅游、文物等市场违法行为，检查督办大案要案，维护市场秩序。</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十三）指导和管理全区文物保护利用与考古工作。组织管理基本建设涉及文物的保护抢救、考古发掘和开发利用相关工作。协调、指导和监督全区文物安全工作，履行文物行政督察职责，协同相关部门负责历史文化遗迹申报和监督管理工作。指导和监督社会文物管理工作。</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（十四）承担全区文化、广播电视和旅游行业安全综合协调和监督管理工作，负责全区文化、广播电视和旅游行业突发应急事件的处理工作。</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（十五）负责管理全区文化、广播电视和旅游对外及对港澳台合作、交流、宣传、推广工作。</w:t>
      </w:r>
    </w:p>
    <w:p>
      <w:pPr>
        <w:pStyle w:val="35"/>
        <w:keepNext w:val="0"/>
        <w:keepLines w:val="0"/>
        <w:pageBreakBefore w:val="0"/>
        <w:kinsoku/>
        <w:wordWrap/>
        <w:overflowPunct/>
        <w:topLinePunct w:val="0"/>
        <w:bidi w:val="0"/>
        <w:adjustRightInd/>
        <w:snapToGrid/>
        <w:spacing w:line="580" w:lineRule="exact"/>
        <w:textAlignment w:val="auto"/>
        <w:rPr>
          <w:rFonts w:ascii="宋体" w:hAnsi="宋体" w:eastAsia="宋体" w:cs="宋体"/>
        </w:rPr>
      </w:pPr>
      <w:r>
        <w:rPr>
          <w:rFonts w:hint="eastAsia" w:ascii="宋体" w:hAnsi="宋体" w:eastAsia="宋体" w:cs="宋体"/>
        </w:rPr>
        <w:t>（十六）完成区委、区政府交办的其他任务。</w:t>
      </w:r>
    </w:p>
    <w:p>
      <w:pPr>
        <w:keepNext w:val="0"/>
        <w:keepLines w:val="0"/>
        <w:pageBreakBefore w:val="0"/>
        <w:kinsoku/>
        <w:wordWrap/>
        <w:overflowPunct/>
        <w:topLinePunct w:val="0"/>
        <w:bidi w:val="0"/>
        <w:adjustRightInd/>
        <w:snapToGrid/>
        <w:spacing w:line="58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bidi w:val="0"/>
        <w:adjustRightInd/>
        <w:snapToGrid/>
        <w:spacing w:line="580" w:lineRule="exact"/>
        <w:jc w:val="center"/>
        <w:textAlignment w:val="auto"/>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0"/>
        <w:gridCol w:w="1845"/>
        <w:gridCol w:w="2130"/>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70" w:type="dxa"/>
            <w:vAlign w:val="center"/>
          </w:tcPr>
          <w:p>
            <w:pPr>
              <w:pStyle w:val="16"/>
              <w:keepNext w:val="0"/>
              <w:keepLines w:val="0"/>
              <w:pageBreakBefore w:val="0"/>
              <w:kinsoku/>
              <w:wordWrap/>
              <w:overflowPunct/>
              <w:topLinePunct w:val="0"/>
              <w:bidi w:val="0"/>
              <w:adjustRightInd/>
              <w:snapToGrid/>
              <w:spacing w:line="580" w:lineRule="exact"/>
              <w:textAlignment w:val="auto"/>
            </w:pPr>
            <w:r>
              <w:t>单位名称</w:t>
            </w:r>
          </w:p>
        </w:tc>
        <w:tc>
          <w:tcPr>
            <w:tcW w:w="1845" w:type="dxa"/>
            <w:vAlign w:val="center"/>
          </w:tcPr>
          <w:p>
            <w:pPr>
              <w:pStyle w:val="16"/>
              <w:keepNext w:val="0"/>
              <w:keepLines w:val="0"/>
              <w:pageBreakBefore w:val="0"/>
              <w:kinsoku/>
              <w:wordWrap/>
              <w:overflowPunct/>
              <w:topLinePunct w:val="0"/>
              <w:bidi w:val="0"/>
              <w:adjustRightInd/>
              <w:snapToGrid/>
              <w:spacing w:line="580" w:lineRule="exact"/>
              <w:textAlignment w:val="auto"/>
            </w:pPr>
            <w:r>
              <w:t>单位性质</w:t>
            </w:r>
          </w:p>
        </w:tc>
        <w:tc>
          <w:tcPr>
            <w:tcW w:w="2126" w:type="dxa"/>
            <w:vAlign w:val="center"/>
          </w:tcPr>
          <w:p>
            <w:pPr>
              <w:pStyle w:val="16"/>
              <w:keepNext w:val="0"/>
              <w:keepLines w:val="0"/>
              <w:pageBreakBefore w:val="0"/>
              <w:kinsoku/>
              <w:wordWrap/>
              <w:overflowPunct/>
              <w:topLinePunct w:val="0"/>
              <w:bidi w:val="0"/>
              <w:adjustRightInd/>
              <w:snapToGrid/>
              <w:spacing w:line="580" w:lineRule="exact"/>
              <w:textAlignment w:val="auto"/>
            </w:pPr>
            <w:r>
              <w:t>单位规格</w:t>
            </w:r>
          </w:p>
        </w:tc>
        <w:tc>
          <w:tcPr>
            <w:tcW w:w="3827" w:type="dxa"/>
            <w:vAlign w:val="center"/>
          </w:tcPr>
          <w:p>
            <w:pPr>
              <w:pStyle w:val="16"/>
              <w:keepNext w:val="0"/>
              <w:keepLines w:val="0"/>
              <w:pageBreakBefore w:val="0"/>
              <w:kinsoku/>
              <w:wordWrap/>
              <w:overflowPunct/>
              <w:topLinePunct w:val="0"/>
              <w:bidi w:val="0"/>
              <w:adjustRightInd/>
              <w:snapToGrid/>
              <w:spacing w:line="58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5670" w:type="dxa"/>
            <w:tcBorders>
              <w:right w:val="single" w:color="auto" w:sz="4" w:space="0"/>
            </w:tcBorders>
            <w:vAlign w:val="center"/>
          </w:tcPr>
          <w:p>
            <w:pPr>
              <w:pStyle w:val="1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lang w:eastAsia="zh-CN"/>
              </w:rPr>
            </w:pPr>
            <w:r>
              <w:rPr>
                <w:rFonts w:asciiTheme="minorEastAsia" w:hAnsiTheme="minorEastAsia" w:eastAsiaTheme="minorEastAsia"/>
              </w:rPr>
              <w:t>保定市满城区文化广电和旅游局</w:t>
            </w:r>
          </w:p>
        </w:tc>
        <w:tc>
          <w:tcPr>
            <w:tcW w:w="1845" w:type="dxa"/>
            <w:tcBorders>
              <w:left w:val="single" w:color="auto" w:sz="4" w:space="0"/>
            </w:tcBorders>
            <w:vAlign w:val="center"/>
          </w:tcPr>
          <w:p>
            <w:pPr>
              <w:pStyle w:val="1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行政</w:t>
            </w:r>
          </w:p>
        </w:tc>
        <w:tc>
          <w:tcPr>
            <w:tcW w:w="2126" w:type="dxa"/>
            <w:tcBorders>
              <w:right w:val="single" w:color="auto" w:sz="4" w:space="0"/>
            </w:tcBorders>
            <w:vAlign w:val="center"/>
          </w:tcPr>
          <w:p>
            <w:pPr>
              <w:pStyle w:val="1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正科级</w:t>
            </w:r>
          </w:p>
        </w:tc>
        <w:tc>
          <w:tcPr>
            <w:tcW w:w="3827" w:type="dxa"/>
            <w:tcBorders>
              <w:left w:val="single" w:color="auto" w:sz="4" w:space="0"/>
            </w:tcBorders>
            <w:vAlign w:val="center"/>
          </w:tcPr>
          <w:p>
            <w:pPr>
              <w:pStyle w:val="1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670" w:type="dxa"/>
            <w:vAlign w:val="center"/>
          </w:tcPr>
          <w:p>
            <w:pPr>
              <w:keepNext w:val="0"/>
              <w:keepLines w:val="0"/>
              <w:pageBreakBefore w:val="0"/>
              <w:kinsoku/>
              <w:wordWrap/>
              <w:overflowPunct/>
              <w:topLinePunct w:val="0"/>
              <w:bidi w:val="0"/>
              <w:adjustRightInd/>
              <w:snapToGrid/>
              <w:spacing w:before="10" w:after="10" w:line="580" w:lineRule="exact"/>
              <w:textAlignment w:val="auto"/>
              <w:outlineLvl w:val="2"/>
              <w:rPr>
                <w:rFonts w:cs="黑体" w:asciiTheme="minorEastAsia" w:hAnsiTheme="minorEastAsia" w:eastAsiaTheme="minorEastAsia"/>
                <w:color w:val="000000"/>
                <w:sz w:val="21"/>
                <w:szCs w:val="21"/>
              </w:rPr>
            </w:pPr>
            <w:bookmarkStart w:id="10" w:name="_Toc_3_3_0000000011"/>
            <w:r>
              <w:rPr>
                <w:rFonts w:asciiTheme="minorEastAsia" w:hAnsiTheme="minorEastAsia" w:eastAsiaTheme="minorEastAsia"/>
                <w:sz w:val="21"/>
                <w:szCs w:val="21"/>
              </w:rPr>
              <w:t>保定市满城区文化广电和旅游局本级</w:t>
            </w:r>
          </w:p>
        </w:tc>
        <w:tc>
          <w:tcPr>
            <w:tcW w:w="1845" w:type="dxa"/>
            <w:vAlign w:val="center"/>
          </w:tcPr>
          <w:p>
            <w:pPr>
              <w:keepNext w:val="0"/>
              <w:keepLines w:val="0"/>
              <w:pageBreakBefore w:val="0"/>
              <w:kinsoku/>
              <w:wordWrap/>
              <w:overflowPunct/>
              <w:topLinePunct w:val="0"/>
              <w:bidi w:val="0"/>
              <w:adjustRightInd/>
              <w:snapToGrid/>
              <w:spacing w:before="10" w:after="10" w:line="580" w:lineRule="exact"/>
              <w:jc w:val="center"/>
              <w:textAlignment w:val="auto"/>
              <w:outlineLvl w:val="2"/>
              <w:rPr>
                <w:rFonts w:cs="黑体" w:asciiTheme="minorEastAsia" w:hAnsiTheme="minorEastAsia" w:eastAsiaTheme="minorEastAsia"/>
                <w:color w:val="000000"/>
                <w:sz w:val="21"/>
                <w:szCs w:val="21"/>
              </w:rPr>
            </w:pPr>
            <w:r>
              <w:rPr>
                <w:rFonts w:asciiTheme="minorEastAsia" w:hAnsiTheme="minorEastAsia" w:eastAsiaTheme="minorEastAsia"/>
                <w:sz w:val="21"/>
                <w:szCs w:val="21"/>
              </w:rPr>
              <w:t>行政</w:t>
            </w:r>
          </w:p>
        </w:tc>
        <w:tc>
          <w:tcPr>
            <w:tcW w:w="2130" w:type="dxa"/>
            <w:vAlign w:val="center"/>
          </w:tcPr>
          <w:p>
            <w:pPr>
              <w:keepNext w:val="0"/>
              <w:keepLines w:val="0"/>
              <w:pageBreakBefore w:val="0"/>
              <w:kinsoku/>
              <w:wordWrap/>
              <w:overflowPunct/>
              <w:topLinePunct w:val="0"/>
              <w:bidi w:val="0"/>
              <w:adjustRightInd/>
              <w:snapToGrid/>
              <w:spacing w:before="10" w:after="10" w:line="580" w:lineRule="exact"/>
              <w:jc w:val="center"/>
              <w:textAlignment w:val="auto"/>
              <w:outlineLvl w:val="2"/>
              <w:rPr>
                <w:rFonts w:cs="黑体" w:asciiTheme="minorEastAsia" w:hAnsiTheme="minorEastAsia" w:eastAsiaTheme="minorEastAsia"/>
                <w:color w:val="000000"/>
                <w:sz w:val="21"/>
                <w:szCs w:val="21"/>
              </w:rPr>
            </w:pPr>
            <w:r>
              <w:rPr>
                <w:rFonts w:asciiTheme="minorEastAsia" w:hAnsiTheme="minorEastAsia" w:eastAsiaTheme="minorEastAsia"/>
                <w:sz w:val="21"/>
                <w:szCs w:val="21"/>
              </w:rPr>
              <w:t>正科级</w:t>
            </w:r>
          </w:p>
        </w:tc>
        <w:tc>
          <w:tcPr>
            <w:tcW w:w="3823" w:type="dxa"/>
            <w:vAlign w:val="center"/>
          </w:tcPr>
          <w:p>
            <w:pPr>
              <w:keepNext w:val="0"/>
              <w:keepLines w:val="0"/>
              <w:pageBreakBefore w:val="0"/>
              <w:kinsoku/>
              <w:wordWrap/>
              <w:overflowPunct/>
              <w:topLinePunct w:val="0"/>
              <w:bidi w:val="0"/>
              <w:adjustRightInd/>
              <w:snapToGrid/>
              <w:spacing w:before="10" w:after="10" w:line="580" w:lineRule="exact"/>
              <w:jc w:val="center"/>
              <w:textAlignment w:val="auto"/>
              <w:outlineLvl w:val="2"/>
              <w:rPr>
                <w:rFonts w:cs="黑体" w:asciiTheme="minorEastAsia" w:hAnsiTheme="minorEastAsia" w:eastAsiaTheme="minorEastAsia"/>
                <w:color w:val="000000"/>
                <w:sz w:val="21"/>
                <w:szCs w:val="21"/>
              </w:rPr>
            </w:pPr>
            <w:r>
              <w:rPr>
                <w:rFonts w:asciiTheme="minorEastAsia" w:hAnsiTheme="minorEastAsia" w:eastAsiaTheme="minorEastAsia"/>
                <w:sz w:val="21"/>
                <w:szCs w:val="21"/>
              </w:rPr>
              <w:t>财政拨款</w:t>
            </w:r>
          </w:p>
        </w:tc>
      </w:tr>
    </w:tbl>
    <w:p>
      <w:pPr>
        <w:keepNext w:val="0"/>
        <w:keepLines w:val="0"/>
        <w:pageBreakBefore w:val="0"/>
        <w:kinsoku/>
        <w:wordWrap/>
        <w:overflowPunct/>
        <w:topLinePunct w:val="0"/>
        <w:bidi w:val="0"/>
        <w:adjustRightInd/>
        <w:snapToGrid/>
        <w:spacing w:before="10" w:after="10" w:line="580" w:lineRule="exact"/>
        <w:ind w:firstLine="640"/>
        <w:textAlignment w:val="auto"/>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bookmarkEnd w:id="10"/>
    </w:p>
    <w:p>
      <w:pPr>
        <w:keepNext w:val="0"/>
        <w:keepLines w:val="0"/>
        <w:pageBreakBefore w:val="0"/>
        <w:kinsoku/>
        <w:wordWrap/>
        <w:overflowPunct/>
        <w:topLinePunct w:val="0"/>
        <w:bidi w:val="0"/>
        <w:adjustRightInd/>
        <w:snapToGrid/>
        <w:spacing w:line="580" w:lineRule="exact"/>
        <w:ind w:firstLine="560"/>
        <w:textAlignment w:val="auto"/>
        <w:rPr>
          <w:rFonts w:ascii="宋体" w:hAnsi="宋体" w:eastAsia="宋体" w:cs="宋体"/>
          <w:color w:val="000000"/>
          <w:sz w:val="28"/>
        </w:rPr>
      </w:pPr>
      <w:r>
        <w:rPr>
          <w:rFonts w:hint="eastAsia" w:ascii="宋体" w:hAnsi="宋体" w:eastAsia="宋体" w:cs="宋体"/>
          <w:color w:val="000000"/>
          <w:sz w:val="28"/>
        </w:rPr>
        <w:t>按照预算管理有关规定，目前我</w:t>
      </w:r>
      <w:r>
        <w:rPr>
          <w:rFonts w:hint="eastAsia" w:ascii="宋体" w:hAnsi="宋体" w:eastAsia="宋体" w:cs="宋体"/>
          <w:color w:val="000000"/>
          <w:sz w:val="28"/>
          <w:lang w:eastAsia="zh-CN"/>
        </w:rPr>
        <w:t>区</w:t>
      </w:r>
      <w:r>
        <w:rPr>
          <w:rFonts w:hint="eastAsia" w:ascii="宋体" w:hAnsi="宋体" w:eastAsia="宋体" w:cs="宋体"/>
          <w:color w:val="000000"/>
          <w:sz w:val="28"/>
        </w:rPr>
        <w:t>部门预算的编制实行综合预算管理，即全部收入和支出都反映在预算中。保定市满城区文化广电和旅游局机关收支包含在部门预算中。</w:t>
      </w:r>
    </w:p>
    <w:p>
      <w:pPr>
        <w:keepNext w:val="0"/>
        <w:keepLines w:val="0"/>
        <w:pageBreakBefore w:val="0"/>
        <w:kinsoku/>
        <w:wordWrap/>
        <w:overflowPunct/>
        <w:topLinePunct w:val="0"/>
        <w:bidi w:val="0"/>
        <w:adjustRightInd/>
        <w:snapToGrid/>
        <w:spacing w:line="580" w:lineRule="exact"/>
        <w:ind w:firstLine="560"/>
        <w:textAlignment w:val="auto"/>
        <w:rPr>
          <w:rFonts w:ascii="宋体" w:hAnsi="宋体" w:eastAsia="宋体" w:cs="宋体"/>
          <w:color w:val="000000"/>
          <w:sz w:val="28"/>
        </w:rPr>
      </w:pPr>
      <w:r>
        <w:rPr>
          <w:rFonts w:hint="eastAsia" w:ascii="宋体" w:hAnsi="宋体" w:eastAsia="宋体" w:cs="宋体"/>
          <w:color w:val="000000"/>
          <w:sz w:val="28"/>
        </w:rPr>
        <w:t>1、收入说明</w:t>
      </w:r>
    </w:p>
    <w:p>
      <w:pPr>
        <w:keepNext w:val="0"/>
        <w:keepLines w:val="0"/>
        <w:pageBreakBefore w:val="0"/>
        <w:kinsoku/>
        <w:wordWrap/>
        <w:overflowPunct/>
        <w:topLinePunct w:val="0"/>
        <w:bidi w:val="0"/>
        <w:adjustRightInd/>
        <w:snapToGrid/>
        <w:spacing w:line="580" w:lineRule="exact"/>
        <w:ind w:firstLine="560"/>
        <w:textAlignment w:val="auto"/>
        <w:rPr>
          <w:rFonts w:ascii="宋体" w:hAnsi="宋体" w:eastAsia="宋体" w:cs="宋体"/>
          <w:color w:val="000000"/>
          <w:sz w:val="28"/>
          <w:szCs w:val="28"/>
        </w:rPr>
      </w:pPr>
      <w:r>
        <w:rPr>
          <w:rFonts w:hint="eastAsia" w:ascii="宋体" w:hAnsi="宋体" w:eastAsia="宋体" w:cs="宋体"/>
          <w:color w:val="000000"/>
          <w:sz w:val="28"/>
          <w:szCs w:val="28"/>
        </w:rPr>
        <w:t>反映本</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当年全部收入。202</w:t>
      </w:r>
      <w:r>
        <w:rPr>
          <w:rFonts w:hint="eastAsia" w:ascii="宋体" w:hAnsi="宋体" w:eastAsia="宋体" w:cs="宋体"/>
          <w:color w:val="000000"/>
          <w:sz w:val="28"/>
          <w:szCs w:val="28"/>
          <w:lang w:eastAsia="zh-CN"/>
        </w:rPr>
        <w:t>4</w:t>
      </w:r>
      <w:r>
        <w:rPr>
          <w:rFonts w:hint="eastAsia" w:ascii="宋体" w:hAnsi="宋体" w:eastAsia="宋体" w:cs="宋体"/>
          <w:color w:val="000000"/>
          <w:sz w:val="28"/>
          <w:szCs w:val="28"/>
        </w:rPr>
        <w:t>年预算收入</w:t>
      </w:r>
      <w:r>
        <w:rPr>
          <w:rFonts w:hint="eastAsia" w:ascii="宋体" w:hAnsi="宋体" w:eastAsia="宋体" w:cs="宋体"/>
          <w:color w:val="000000"/>
          <w:sz w:val="28"/>
          <w:szCs w:val="28"/>
          <w:lang w:eastAsia="zh-CN"/>
        </w:rPr>
        <w:t>4648.53</w:t>
      </w:r>
      <w:r>
        <w:rPr>
          <w:rFonts w:hint="eastAsia" w:ascii="宋体" w:hAnsi="宋体" w:eastAsia="宋体" w:cs="宋体"/>
          <w:color w:val="000000"/>
          <w:sz w:val="28"/>
          <w:szCs w:val="28"/>
        </w:rPr>
        <w:t>万元，其中：一般公共预算收入</w:t>
      </w:r>
      <w:r>
        <w:rPr>
          <w:rFonts w:hint="eastAsia" w:ascii="宋体" w:hAnsi="宋体" w:eastAsia="宋体" w:cs="宋体"/>
          <w:color w:val="000000"/>
          <w:sz w:val="28"/>
          <w:szCs w:val="28"/>
          <w:lang w:eastAsia="zh-CN"/>
        </w:rPr>
        <w:t>1507.71</w:t>
      </w:r>
      <w:r>
        <w:rPr>
          <w:rFonts w:hint="eastAsia" w:ascii="宋体" w:hAnsi="宋体" w:eastAsia="宋体" w:cs="宋体"/>
          <w:color w:val="000000"/>
          <w:sz w:val="28"/>
          <w:szCs w:val="28"/>
        </w:rPr>
        <w:t>万元，政府性基金预算收入</w:t>
      </w:r>
      <w:r>
        <w:rPr>
          <w:rFonts w:hint="eastAsia" w:ascii="宋体" w:hAnsi="宋体" w:eastAsia="宋体" w:cs="宋体"/>
          <w:color w:val="000000"/>
          <w:sz w:val="28"/>
          <w:szCs w:val="28"/>
          <w:lang w:eastAsia="zh-CN"/>
        </w:rPr>
        <w:t>3000</w:t>
      </w:r>
      <w:r>
        <w:rPr>
          <w:rFonts w:hint="eastAsia" w:ascii="宋体" w:hAnsi="宋体" w:eastAsia="宋体" w:cs="宋体"/>
          <w:color w:val="000000"/>
          <w:sz w:val="28"/>
          <w:szCs w:val="28"/>
        </w:rPr>
        <w:t xml:space="preserve">万元，国有资本经营预算收入 0 万元，财政专户核拨收入 0 万元，单位资金收入 0 万元，上年结转结余 </w:t>
      </w:r>
      <w:r>
        <w:rPr>
          <w:rFonts w:hint="eastAsia" w:ascii="宋体" w:hAnsi="宋体" w:eastAsia="宋体" w:cs="宋体"/>
          <w:color w:val="000000"/>
          <w:sz w:val="28"/>
          <w:szCs w:val="28"/>
          <w:lang w:eastAsia="zh-CN"/>
        </w:rPr>
        <w:t>140.82</w:t>
      </w:r>
      <w:r>
        <w:rPr>
          <w:rFonts w:hint="eastAsia" w:ascii="宋体" w:hAnsi="宋体" w:eastAsia="宋体" w:cs="宋体"/>
          <w:color w:val="000000"/>
          <w:sz w:val="28"/>
          <w:szCs w:val="28"/>
        </w:rPr>
        <w:t>万元。</w:t>
      </w:r>
    </w:p>
    <w:p>
      <w:pPr>
        <w:keepNext w:val="0"/>
        <w:keepLines w:val="0"/>
        <w:pageBreakBefore w:val="0"/>
        <w:numPr>
          <w:ilvl w:val="0"/>
          <w:numId w:val="2"/>
        </w:numPr>
        <w:kinsoku/>
        <w:wordWrap/>
        <w:overflowPunct/>
        <w:topLinePunct w:val="0"/>
        <w:bidi w:val="0"/>
        <w:adjustRightInd/>
        <w:snapToGrid/>
        <w:spacing w:line="580" w:lineRule="exact"/>
        <w:ind w:firstLine="560"/>
        <w:textAlignment w:val="auto"/>
        <w:rPr>
          <w:rFonts w:ascii="宋体" w:hAnsi="宋体" w:eastAsia="宋体" w:cs="宋体"/>
          <w:color w:val="000000"/>
          <w:sz w:val="28"/>
        </w:rPr>
      </w:pPr>
      <w:r>
        <w:rPr>
          <w:rFonts w:hint="eastAsia" w:ascii="宋体" w:hAnsi="宋体" w:eastAsia="宋体" w:cs="宋体"/>
          <w:color w:val="000000"/>
          <w:sz w:val="28"/>
        </w:rPr>
        <w:t>支出说明</w:t>
      </w:r>
    </w:p>
    <w:p>
      <w:pPr>
        <w:keepNext w:val="0"/>
        <w:keepLines w:val="0"/>
        <w:pageBreakBefore w:val="0"/>
        <w:kinsoku/>
        <w:wordWrap/>
        <w:overflowPunct/>
        <w:topLinePunct w:val="0"/>
        <w:bidi w:val="0"/>
        <w:adjustRightInd/>
        <w:snapToGrid/>
        <w:spacing w:line="580" w:lineRule="exact"/>
        <w:ind w:firstLine="560" w:firstLineChars="200"/>
        <w:textAlignment w:val="auto"/>
        <w:rPr>
          <w:rFonts w:ascii="宋体" w:hAnsi="宋体" w:eastAsia="宋体" w:cs="宋体"/>
          <w:color w:val="000000"/>
          <w:sz w:val="28"/>
          <w:szCs w:val="28"/>
        </w:rPr>
      </w:pPr>
      <w:r>
        <w:rPr>
          <w:rFonts w:hint="eastAsia" w:ascii="宋体" w:hAnsi="宋体" w:eastAsia="宋体" w:cs="宋体"/>
          <w:color w:val="000000"/>
          <w:sz w:val="28"/>
          <w:szCs w:val="28"/>
        </w:rPr>
        <w:t>收支预算总表支出栏、基本支出表、项目支出表按经济分类和支出功能分类科目编制，反映保定市满城区</w:t>
      </w:r>
      <w:r>
        <w:rPr>
          <w:rFonts w:hint="eastAsia" w:ascii="宋体" w:hAnsi="宋体" w:eastAsia="宋体" w:cs="宋体"/>
          <w:color w:val="000000"/>
          <w:sz w:val="28"/>
          <w:szCs w:val="28"/>
          <w:lang w:eastAsia="zh-CN"/>
        </w:rPr>
        <w:t>文化广电和旅游局（本级）</w:t>
      </w:r>
      <w:r>
        <w:rPr>
          <w:rFonts w:hint="eastAsia" w:ascii="宋体" w:hAnsi="宋体" w:eastAsia="宋体" w:cs="宋体"/>
          <w:color w:val="000000"/>
          <w:sz w:val="28"/>
          <w:szCs w:val="28"/>
        </w:rPr>
        <w:t>年度</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预算中支出预算的总体情况。202</w:t>
      </w:r>
      <w:r>
        <w:rPr>
          <w:rFonts w:hint="eastAsia" w:ascii="宋体" w:hAnsi="宋体" w:eastAsia="宋体" w:cs="宋体"/>
          <w:color w:val="000000"/>
          <w:sz w:val="28"/>
          <w:szCs w:val="28"/>
          <w:lang w:eastAsia="zh-CN"/>
        </w:rPr>
        <w:t>4</w:t>
      </w:r>
      <w:r>
        <w:rPr>
          <w:rFonts w:hint="eastAsia" w:ascii="宋体" w:hAnsi="宋体" w:eastAsia="宋体" w:cs="宋体"/>
          <w:color w:val="000000"/>
          <w:sz w:val="28"/>
          <w:szCs w:val="28"/>
        </w:rPr>
        <w:t>年支出预算</w:t>
      </w:r>
      <w:r>
        <w:rPr>
          <w:rFonts w:hint="eastAsia" w:ascii="宋体" w:hAnsi="宋体" w:eastAsia="宋体" w:cs="宋体"/>
          <w:color w:val="000000"/>
          <w:sz w:val="28"/>
          <w:szCs w:val="28"/>
          <w:lang w:eastAsia="zh-CN"/>
        </w:rPr>
        <w:t>4648.53</w:t>
      </w:r>
      <w:r>
        <w:rPr>
          <w:rFonts w:hint="eastAsia" w:ascii="宋体" w:hAnsi="宋体" w:eastAsia="宋体" w:cs="宋体"/>
          <w:color w:val="000000"/>
          <w:sz w:val="28"/>
          <w:szCs w:val="28"/>
        </w:rPr>
        <w:t>万元，其中基本支出</w:t>
      </w:r>
      <w:r>
        <w:rPr>
          <w:rFonts w:hint="eastAsia" w:ascii="宋体" w:hAnsi="宋体" w:eastAsia="宋体" w:cs="宋体"/>
          <w:sz w:val="28"/>
          <w:szCs w:val="28"/>
          <w:lang w:eastAsia="zh-CN"/>
        </w:rPr>
        <w:t>995.21</w:t>
      </w:r>
      <w:r>
        <w:rPr>
          <w:rFonts w:hint="eastAsia" w:ascii="宋体" w:hAnsi="宋体" w:eastAsia="宋体" w:cs="宋体"/>
          <w:color w:val="000000"/>
          <w:sz w:val="28"/>
          <w:szCs w:val="28"/>
        </w:rPr>
        <w:t>万元，包括人员经费</w:t>
      </w:r>
      <w:r>
        <w:rPr>
          <w:rFonts w:hint="eastAsia" w:ascii="宋体" w:hAnsi="宋体" w:eastAsia="宋体" w:cs="宋体"/>
          <w:color w:val="000000"/>
          <w:sz w:val="28"/>
          <w:szCs w:val="28"/>
          <w:lang w:eastAsia="zh-CN"/>
        </w:rPr>
        <w:t>963.86</w:t>
      </w:r>
      <w:r>
        <w:rPr>
          <w:rFonts w:hint="eastAsia" w:ascii="宋体" w:hAnsi="宋体" w:eastAsia="宋体" w:cs="宋体"/>
          <w:color w:val="000000"/>
          <w:sz w:val="28"/>
          <w:szCs w:val="28"/>
        </w:rPr>
        <w:t>万元和日常公用经费</w:t>
      </w:r>
      <w:r>
        <w:rPr>
          <w:rFonts w:hint="eastAsia" w:ascii="宋体" w:hAnsi="宋体" w:eastAsia="宋体" w:cs="宋体"/>
          <w:sz w:val="28"/>
          <w:szCs w:val="28"/>
          <w:lang w:eastAsia="zh-CN"/>
        </w:rPr>
        <w:t>31.3</w:t>
      </w:r>
      <w:r>
        <w:rPr>
          <w:rFonts w:hint="eastAsia" w:ascii="宋体" w:hAnsi="宋体" w:eastAsia="宋体" w:cs="宋体"/>
          <w:sz w:val="28"/>
          <w:szCs w:val="28"/>
          <w:lang w:val="en-US" w:eastAsia="zh-CN"/>
        </w:rPr>
        <w:t>5</w:t>
      </w:r>
      <w:r>
        <w:rPr>
          <w:rFonts w:hint="eastAsia" w:ascii="宋体" w:hAnsi="宋体" w:eastAsia="宋体" w:cs="宋体"/>
          <w:color w:val="000000"/>
          <w:sz w:val="28"/>
          <w:szCs w:val="28"/>
        </w:rPr>
        <w:t>万元；项目支出</w:t>
      </w:r>
      <w:r>
        <w:rPr>
          <w:rFonts w:hint="eastAsia" w:ascii="宋体" w:hAnsi="宋体" w:eastAsia="宋体" w:cs="宋体"/>
          <w:color w:val="000000"/>
          <w:sz w:val="28"/>
          <w:szCs w:val="28"/>
          <w:lang w:eastAsia="zh-CN"/>
        </w:rPr>
        <w:t>3653.32</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其中：</w:t>
      </w:r>
      <w:r>
        <w:rPr>
          <w:rFonts w:hint="eastAsia" w:ascii="宋体" w:hAnsi="宋体" w:eastAsia="宋体" w:cs="宋体"/>
          <w:color w:val="000000"/>
          <w:sz w:val="28"/>
          <w:szCs w:val="28"/>
        </w:rPr>
        <w:t>政府性基金支出：</w:t>
      </w:r>
      <w:r>
        <w:rPr>
          <w:rFonts w:hint="eastAsia" w:ascii="宋体" w:hAnsi="宋体" w:eastAsia="宋体" w:cs="宋体"/>
          <w:color w:val="000000"/>
          <w:sz w:val="28"/>
          <w:szCs w:val="28"/>
          <w:lang w:eastAsia="zh-CN"/>
        </w:rPr>
        <w:t>3000</w:t>
      </w:r>
      <w:r>
        <w:rPr>
          <w:rFonts w:hint="eastAsia" w:ascii="宋体" w:hAnsi="宋体" w:eastAsia="宋体" w:cs="宋体"/>
          <w:color w:val="000000"/>
          <w:sz w:val="28"/>
          <w:szCs w:val="28"/>
        </w:rPr>
        <w:t>万元。主要</w:t>
      </w:r>
      <w:r>
        <w:rPr>
          <w:rFonts w:hint="eastAsia" w:ascii="宋体" w:hAnsi="宋体" w:eastAsia="宋体" w:cs="宋体"/>
          <w:color w:val="000000"/>
          <w:sz w:val="28"/>
          <w:szCs w:val="28"/>
          <w:lang w:eastAsia="zh-CN"/>
        </w:rPr>
        <w:t>行政</w:t>
      </w:r>
      <w:r>
        <w:rPr>
          <w:rFonts w:hint="eastAsia" w:ascii="宋体" w:hAnsi="宋体" w:eastAsia="宋体" w:cs="宋体"/>
          <w:color w:val="000000"/>
          <w:sz w:val="28"/>
          <w:szCs w:val="28"/>
        </w:rPr>
        <w:t>人员经费、机关日常运转经费及</w:t>
      </w:r>
      <w:r>
        <w:rPr>
          <w:rFonts w:hint="eastAsia" w:ascii="宋体" w:hAnsi="宋体" w:eastAsia="宋体" w:cs="宋体"/>
          <w:color w:val="000000"/>
          <w:sz w:val="28"/>
          <w:szCs w:val="28"/>
          <w:lang w:eastAsia="zh-CN"/>
        </w:rPr>
        <w:t>项目</w:t>
      </w:r>
      <w:r>
        <w:rPr>
          <w:rFonts w:hint="eastAsia" w:ascii="宋体" w:hAnsi="宋体" w:eastAsia="宋体" w:cs="宋体"/>
          <w:color w:val="000000"/>
          <w:sz w:val="28"/>
          <w:szCs w:val="28"/>
        </w:rPr>
        <w:t>建设支出等。</w:t>
      </w:r>
    </w:p>
    <w:p>
      <w:pPr>
        <w:keepNext w:val="0"/>
        <w:keepLines w:val="0"/>
        <w:pageBreakBefore w:val="0"/>
        <w:kinsoku/>
        <w:wordWrap/>
        <w:overflowPunct/>
        <w:topLinePunct w:val="0"/>
        <w:bidi w:val="0"/>
        <w:adjustRightInd/>
        <w:snapToGrid/>
        <w:spacing w:line="580" w:lineRule="exact"/>
        <w:ind w:firstLine="560"/>
        <w:textAlignment w:val="auto"/>
        <w:rPr>
          <w:rFonts w:ascii="宋体" w:hAnsi="宋体" w:eastAsia="宋体" w:cs="宋体"/>
          <w:color w:val="000000"/>
          <w:sz w:val="28"/>
        </w:rPr>
      </w:pPr>
      <w:r>
        <w:rPr>
          <w:rFonts w:hint="eastAsia" w:ascii="宋体" w:hAnsi="宋体" w:eastAsia="宋体" w:cs="宋体"/>
          <w:color w:val="000000"/>
          <w:sz w:val="28"/>
        </w:rPr>
        <w:t>3、比上年增减情况</w:t>
      </w:r>
    </w:p>
    <w:p>
      <w:pPr>
        <w:keepNext w:val="0"/>
        <w:keepLines w:val="0"/>
        <w:pageBreakBefore w:val="0"/>
        <w:kinsoku/>
        <w:wordWrap/>
        <w:overflowPunct/>
        <w:topLinePunct w:val="0"/>
        <w:bidi w:val="0"/>
        <w:adjustRightInd/>
        <w:snapToGrid/>
        <w:spacing w:line="580" w:lineRule="exact"/>
        <w:ind w:firstLine="560" w:firstLineChars="200"/>
        <w:textAlignment w:val="auto"/>
        <w:rPr>
          <w:rFonts w:ascii="宋体" w:hAnsi="宋体" w:eastAsia="宋体" w:cs="宋体"/>
          <w:color w:val="000000"/>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eastAsia="zh-CN"/>
        </w:rPr>
        <w:t>4</w:t>
      </w:r>
      <w:r>
        <w:rPr>
          <w:rFonts w:hint="eastAsia" w:ascii="宋体" w:hAnsi="宋体" w:eastAsia="宋体" w:cs="宋体"/>
          <w:color w:val="000000"/>
          <w:sz w:val="28"/>
          <w:szCs w:val="28"/>
        </w:rPr>
        <w:t>年预算收支安排</w:t>
      </w:r>
      <w:r>
        <w:rPr>
          <w:rFonts w:hint="eastAsia" w:ascii="宋体" w:hAnsi="宋体" w:eastAsia="宋体" w:cs="宋体"/>
          <w:color w:val="000000"/>
          <w:sz w:val="28"/>
          <w:szCs w:val="28"/>
          <w:lang w:eastAsia="zh-CN"/>
        </w:rPr>
        <w:t>4648.53</w:t>
      </w:r>
      <w:r>
        <w:rPr>
          <w:rFonts w:hint="eastAsia" w:ascii="宋体" w:hAnsi="宋体" w:eastAsia="宋体" w:cs="宋体"/>
          <w:color w:val="000000"/>
          <w:sz w:val="28"/>
          <w:szCs w:val="28"/>
        </w:rPr>
        <w:t>万元，较202</w:t>
      </w:r>
      <w:r>
        <w:rPr>
          <w:rFonts w:hint="eastAsia" w:ascii="宋体" w:hAnsi="宋体" w:eastAsia="宋体" w:cs="宋体"/>
          <w:color w:val="000000"/>
          <w:sz w:val="28"/>
          <w:szCs w:val="28"/>
          <w:lang w:eastAsia="zh-CN"/>
        </w:rPr>
        <w:t>3</w:t>
      </w:r>
      <w:r>
        <w:rPr>
          <w:rFonts w:hint="eastAsia" w:ascii="宋体" w:hAnsi="宋体" w:eastAsia="宋体" w:cs="宋体"/>
          <w:color w:val="000000"/>
          <w:sz w:val="28"/>
          <w:szCs w:val="28"/>
        </w:rPr>
        <w:t>年预算</w:t>
      </w:r>
      <w:r>
        <w:rPr>
          <w:rFonts w:hint="eastAsia" w:ascii="宋体" w:hAnsi="宋体" w:eastAsia="宋体" w:cs="宋体"/>
          <w:color w:val="000000"/>
          <w:sz w:val="28"/>
          <w:szCs w:val="28"/>
          <w:lang w:eastAsia="zh-CN"/>
        </w:rPr>
        <w:t>增加2288.46</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其中：基本支出</w:t>
      </w:r>
      <w:r>
        <w:rPr>
          <w:rFonts w:hint="eastAsia" w:ascii="宋体" w:hAnsi="宋体" w:eastAsia="宋体" w:cs="宋体"/>
          <w:color w:val="000000"/>
          <w:sz w:val="28"/>
          <w:szCs w:val="28"/>
          <w:lang w:eastAsia="zh-CN"/>
        </w:rPr>
        <w:t>减少25.79</w:t>
      </w:r>
      <w:r>
        <w:rPr>
          <w:rFonts w:hint="eastAsia" w:ascii="宋体" w:hAnsi="宋体" w:eastAsia="宋体" w:cs="宋体"/>
          <w:color w:val="000000"/>
          <w:sz w:val="28"/>
          <w:szCs w:val="28"/>
        </w:rPr>
        <w:t>万元，</w:t>
      </w:r>
      <w:r>
        <w:rPr>
          <w:rFonts w:hint="eastAsia" w:ascii="宋体" w:hAnsi="宋体" w:eastAsia="宋体" w:cs="宋体"/>
          <w:color w:val="000000"/>
          <w:sz w:val="28"/>
          <w:szCs w:val="28"/>
          <w:lang w:eastAsia="zh-CN"/>
        </w:rPr>
        <w:t>主要为人员退休，</w:t>
      </w:r>
      <w:r>
        <w:rPr>
          <w:rFonts w:hint="eastAsia" w:ascii="宋体" w:hAnsi="宋体" w:eastAsia="宋体" w:cs="宋体"/>
          <w:color w:val="000000"/>
          <w:sz w:val="28"/>
          <w:szCs w:val="28"/>
        </w:rPr>
        <w:t>根据年实际情况减少</w:t>
      </w:r>
      <w:r>
        <w:rPr>
          <w:rFonts w:hint="eastAsia" w:ascii="宋体" w:hAnsi="宋体" w:eastAsia="宋体" w:cs="宋体"/>
          <w:color w:val="000000"/>
          <w:sz w:val="28"/>
          <w:szCs w:val="28"/>
          <w:lang w:val="en-US" w:eastAsia="zh-CN"/>
        </w:rPr>
        <w:t>工资和保险支出</w:t>
      </w:r>
      <w:r>
        <w:rPr>
          <w:rFonts w:hint="eastAsia" w:ascii="宋体" w:hAnsi="宋体" w:eastAsia="宋体" w:cs="宋体"/>
          <w:color w:val="000000"/>
          <w:sz w:val="28"/>
          <w:szCs w:val="28"/>
        </w:rPr>
        <w:t>；项目支出</w:t>
      </w:r>
      <w:r>
        <w:rPr>
          <w:rFonts w:hint="eastAsia" w:ascii="宋体" w:hAnsi="宋体" w:eastAsia="宋体" w:cs="宋体"/>
          <w:color w:val="000000"/>
          <w:sz w:val="28"/>
          <w:szCs w:val="28"/>
          <w:lang w:eastAsia="zh-CN"/>
        </w:rPr>
        <w:t>增加2314.25</w:t>
      </w:r>
      <w:r>
        <w:rPr>
          <w:rFonts w:hint="eastAsia" w:ascii="宋体" w:hAnsi="宋体" w:eastAsia="宋体" w:cs="宋体"/>
          <w:color w:val="000000"/>
          <w:sz w:val="28"/>
          <w:szCs w:val="28"/>
        </w:rPr>
        <w:t>万元，主要</w:t>
      </w:r>
      <w:r>
        <w:rPr>
          <w:rFonts w:hint="eastAsia" w:ascii="宋体" w:hAnsi="宋体" w:eastAsia="宋体" w:cs="宋体"/>
          <w:color w:val="000000"/>
          <w:sz w:val="28"/>
          <w:szCs w:val="28"/>
          <w:lang w:val="en-US" w:eastAsia="zh-CN"/>
        </w:rPr>
        <w:t>为偿还旅发大会项目工程款增加等</w:t>
      </w:r>
      <w:r>
        <w:rPr>
          <w:rFonts w:hint="eastAsia" w:ascii="宋体" w:hAnsi="宋体" w:eastAsia="宋体" w:cs="宋体"/>
          <w:color w:val="000000"/>
          <w:sz w:val="28"/>
          <w:szCs w:val="28"/>
        </w:rPr>
        <w:t>。</w:t>
      </w:r>
    </w:p>
    <w:p>
      <w:pPr>
        <w:keepNext w:val="0"/>
        <w:keepLines w:val="0"/>
        <w:pageBreakBefore w:val="0"/>
        <w:kinsoku/>
        <w:wordWrap/>
        <w:overflowPunct/>
        <w:topLinePunct w:val="0"/>
        <w:bidi w:val="0"/>
        <w:adjustRightInd/>
        <w:snapToGrid/>
        <w:spacing w:before="10" w:after="10" w:line="580" w:lineRule="exact"/>
        <w:ind w:firstLine="640"/>
        <w:textAlignment w:val="auto"/>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pStyle w:val="2"/>
        <w:keepNext w:val="0"/>
        <w:keepLines w:val="0"/>
        <w:pageBreakBefore w:val="0"/>
        <w:kinsoku/>
        <w:wordWrap/>
        <w:overflowPunct/>
        <w:topLinePunct w:val="0"/>
        <w:bidi w:val="0"/>
        <w:adjustRightInd/>
        <w:snapToGrid/>
        <w:spacing w:before="110" w:line="580" w:lineRule="exact"/>
        <w:ind w:right="737" w:firstLine="532" w:firstLineChars="200"/>
        <w:textAlignment w:val="auto"/>
        <w:rPr>
          <w:sz w:val="28"/>
          <w:szCs w:val="28"/>
        </w:rPr>
      </w:pPr>
      <w:r>
        <w:rPr>
          <w:rFonts w:hint="eastAsia"/>
          <w:w w:val="95"/>
          <w:sz w:val="28"/>
          <w:szCs w:val="28"/>
        </w:rPr>
        <w:t>2024</w:t>
      </w:r>
      <w:r>
        <w:rPr>
          <w:rFonts w:hint="eastAsia"/>
          <w:spacing w:val="12"/>
          <w:w w:val="95"/>
          <w:sz w:val="28"/>
          <w:szCs w:val="28"/>
        </w:rPr>
        <w:t>年，我部门运行经费共计安排</w:t>
      </w:r>
      <w:r>
        <w:rPr>
          <w:rFonts w:hint="eastAsia"/>
          <w:w w:val="95"/>
          <w:sz w:val="28"/>
          <w:szCs w:val="28"/>
        </w:rPr>
        <w:t>31.34万元，主要用于日常办公费、办公用房水电费</w:t>
      </w:r>
      <w:r>
        <w:rPr>
          <w:rFonts w:hint="eastAsia"/>
          <w:sz w:val="28"/>
          <w:szCs w:val="28"/>
        </w:rPr>
        <w:t>等日常运行支出。</w:t>
      </w:r>
    </w:p>
    <w:p>
      <w:pPr>
        <w:keepNext w:val="0"/>
        <w:keepLines w:val="0"/>
        <w:pageBreakBefore w:val="0"/>
        <w:kinsoku/>
        <w:wordWrap/>
        <w:overflowPunct/>
        <w:topLinePunct w:val="0"/>
        <w:bidi w:val="0"/>
        <w:adjustRightInd/>
        <w:snapToGrid/>
        <w:spacing w:before="10" w:after="10" w:line="580" w:lineRule="exact"/>
        <w:ind w:firstLine="640"/>
        <w:textAlignment w:val="auto"/>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pStyle w:val="26"/>
        <w:keepNext w:val="0"/>
        <w:keepLines w:val="0"/>
        <w:pageBreakBefore w:val="0"/>
        <w:kinsoku/>
        <w:wordWrap/>
        <w:overflowPunct/>
        <w:topLinePunct w:val="0"/>
        <w:bidi w:val="0"/>
        <w:adjustRightInd/>
        <w:snapToGrid/>
        <w:spacing w:line="580" w:lineRule="exact"/>
        <w:textAlignment w:val="auto"/>
        <w:rPr>
          <w:rFonts w:ascii="宋体" w:hAnsi="宋体" w:eastAsia="宋体" w:cs="宋体"/>
          <w:szCs w:val="28"/>
          <w:lang w:eastAsia="zh-CN"/>
        </w:rPr>
      </w:pPr>
      <w:r>
        <w:rPr>
          <w:rFonts w:hint="eastAsia" w:ascii="宋体" w:hAnsi="宋体" w:eastAsia="宋体" w:cs="宋体"/>
          <w:szCs w:val="28"/>
        </w:rPr>
        <w:t>202</w:t>
      </w:r>
      <w:r>
        <w:rPr>
          <w:rFonts w:hint="eastAsia" w:ascii="宋体" w:hAnsi="宋体" w:eastAsia="宋体" w:cs="宋体"/>
          <w:szCs w:val="28"/>
          <w:lang w:eastAsia="zh-CN"/>
        </w:rPr>
        <w:t>4</w:t>
      </w:r>
      <w:r>
        <w:rPr>
          <w:rFonts w:hint="eastAsia" w:ascii="宋体" w:hAnsi="宋体" w:eastAsia="宋体" w:cs="宋体"/>
          <w:szCs w:val="28"/>
        </w:rPr>
        <w:t>年，我部门财政拨款“三公”经费预算安排</w:t>
      </w:r>
      <w:r>
        <w:rPr>
          <w:rFonts w:hint="eastAsia" w:ascii="宋体" w:hAnsi="宋体" w:eastAsia="宋体" w:cs="宋体"/>
          <w:szCs w:val="28"/>
          <w:lang w:eastAsia="zh-CN"/>
        </w:rPr>
        <w:t>6.65</w:t>
      </w:r>
      <w:r>
        <w:rPr>
          <w:rFonts w:hint="eastAsia" w:ascii="宋体" w:hAnsi="宋体" w:eastAsia="宋体" w:cs="宋体"/>
          <w:szCs w:val="28"/>
        </w:rPr>
        <w:t>万元，其中因公出国（境）费0万元；公务用车购置及运维费</w:t>
      </w:r>
      <w:r>
        <w:rPr>
          <w:rFonts w:hint="eastAsia" w:ascii="宋体" w:hAnsi="宋体" w:eastAsia="宋体" w:cs="宋体"/>
          <w:szCs w:val="28"/>
          <w:lang w:eastAsia="zh-CN"/>
        </w:rPr>
        <w:t>6</w:t>
      </w:r>
      <w:r>
        <w:rPr>
          <w:rFonts w:hint="eastAsia" w:ascii="宋体" w:hAnsi="宋体" w:eastAsia="宋体" w:cs="宋体"/>
          <w:szCs w:val="28"/>
        </w:rPr>
        <w:t>万元 （其中：公务用车购置费为0万元，公务用车运维费</w:t>
      </w:r>
      <w:r>
        <w:rPr>
          <w:rFonts w:hint="eastAsia" w:ascii="宋体" w:hAnsi="宋体" w:eastAsia="宋体" w:cs="宋体"/>
          <w:szCs w:val="28"/>
          <w:lang w:eastAsia="zh-CN"/>
        </w:rPr>
        <w:t>6</w:t>
      </w:r>
      <w:r>
        <w:rPr>
          <w:rFonts w:hint="eastAsia" w:ascii="宋体" w:hAnsi="宋体" w:eastAsia="宋体" w:cs="宋体"/>
          <w:szCs w:val="28"/>
        </w:rPr>
        <w:t>万元)；公务接待费</w:t>
      </w:r>
      <w:r>
        <w:rPr>
          <w:rFonts w:hint="eastAsia" w:ascii="宋体" w:hAnsi="宋体" w:eastAsia="宋体" w:cs="宋体"/>
          <w:szCs w:val="28"/>
          <w:lang w:eastAsia="zh-CN"/>
        </w:rPr>
        <w:t>0.65</w:t>
      </w:r>
      <w:r>
        <w:rPr>
          <w:rFonts w:hint="eastAsia" w:ascii="宋体" w:hAnsi="宋体" w:eastAsia="宋体" w:cs="宋体"/>
          <w:szCs w:val="28"/>
        </w:rPr>
        <w:t>万元。公务用车购置及运维费与202</w:t>
      </w:r>
      <w:r>
        <w:rPr>
          <w:rFonts w:hint="eastAsia" w:ascii="宋体" w:hAnsi="宋体" w:eastAsia="宋体" w:cs="宋体"/>
          <w:szCs w:val="28"/>
          <w:lang w:eastAsia="zh-CN"/>
        </w:rPr>
        <w:t>3</w:t>
      </w:r>
      <w:r>
        <w:rPr>
          <w:rFonts w:hint="eastAsia" w:ascii="宋体" w:hAnsi="宋体" w:eastAsia="宋体" w:cs="宋体"/>
          <w:szCs w:val="28"/>
        </w:rPr>
        <w:t>年相比</w:t>
      </w:r>
      <w:r>
        <w:rPr>
          <w:rFonts w:hint="eastAsia" w:ascii="宋体" w:hAnsi="宋体" w:eastAsia="宋体" w:cs="宋体"/>
          <w:szCs w:val="28"/>
          <w:lang w:eastAsia="zh-CN"/>
        </w:rPr>
        <w:t>无变化；公务接待费较2023年</w:t>
      </w:r>
      <w:r>
        <w:rPr>
          <w:rFonts w:hint="eastAsia" w:ascii="宋体" w:hAnsi="宋体" w:eastAsia="宋体" w:cs="宋体"/>
          <w:szCs w:val="28"/>
        </w:rPr>
        <w:t>减少</w:t>
      </w:r>
      <w:r>
        <w:rPr>
          <w:rFonts w:hint="eastAsia" w:ascii="宋体" w:hAnsi="宋体" w:eastAsia="宋体" w:cs="宋体"/>
          <w:szCs w:val="28"/>
          <w:lang w:eastAsia="zh-CN"/>
        </w:rPr>
        <w:t>0.11</w:t>
      </w:r>
      <w:r>
        <w:rPr>
          <w:rFonts w:hint="eastAsia" w:ascii="宋体" w:hAnsi="宋体" w:eastAsia="宋体" w:cs="宋体"/>
          <w:szCs w:val="28"/>
        </w:rPr>
        <w:t>万元，减少的主要原因是：根据年度工作计划实际情况减少公务接待费预算</w:t>
      </w:r>
      <w:r>
        <w:rPr>
          <w:rFonts w:hint="eastAsia" w:ascii="宋体" w:hAnsi="宋体" w:eastAsia="宋体" w:cs="宋体"/>
          <w:szCs w:val="28"/>
          <w:lang w:eastAsia="zh-CN"/>
        </w:rPr>
        <w:t>。</w:t>
      </w:r>
    </w:p>
    <w:p>
      <w:pPr>
        <w:keepNext w:val="0"/>
        <w:keepLines w:val="0"/>
        <w:pageBreakBefore w:val="0"/>
        <w:kinsoku/>
        <w:wordWrap/>
        <w:overflowPunct/>
        <w:topLinePunct w:val="0"/>
        <w:bidi w:val="0"/>
        <w:adjustRightInd/>
        <w:snapToGrid/>
        <w:spacing w:before="10" w:after="10" w:line="580" w:lineRule="exact"/>
        <w:ind w:firstLine="640"/>
        <w:textAlignment w:val="auto"/>
        <w:outlineLvl w:val="2"/>
        <w:rPr>
          <w:rFonts w:ascii="黑体" w:hAnsi="黑体" w:eastAsia="黑体" w:cs="黑体"/>
          <w:color w:val="000000"/>
          <w:sz w:val="32"/>
        </w:rPr>
      </w:pPr>
      <w:bookmarkStart w:id="20" w:name="_GoBack"/>
      <w:bookmarkEnd w:id="20"/>
      <w:bookmarkStart w:id="13" w:name="_Toc_3_3_0000000014"/>
    </w:p>
    <w:p>
      <w:pPr>
        <w:keepNext w:val="0"/>
        <w:keepLines w:val="0"/>
        <w:pageBreakBefore w:val="0"/>
        <w:kinsoku/>
        <w:wordWrap/>
        <w:overflowPunct/>
        <w:topLinePunct w:val="0"/>
        <w:bidi w:val="0"/>
        <w:adjustRightInd/>
        <w:snapToGrid/>
        <w:spacing w:before="10" w:after="10" w:line="580" w:lineRule="exact"/>
        <w:ind w:firstLine="640"/>
        <w:textAlignment w:val="auto"/>
        <w:outlineLvl w:val="2"/>
        <w:rPr>
          <w:rFonts w:ascii="黑体" w:hAnsi="黑体" w:eastAsia="黑体" w:cs="黑体"/>
          <w:color w:val="000000"/>
          <w:sz w:val="32"/>
        </w:rPr>
      </w:pPr>
    </w:p>
    <w:p>
      <w:pPr>
        <w:keepNext w:val="0"/>
        <w:keepLines w:val="0"/>
        <w:pageBreakBefore w:val="0"/>
        <w:kinsoku/>
        <w:wordWrap/>
        <w:overflowPunct/>
        <w:topLinePunct w:val="0"/>
        <w:bidi w:val="0"/>
        <w:adjustRightInd/>
        <w:snapToGrid/>
        <w:spacing w:before="10" w:after="10" w:line="580" w:lineRule="exact"/>
        <w:ind w:firstLine="640"/>
        <w:textAlignment w:val="auto"/>
        <w:outlineLvl w:val="2"/>
      </w:pPr>
      <w:r>
        <w:rPr>
          <w:rFonts w:ascii="黑体" w:hAnsi="黑体" w:eastAsia="黑体" w:cs="黑体"/>
          <w:color w:val="000000"/>
          <w:sz w:val="32"/>
        </w:rPr>
        <w:t>五、部门整体绩效目标</w:t>
      </w:r>
      <w:bookmarkEnd w:id="13"/>
    </w:p>
    <w:p>
      <w:pPr>
        <w:keepNext w:val="0"/>
        <w:keepLines w:val="0"/>
        <w:pageBreakBefore w:val="0"/>
        <w:kinsoku/>
        <w:wordWrap/>
        <w:overflowPunct/>
        <w:topLinePunct w:val="0"/>
        <w:bidi w:val="0"/>
        <w:adjustRightInd/>
        <w:snapToGrid/>
        <w:spacing w:line="580" w:lineRule="exact"/>
        <w:ind w:firstLine="560"/>
        <w:textAlignment w:val="auto"/>
        <w:rPr>
          <w:rFonts w:asciiTheme="minorEastAsia" w:hAnsiTheme="minorEastAsia" w:eastAsiaTheme="minorEastAsia"/>
        </w:rPr>
      </w:pPr>
      <w:r>
        <w:rPr>
          <w:rFonts w:cs="Times New Roman" w:asciiTheme="minorEastAsia" w:hAnsiTheme="minorEastAsia" w:eastAsiaTheme="minorEastAsia"/>
          <w:color w:val="000000"/>
          <w:sz w:val="28"/>
        </w:rPr>
        <w:t>（一）总体绩效目标</w:t>
      </w:r>
    </w:p>
    <w:p>
      <w:pPr>
        <w:pStyle w:val="27"/>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1、加快发展文化产业，致力文化振兴完善公共文化基础设施建设，实施文化品牌提升工程，创作一批文化精品，培养一批文化名人，培育一批知名文化企业。健全完善基层公共文化活动设施，区、乡、村三级公共文化服务体系基本形成全覆盖。借助“中华诗词之乡”品牌优势，创作推出一批接地气、传得开、留得下的精品力作，不断提升满城文化软实力。深入开展文化惠民活动，加强基层文化队伍建设。充分发挥文艺演出在丰富群众文化生活中的重要作用，组织开展“七进”演出活动，大力繁荣发展社会主义文艺。加强与京津文化产业对接，积极引进文化产业战略投资者，推动文化产业创新发展。</w:t>
      </w:r>
    </w:p>
    <w:p>
      <w:pPr>
        <w:pStyle w:val="27"/>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2、深化“旅游+”战略，助力乡村振兴</w:t>
      </w:r>
    </w:p>
    <w:p>
      <w:pPr>
        <w:pStyle w:val="27"/>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一是解放思想。充分发挥紧邻京津和雄安新区的独特优势，把握面临的“四大机遇”，打破区域限制，树立开放思维，明确产业定位,加快转变文化旅游发展方式，全面激活旅游产业。二是盘活资源。牢固树立一体化发展理念，在继续培育做强现有旅游景区的基础上，深入挖掘我区山水资源、特色农业等优势，全面推进全域旅游发展。三是加强合作。坚持市场化思维，加强与中青旅、首旅、中旅等国字头、央字头企业合作,加快旅游资源的开发和高效利用，增强旅游竞争力。</w:t>
      </w:r>
    </w:p>
    <w:p>
      <w:pPr>
        <w:pStyle w:val="27"/>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3、强化党管意识形态，宣传思想文化工作开创新局面</w:t>
      </w:r>
    </w:p>
    <w:p>
      <w:pPr>
        <w:pStyle w:val="27"/>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11个乡镇文化站、183个行政村、14个社区综合文化服务中心、5个文化馆分馆、5个图书馆分馆、1处城市书吧建成投用，旅游厕所革命新三年行动计划累计建成25座旅游厕所。</w:t>
      </w:r>
    </w:p>
    <w:p>
      <w:pPr>
        <w:keepNext w:val="0"/>
        <w:keepLines w:val="0"/>
        <w:pageBreakBefore w:val="0"/>
        <w:kinsoku/>
        <w:wordWrap/>
        <w:overflowPunct/>
        <w:topLinePunct w:val="0"/>
        <w:bidi w:val="0"/>
        <w:adjustRightInd/>
        <w:snapToGrid/>
        <w:spacing w:line="580" w:lineRule="exact"/>
        <w:ind w:firstLine="560"/>
        <w:textAlignment w:val="auto"/>
        <w:rPr>
          <w:rFonts w:asciiTheme="minorEastAsia" w:hAnsiTheme="minorEastAsia" w:eastAsiaTheme="minorEastAsia"/>
        </w:rPr>
      </w:pPr>
      <w:r>
        <w:rPr>
          <w:rFonts w:cs="Times New Roman" w:asciiTheme="minorEastAsia" w:hAnsiTheme="minorEastAsia" w:eastAsiaTheme="minorEastAsia"/>
          <w:color w:val="000000"/>
          <w:sz w:val="28"/>
        </w:rPr>
        <w:t>（二）分项绩效目标</w:t>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1.绩效目标：旅游市场开发推广及交流合作</w:t>
      </w:r>
      <w:r>
        <w:rPr>
          <w:rFonts w:asciiTheme="minorEastAsia" w:hAnsiTheme="minorEastAsia" w:eastAsiaTheme="minorEastAsia"/>
        </w:rPr>
        <w:tab/>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绩效指标：通过旅游市场开发推广及交流合作，有效提高区旅游的知名度、美誉度和影响力，吸引更多游客来我区旅游，从而促进我区旅游经济又好又快发展。</w:t>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2.绩效目标：旅游政务及形象宣传</w:t>
      </w:r>
      <w:r>
        <w:rPr>
          <w:rFonts w:asciiTheme="minorEastAsia" w:hAnsiTheme="minorEastAsia" w:eastAsiaTheme="minorEastAsia"/>
        </w:rPr>
        <w:tab/>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绩效指标：项目实施有效提升区旅游的知名度、吸引力，扩大区旅游品牌形象的影响力，吸引更多游客来区旅游观光。</w:t>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3.绩效目标：旅游信息化建设</w:t>
      </w:r>
      <w:r>
        <w:rPr>
          <w:rFonts w:asciiTheme="minorEastAsia" w:hAnsiTheme="minorEastAsia" w:eastAsiaTheme="minorEastAsia"/>
        </w:rPr>
        <w:tab/>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绩效指标：通过开发区旅游网站及电子政务系统，推动全行业信息化建设，提高政府服务意识和公众办事便利化程度。</w:t>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4.绩效目标：旅游规划及重点项目管理</w:t>
      </w:r>
      <w:r>
        <w:rPr>
          <w:rFonts w:asciiTheme="minorEastAsia" w:hAnsiTheme="minorEastAsia" w:eastAsiaTheme="minorEastAsia"/>
        </w:rPr>
        <w:tab/>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绩效指标：引导撬动更多社会资金投资旅游产业，推动旅游与相关产业融合发展，为打造区旅游升级版提供项目支撑，创建具有较强知名度、美誉度和影响力的区旅游目的地体系。</w:t>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5.绩效目标：综合业务管理</w:t>
      </w:r>
      <w:r>
        <w:rPr>
          <w:rFonts w:asciiTheme="minorEastAsia" w:hAnsiTheme="minorEastAsia" w:eastAsiaTheme="minorEastAsia"/>
        </w:rPr>
        <w:tab/>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绩效指标：开展旅游行业管理，规范旅游行为，保护旅游消费者和经营者合法权益。</w:t>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6.绩效目标：文化综合业务管理</w:t>
      </w:r>
      <w:r>
        <w:rPr>
          <w:rFonts w:asciiTheme="minorEastAsia" w:hAnsiTheme="minorEastAsia" w:eastAsiaTheme="minorEastAsia"/>
        </w:rPr>
        <w:tab/>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绩效指标：确保各项业务工作谋划到位、顺利开展。</w:t>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7.绩效目标：公共文化服务</w:t>
      </w:r>
      <w:r>
        <w:rPr>
          <w:rFonts w:asciiTheme="minorEastAsia" w:hAnsiTheme="minorEastAsia" w:eastAsiaTheme="minorEastAsia"/>
        </w:rPr>
        <w:tab/>
      </w:r>
    </w:p>
    <w:p>
      <w:pPr>
        <w:pStyle w:val="28"/>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绩效指标：公共文化设施达标，机构和队伍健全，实现公共文化资源共享，形成城乡一体公共文化服务网络，公共文化产品生产和服务能力提高，基本公共文化服务标准化、均等化水平不断提高。</w:t>
      </w:r>
    </w:p>
    <w:p>
      <w:pPr>
        <w:keepNext w:val="0"/>
        <w:keepLines w:val="0"/>
        <w:pageBreakBefore w:val="0"/>
        <w:kinsoku/>
        <w:wordWrap/>
        <w:overflowPunct/>
        <w:topLinePunct w:val="0"/>
        <w:bidi w:val="0"/>
        <w:adjustRightInd/>
        <w:snapToGrid/>
        <w:spacing w:line="580" w:lineRule="exact"/>
        <w:ind w:firstLine="560"/>
        <w:textAlignment w:val="auto"/>
        <w:rPr>
          <w:rFonts w:asciiTheme="minorEastAsia" w:hAnsiTheme="minorEastAsia" w:eastAsiaTheme="minorEastAsia"/>
        </w:rPr>
      </w:pPr>
      <w:r>
        <w:rPr>
          <w:rFonts w:cs="Times New Roman" w:asciiTheme="minorEastAsia" w:hAnsiTheme="minorEastAsia" w:eastAsiaTheme="minorEastAsia"/>
          <w:color w:val="000000"/>
          <w:sz w:val="28"/>
        </w:rPr>
        <w:t>（三）工作保障措施</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1、完善法制化建设</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全面深入贯彻党的依法治国的基本方略，建立内容协调、程序严谨、衔接有序、高效实用的民政法</w:t>
      </w:r>
      <w:r>
        <w:rPr>
          <w:rFonts w:hint="eastAsia" w:asciiTheme="minorEastAsia" w:hAnsiTheme="minorEastAsia" w:eastAsiaTheme="minorEastAsia"/>
          <w:lang w:eastAsia="zh-CN"/>
        </w:rPr>
        <w:t>治</w:t>
      </w:r>
      <w:r>
        <w:rPr>
          <w:rFonts w:asciiTheme="minorEastAsia" w:hAnsiTheme="minorEastAsia" w:eastAsiaTheme="minorEastAsia"/>
        </w:rPr>
        <w:t>体系。建立权责明晰、行为规范、监督有力的民政执法体制机制，明确职权法定工作机制，严守权力边界，依照法定权限行使权力。建立健全权力清单、责任清单制度。运用法治思维推动民政事业发展，在养老服务、社会救助、公益慈善、社会组织、志愿者服务、地名管理等领域，结合本地实际，加强法制建设。实行法律顾问制度，加强普法教育，树立法治思维、依法行政，精准执法。</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2、加强预算绩效管理</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落实全面预算绩效管理要求，将事前绩效评估、绩效目标设定、绩效跟踪、绩效评价及结果运用纳入预算编制、执行、监督全过程。围绕部门职责和民政事业发展规划设定绩效目标，按要求开展部门预算绩效评价工作，对评价中发现的问题及时整改，推动提高部门整体绩效管理水平。</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3、精准编制预算</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明确业务单位预算绩效管理职责，督促有关单位加快执行进度。规范财政资金使用和管理，强化内部控制制度建设，更好地发挥财政资金的使用效益。</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pPr>
      <w:r>
        <w:rPr>
          <w:rFonts w:asciiTheme="minorEastAsia" w:hAnsiTheme="minorEastAsia" w:eastAsiaTheme="minorEastAsia"/>
        </w:rPr>
        <w:t>4、加强内控、规范财务资产管理</w:t>
      </w:r>
    </w:p>
    <w:p>
      <w:pPr>
        <w:pStyle w:val="29"/>
        <w:keepNext w:val="0"/>
        <w:keepLines w:val="0"/>
        <w:pageBreakBefore w:val="0"/>
        <w:kinsoku/>
        <w:wordWrap/>
        <w:overflowPunct/>
        <w:topLinePunct w:val="0"/>
        <w:bidi w:val="0"/>
        <w:adjustRightInd/>
        <w:snapToGrid/>
        <w:spacing w:line="580" w:lineRule="exact"/>
        <w:textAlignment w:val="auto"/>
        <w:rPr>
          <w:rFonts w:asciiTheme="minorEastAsia" w:hAnsiTheme="minorEastAsia" w:eastAsiaTheme="minorEastAsia"/>
        </w:rPr>
        <w:sectPr>
          <w:pgSz w:w="16840" w:h="11900" w:orient="landscape"/>
          <w:pgMar w:top="1361" w:right="1020" w:bottom="1361" w:left="1020" w:header="720" w:footer="720" w:gutter="0"/>
          <w:cols w:space="720" w:num="1"/>
        </w:sectPr>
      </w:pPr>
      <w:r>
        <w:rPr>
          <w:rFonts w:asciiTheme="minorEastAsia" w:hAnsiTheme="minorEastAsia" w:eastAsiaTheme="minorEastAsia"/>
        </w:rP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ind w:firstLine="560"/>
      </w:pPr>
      <w:r>
        <w:rPr>
          <w:rFonts w:hint="eastAsia" w:ascii="方正仿宋_GBK" w:hAnsi="方正仿宋_GBK" w:eastAsia="方正仿宋_GBK" w:cs="方正仿宋_GBK"/>
          <w:color w:val="000000"/>
          <w:sz w:val="28"/>
          <w:lang w:eastAsia="zh-CN"/>
        </w:rPr>
        <w:t>1</w:t>
      </w:r>
      <w:r>
        <w:rPr>
          <w:rFonts w:ascii="方正仿宋_GBK" w:hAnsi="方正仿宋_GBK" w:eastAsia="方正仿宋_GBK" w:cs="方正仿宋_GBK"/>
          <w:color w:val="000000"/>
          <w:sz w:val="28"/>
        </w:rPr>
        <w:t>、2023年第二批中央补助地方公共文化服务体系建设资金保财教【2023】23号绩效目标表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13062123P008RHL100573</w:t>
            </w:r>
          </w:p>
        </w:tc>
        <w:tc>
          <w:tcPr>
            <w:tcW w:w="2835" w:type="dxa"/>
            <w:vAlign w:val="center"/>
          </w:tcPr>
          <w:p>
            <w:pPr>
              <w:pStyle w:val="16"/>
            </w:pPr>
            <w:r>
              <w:t>项目名称</w:t>
            </w:r>
          </w:p>
        </w:tc>
        <w:tc>
          <w:tcPr>
            <w:tcW w:w="6094" w:type="dxa"/>
            <w:gridSpan w:val="3"/>
            <w:vAlign w:val="center"/>
          </w:tcPr>
          <w:p>
            <w:pPr>
              <w:pStyle w:val="18"/>
            </w:pPr>
            <w:r>
              <w:t>2023年第二批中央补助地方公共文化服务体系建设资金保财教【2023】23号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4.80</w:t>
            </w:r>
          </w:p>
        </w:tc>
        <w:tc>
          <w:tcPr>
            <w:tcW w:w="2835" w:type="dxa"/>
            <w:vAlign w:val="center"/>
          </w:tcPr>
          <w:p>
            <w:pPr>
              <w:pStyle w:val="16"/>
            </w:pPr>
            <w:r>
              <w:t>其中：财政    资金</w:t>
            </w:r>
          </w:p>
        </w:tc>
        <w:tc>
          <w:tcPr>
            <w:tcW w:w="2551" w:type="dxa"/>
            <w:vAlign w:val="center"/>
          </w:tcPr>
          <w:p>
            <w:pPr>
              <w:pStyle w:val="18"/>
            </w:pPr>
            <w:r>
              <w:t>4.80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健全我区公共文化服务体系，促进基本公共文化服务标准化、均等化。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4.80</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1.健全我区公共文化服务体系，促进基本公共文化服务标准化、均等化。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文化演出场次</w:t>
            </w:r>
          </w:p>
        </w:tc>
        <w:tc>
          <w:tcPr>
            <w:tcW w:w="5386" w:type="dxa"/>
            <w:vAlign w:val="center"/>
          </w:tcPr>
          <w:p>
            <w:pPr>
              <w:pStyle w:val="18"/>
            </w:pPr>
            <w:r>
              <w:t>文化公益演出场次</w:t>
            </w:r>
          </w:p>
        </w:tc>
        <w:tc>
          <w:tcPr>
            <w:tcW w:w="2268" w:type="dxa"/>
            <w:vAlign w:val="center"/>
          </w:tcPr>
          <w:p>
            <w:pPr>
              <w:pStyle w:val="18"/>
            </w:pPr>
            <w:r>
              <w:t>3场</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文艺精品质量合格率</w:t>
            </w:r>
          </w:p>
        </w:tc>
        <w:tc>
          <w:tcPr>
            <w:tcW w:w="5386" w:type="dxa"/>
            <w:vAlign w:val="center"/>
          </w:tcPr>
          <w:p>
            <w:pPr>
              <w:pStyle w:val="18"/>
            </w:pPr>
            <w:r>
              <w:t>文艺精品节目质量合格率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公共文化资金拨付时间</w:t>
            </w:r>
          </w:p>
        </w:tc>
        <w:tc>
          <w:tcPr>
            <w:tcW w:w="2268" w:type="dxa"/>
            <w:vAlign w:val="center"/>
          </w:tcPr>
          <w:p>
            <w:pPr>
              <w:pStyle w:val="18"/>
            </w:pPr>
            <w:r>
              <w:t>收到财政通知后60日内</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演出成本</w:t>
            </w:r>
          </w:p>
        </w:tc>
        <w:tc>
          <w:tcPr>
            <w:tcW w:w="5386" w:type="dxa"/>
            <w:vAlign w:val="center"/>
          </w:tcPr>
          <w:p>
            <w:pPr>
              <w:pStyle w:val="18"/>
            </w:pPr>
            <w:r>
              <w:t>每场演出成本</w:t>
            </w:r>
          </w:p>
        </w:tc>
        <w:tc>
          <w:tcPr>
            <w:tcW w:w="2268" w:type="dxa"/>
            <w:vAlign w:val="center"/>
          </w:tcPr>
          <w:p>
            <w:pPr>
              <w:pStyle w:val="18"/>
            </w:pPr>
            <w:r>
              <w:t>1.6万元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群众参与文化活动增长率</w:t>
            </w:r>
          </w:p>
        </w:tc>
        <w:tc>
          <w:tcPr>
            <w:tcW w:w="5386" w:type="dxa"/>
            <w:vAlign w:val="center"/>
          </w:tcPr>
          <w:p>
            <w:pPr>
              <w:pStyle w:val="18"/>
            </w:pPr>
            <w:r>
              <w:t>群众参与文化活动人次增长率</w:t>
            </w:r>
          </w:p>
        </w:tc>
        <w:tc>
          <w:tcPr>
            <w:tcW w:w="2268" w:type="dxa"/>
            <w:vAlign w:val="center"/>
          </w:tcPr>
          <w:p>
            <w:pPr>
              <w:pStyle w:val="18"/>
            </w:pPr>
            <w:r>
              <w:t>≥3%</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5386" w:type="dxa"/>
            <w:vAlign w:val="center"/>
          </w:tcPr>
          <w:p>
            <w:pPr>
              <w:pStyle w:val="18"/>
            </w:pPr>
            <w:r>
              <w:t>群众对国家基本公共文化服务满意度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、2023年国家文物保护专项资金保财教【2022】81号绩效目标表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13062123P008RHL100477</w:t>
            </w:r>
          </w:p>
        </w:tc>
        <w:tc>
          <w:tcPr>
            <w:tcW w:w="2835" w:type="dxa"/>
            <w:vAlign w:val="center"/>
          </w:tcPr>
          <w:p>
            <w:pPr>
              <w:pStyle w:val="16"/>
            </w:pPr>
            <w:r>
              <w:t>项目名称</w:t>
            </w:r>
          </w:p>
        </w:tc>
        <w:tc>
          <w:tcPr>
            <w:tcW w:w="6094" w:type="dxa"/>
            <w:gridSpan w:val="3"/>
            <w:vAlign w:val="center"/>
          </w:tcPr>
          <w:p>
            <w:pPr>
              <w:pStyle w:val="18"/>
            </w:pPr>
            <w:r>
              <w:t>2023年国家文物保护专项资金保财教【2022】81号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97.77</w:t>
            </w:r>
          </w:p>
        </w:tc>
        <w:tc>
          <w:tcPr>
            <w:tcW w:w="2835" w:type="dxa"/>
            <w:vAlign w:val="center"/>
          </w:tcPr>
          <w:p>
            <w:pPr>
              <w:pStyle w:val="16"/>
            </w:pPr>
            <w:r>
              <w:t>其中：财政    资金</w:t>
            </w:r>
          </w:p>
        </w:tc>
        <w:tc>
          <w:tcPr>
            <w:tcW w:w="2551" w:type="dxa"/>
            <w:vAlign w:val="center"/>
          </w:tcPr>
          <w:p>
            <w:pPr>
              <w:pStyle w:val="18"/>
            </w:pPr>
            <w:r>
              <w:t>97.77</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用于张柔墓张弘略墓维修改造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50.00</w:t>
            </w:r>
          </w:p>
        </w:tc>
        <w:tc>
          <w:tcPr>
            <w:tcW w:w="2835" w:type="dxa"/>
            <w:vAlign w:val="center"/>
          </w:tcPr>
          <w:p>
            <w:pPr>
              <w:pStyle w:val="19"/>
            </w:pPr>
            <w:r>
              <w:t xml:space="preserve"> </w:t>
            </w:r>
          </w:p>
        </w:tc>
        <w:tc>
          <w:tcPr>
            <w:tcW w:w="2551" w:type="dxa"/>
            <w:vAlign w:val="center"/>
          </w:tcPr>
          <w:p>
            <w:pPr>
              <w:pStyle w:val="19"/>
            </w:pPr>
            <w:r>
              <w:t>97.77</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1.完成对张柔墓、张弘略墓保护修缮，安防升级改造工程。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文物场所保护数量</w:t>
            </w:r>
          </w:p>
        </w:tc>
        <w:tc>
          <w:tcPr>
            <w:tcW w:w="5386" w:type="dxa"/>
            <w:vAlign w:val="center"/>
          </w:tcPr>
          <w:p>
            <w:pPr>
              <w:pStyle w:val="18"/>
            </w:pPr>
            <w:r>
              <w:t>需要修缮、升级改造文物场所数量</w:t>
            </w:r>
          </w:p>
        </w:tc>
        <w:tc>
          <w:tcPr>
            <w:tcW w:w="2268" w:type="dxa"/>
            <w:vAlign w:val="center"/>
          </w:tcPr>
          <w:p>
            <w:pPr>
              <w:pStyle w:val="18"/>
            </w:pPr>
            <w:r>
              <w:t>2座</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5386" w:type="dxa"/>
            <w:vAlign w:val="center"/>
          </w:tcPr>
          <w:p>
            <w:pPr>
              <w:pStyle w:val="18"/>
            </w:pPr>
            <w:r>
              <w:t>文物保护工程完成率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文物保护资金拨付时间</w:t>
            </w:r>
          </w:p>
        </w:tc>
        <w:tc>
          <w:tcPr>
            <w:tcW w:w="2268" w:type="dxa"/>
            <w:vAlign w:val="center"/>
          </w:tcPr>
          <w:p>
            <w:pPr>
              <w:pStyle w:val="18"/>
            </w:pPr>
            <w:r>
              <w:t>财政拨付后1个月内</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5386" w:type="dxa"/>
            <w:vAlign w:val="center"/>
          </w:tcPr>
          <w:p>
            <w:pPr>
              <w:pStyle w:val="18"/>
            </w:pPr>
            <w:r>
              <w:t>每个墓所需保护资金</w:t>
            </w:r>
          </w:p>
        </w:tc>
        <w:tc>
          <w:tcPr>
            <w:tcW w:w="2268" w:type="dxa"/>
            <w:vAlign w:val="center"/>
          </w:tcPr>
          <w:p>
            <w:pPr>
              <w:pStyle w:val="18"/>
            </w:pPr>
            <w:r>
              <w:t>92.5万元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文物保护意识提升</w:t>
            </w:r>
          </w:p>
        </w:tc>
        <w:tc>
          <w:tcPr>
            <w:tcW w:w="5386" w:type="dxa"/>
            <w:vAlign w:val="center"/>
          </w:tcPr>
          <w:p>
            <w:pPr>
              <w:pStyle w:val="18"/>
            </w:pPr>
            <w:r>
              <w:t>人民群众文物保护意识提升</w:t>
            </w:r>
          </w:p>
        </w:tc>
        <w:tc>
          <w:tcPr>
            <w:tcW w:w="2268" w:type="dxa"/>
            <w:vAlign w:val="center"/>
          </w:tcPr>
          <w:p>
            <w:pPr>
              <w:pStyle w:val="18"/>
            </w:pPr>
            <w:r>
              <w:t>长期</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保护单位满意度</w:t>
            </w:r>
          </w:p>
        </w:tc>
        <w:tc>
          <w:tcPr>
            <w:tcW w:w="5386" w:type="dxa"/>
            <w:vAlign w:val="center"/>
          </w:tcPr>
          <w:p>
            <w:pPr>
              <w:pStyle w:val="18"/>
            </w:pPr>
            <w:r>
              <w:t>保护单位对文物保护满意度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、2023年中央补助地方公共文化服务体系建设专项资金保财教【2022】104号绩效目标表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13062123P008RHL100450</w:t>
            </w:r>
          </w:p>
        </w:tc>
        <w:tc>
          <w:tcPr>
            <w:tcW w:w="2835" w:type="dxa"/>
            <w:vAlign w:val="center"/>
          </w:tcPr>
          <w:p>
            <w:pPr>
              <w:pStyle w:val="16"/>
            </w:pPr>
            <w:r>
              <w:t>项目名称</w:t>
            </w:r>
          </w:p>
        </w:tc>
        <w:tc>
          <w:tcPr>
            <w:tcW w:w="6094" w:type="dxa"/>
            <w:gridSpan w:val="3"/>
            <w:vAlign w:val="center"/>
          </w:tcPr>
          <w:p>
            <w:pPr>
              <w:pStyle w:val="18"/>
            </w:pPr>
            <w:r>
              <w:t>2023年中央补助地方公共文化服务体系建设专项资金保财教【2022】104号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33.25</w:t>
            </w:r>
          </w:p>
        </w:tc>
        <w:tc>
          <w:tcPr>
            <w:tcW w:w="2835" w:type="dxa"/>
            <w:vAlign w:val="center"/>
          </w:tcPr>
          <w:p>
            <w:pPr>
              <w:pStyle w:val="16"/>
            </w:pPr>
            <w:r>
              <w:t>其中：财政    资金</w:t>
            </w:r>
          </w:p>
        </w:tc>
        <w:tc>
          <w:tcPr>
            <w:tcW w:w="2551" w:type="dxa"/>
            <w:vAlign w:val="center"/>
          </w:tcPr>
          <w:p>
            <w:pPr>
              <w:pStyle w:val="18"/>
            </w:pPr>
            <w:r>
              <w:t>33.25</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用于满城区公共文化服务体系建设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10.00</w:t>
            </w:r>
          </w:p>
        </w:tc>
        <w:tc>
          <w:tcPr>
            <w:tcW w:w="2835" w:type="dxa"/>
            <w:vAlign w:val="center"/>
          </w:tcPr>
          <w:p>
            <w:pPr>
              <w:pStyle w:val="19"/>
            </w:pPr>
            <w:r>
              <w:t>25.00</w:t>
            </w:r>
          </w:p>
        </w:tc>
        <w:tc>
          <w:tcPr>
            <w:tcW w:w="2551" w:type="dxa"/>
            <w:vAlign w:val="center"/>
          </w:tcPr>
          <w:p>
            <w:pPr>
              <w:pStyle w:val="19"/>
            </w:pPr>
            <w:r>
              <w:t>33.25</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1.保障群众享受基本公共服务文化活动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演出覆盖乡镇数量</w:t>
            </w:r>
          </w:p>
        </w:tc>
        <w:tc>
          <w:tcPr>
            <w:tcW w:w="5386" w:type="dxa"/>
            <w:vAlign w:val="center"/>
          </w:tcPr>
          <w:p>
            <w:pPr>
              <w:pStyle w:val="18"/>
            </w:pPr>
            <w:r>
              <w:t>文化演出覆盖乡镇数量</w:t>
            </w:r>
          </w:p>
        </w:tc>
        <w:tc>
          <w:tcPr>
            <w:tcW w:w="2268" w:type="dxa"/>
            <w:vAlign w:val="center"/>
          </w:tcPr>
          <w:p>
            <w:pPr>
              <w:pStyle w:val="18"/>
            </w:pPr>
            <w:r>
              <w:t>11个</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演出场次</w:t>
            </w:r>
          </w:p>
        </w:tc>
        <w:tc>
          <w:tcPr>
            <w:tcW w:w="5386" w:type="dxa"/>
            <w:vAlign w:val="center"/>
          </w:tcPr>
          <w:p>
            <w:pPr>
              <w:pStyle w:val="18"/>
            </w:pPr>
            <w:r>
              <w:t>文化活动演出场次</w:t>
            </w:r>
          </w:p>
        </w:tc>
        <w:tc>
          <w:tcPr>
            <w:tcW w:w="2268" w:type="dxa"/>
            <w:vAlign w:val="center"/>
          </w:tcPr>
          <w:p>
            <w:pPr>
              <w:pStyle w:val="18"/>
            </w:pPr>
            <w:r>
              <w:t>≥20场</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文化资金拨付时间</w:t>
            </w:r>
          </w:p>
        </w:tc>
        <w:tc>
          <w:tcPr>
            <w:tcW w:w="2268" w:type="dxa"/>
            <w:vAlign w:val="center"/>
          </w:tcPr>
          <w:p>
            <w:pPr>
              <w:pStyle w:val="18"/>
            </w:pPr>
            <w:r>
              <w:t>每月月初</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5386" w:type="dxa"/>
            <w:vAlign w:val="center"/>
          </w:tcPr>
          <w:p>
            <w:pPr>
              <w:pStyle w:val="18"/>
            </w:pPr>
            <w:r>
              <w:t>每个乡镇文化活动资金成本</w:t>
            </w:r>
          </w:p>
        </w:tc>
        <w:tc>
          <w:tcPr>
            <w:tcW w:w="2268" w:type="dxa"/>
            <w:vAlign w:val="center"/>
          </w:tcPr>
          <w:p>
            <w:pPr>
              <w:pStyle w:val="18"/>
            </w:pPr>
            <w:r>
              <w:t>7.21万元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群众参与文化人数</w:t>
            </w:r>
          </w:p>
        </w:tc>
        <w:tc>
          <w:tcPr>
            <w:tcW w:w="5386" w:type="dxa"/>
            <w:vAlign w:val="center"/>
          </w:tcPr>
          <w:p>
            <w:pPr>
              <w:pStyle w:val="18"/>
            </w:pPr>
            <w:r>
              <w:t>群众参与文化人数增加</w:t>
            </w:r>
          </w:p>
        </w:tc>
        <w:tc>
          <w:tcPr>
            <w:tcW w:w="2268" w:type="dxa"/>
            <w:vAlign w:val="center"/>
          </w:tcPr>
          <w:p>
            <w:pPr>
              <w:pStyle w:val="18"/>
            </w:pPr>
            <w:r>
              <w:t>长期</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群众对文化活动满意度</w:t>
            </w:r>
          </w:p>
        </w:tc>
        <w:tc>
          <w:tcPr>
            <w:tcW w:w="5386" w:type="dxa"/>
            <w:vAlign w:val="center"/>
          </w:tcPr>
          <w:p>
            <w:pPr>
              <w:pStyle w:val="18"/>
            </w:pPr>
            <w:r>
              <w:t>群众对参加文化活动满意度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、2023年中央补助地方美术馆公共图书馆文化馆（站）免费开放补助资金保财教【2022】80号绩效目标表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13062123P008RHL10046K</w:t>
            </w:r>
          </w:p>
        </w:tc>
        <w:tc>
          <w:tcPr>
            <w:tcW w:w="2835" w:type="dxa"/>
            <w:vAlign w:val="center"/>
          </w:tcPr>
          <w:p>
            <w:pPr>
              <w:pStyle w:val="16"/>
            </w:pPr>
            <w:r>
              <w:t>项目名称</w:t>
            </w:r>
          </w:p>
        </w:tc>
        <w:tc>
          <w:tcPr>
            <w:tcW w:w="6094" w:type="dxa"/>
            <w:gridSpan w:val="3"/>
            <w:vAlign w:val="center"/>
          </w:tcPr>
          <w:p>
            <w:pPr>
              <w:pStyle w:val="18"/>
            </w:pPr>
            <w:r>
              <w:t>2023年中央补助地方美术馆公共图书馆文化馆（站）免费开放补助资金保财教【2022】80号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5.00</w:t>
            </w:r>
          </w:p>
        </w:tc>
        <w:tc>
          <w:tcPr>
            <w:tcW w:w="2835" w:type="dxa"/>
            <w:vAlign w:val="center"/>
          </w:tcPr>
          <w:p>
            <w:pPr>
              <w:pStyle w:val="16"/>
            </w:pPr>
            <w:r>
              <w:t>其中：财政    资金</w:t>
            </w:r>
          </w:p>
        </w:tc>
        <w:tc>
          <w:tcPr>
            <w:tcW w:w="2551" w:type="dxa"/>
            <w:vAlign w:val="center"/>
          </w:tcPr>
          <w:p>
            <w:pPr>
              <w:pStyle w:val="18"/>
            </w:pPr>
            <w:r>
              <w:t>5.00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用于满城区图书馆、文化馆(站）免费开放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2.00</w:t>
            </w:r>
          </w:p>
        </w:tc>
        <w:tc>
          <w:tcPr>
            <w:tcW w:w="2835" w:type="dxa"/>
            <w:vAlign w:val="center"/>
          </w:tcPr>
          <w:p>
            <w:pPr>
              <w:pStyle w:val="19"/>
            </w:pPr>
            <w:r>
              <w:t>5.00</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1.保障群众享受基本公共文化服务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场馆个数</w:t>
            </w:r>
          </w:p>
        </w:tc>
        <w:tc>
          <w:tcPr>
            <w:tcW w:w="5386" w:type="dxa"/>
            <w:vAlign w:val="center"/>
          </w:tcPr>
          <w:p>
            <w:pPr>
              <w:pStyle w:val="18"/>
            </w:pPr>
            <w:r>
              <w:t>免费开放场馆个数</w:t>
            </w:r>
          </w:p>
        </w:tc>
        <w:tc>
          <w:tcPr>
            <w:tcW w:w="2268" w:type="dxa"/>
            <w:vAlign w:val="center"/>
          </w:tcPr>
          <w:p>
            <w:pPr>
              <w:pStyle w:val="18"/>
            </w:pPr>
            <w:r>
              <w:t>13个</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群众文化活动参与率</w:t>
            </w:r>
          </w:p>
        </w:tc>
        <w:tc>
          <w:tcPr>
            <w:tcW w:w="5386" w:type="dxa"/>
            <w:vAlign w:val="center"/>
          </w:tcPr>
          <w:p>
            <w:pPr>
              <w:pStyle w:val="18"/>
            </w:pPr>
            <w:r>
              <w:t>群众参加免费开放文化活动参与率</w:t>
            </w:r>
          </w:p>
        </w:tc>
        <w:tc>
          <w:tcPr>
            <w:tcW w:w="2268" w:type="dxa"/>
            <w:vAlign w:val="center"/>
          </w:tcPr>
          <w:p>
            <w:pPr>
              <w:pStyle w:val="18"/>
            </w:pPr>
            <w:r>
              <w:t>≥30%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拨付时间</w:t>
            </w:r>
          </w:p>
        </w:tc>
        <w:tc>
          <w:tcPr>
            <w:tcW w:w="5386" w:type="dxa"/>
            <w:vAlign w:val="center"/>
          </w:tcPr>
          <w:p>
            <w:pPr>
              <w:pStyle w:val="18"/>
            </w:pPr>
            <w:r>
              <w:t>免费开放资金拨付时间</w:t>
            </w:r>
          </w:p>
        </w:tc>
        <w:tc>
          <w:tcPr>
            <w:tcW w:w="2268" w:type="dxa"/>
            <w:vAlign w:val="center"/>
          </w:tcPr>
          <w:p>
            <w:pPr>
              <w:pStyle w:val="18"/>
            </w:pPr>
            <w:r>
              <w:t>每个月月初拨付</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每个场馆资金成本</w:t>
            </w:r>
          </w:p>
        </w:tc>
        <w:tc>
          <w:tcPr>
            <w:tcW w:w="5386" w:type="dxa"/>
            <w:vAlign w:val="center"/>
          </w:tcPr>
          <w:p>
            <w:pPr>
              <w:pStyle w:val="18"/>
            </w:pPr>
            <w:r>
              <w:t>每个场馆免费开放资金成本</w:t>
            </w:r>
          </w:p>
        </w:tc>
        <w:tc>
          <w:tcPr>
            <w:tcW w:w="2268" w:type="dxa"/>
            <w:vAlign w:val="center"/>
          </w:tcPr>
          <w:p>
            <w:pPr>
              <w:pStyle w:val="18"/>
            </w:pPr>
            <w:r>
              <w:t>4.39万元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增长率</w:t>
            </w:r>
          </w:p>
        </w:tc>
        <w:tc>
          <w:tcPr>
            <w:tcW w:w="5386" w:type="dxa"/>
            <w:vAlign w:val="center"/>
          </w:tcPr>
          <w:p>
            <w:pPr>
              <w:pStyle w:val="18"/>
            </w:pPr>
            <w:r>
              <w:t>群众参加文化活动增长率</w:t>
            </w:r>
          </w:p>
        </w:tc>
        <w:tc>
          <w:tcPr>
            <w:tcW w:w="2268" w:type="dxa"/>
            <w:vAlign w:val="center"/>
          </w:tcPr>
          <w:p>
            <w:pPr>
              <w:pStyle w:val="18"/>
            </w:pPr>
            <w:r>
              <w:t>≥5%</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5386" w:type="dxa"/>
            <w:vAlign w:val="center"/>
          </w:tcPr>
          <w:p>
            <w:pPr>
              <w:pStyle w:val="18"/>
            </w:pPr>
            <w:r>
              <w:t>群众对文化场馆免费开放满意度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、2024年公共图书馆、美术馆、文化馆（站）免费开放补助资金保财教【2023】66号绩效目标表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13062124P008RHL10067D</w:t>
            </w:r>
          </w:p>
        </w:tc>
        <w:tc>
          <w:tcPr>
            <w:tcW w:w="2835" w:type="dxa"/>
            <w:vAlign w:val="center"/>
          </w:tcPr>
          <w:p>
            <w:pPr>
              <w:pStyle w:val="16"/>
            </w:pPr>
            <w:r>
              <w:t>项目名称</w:t>
            </w:r>
          </w:p>
        </w:tc>
        <w:tc>
          <w:tcPr>
            <w:tcW w:w="6094" w:type="dxa"/>
            <w:gridSpan w:val="3"/>
            <w:vAlign w:val="center"/>
          </w:tcPr>
          <w:p>
            <w:pPr>
              <w:pStyle w:val="18"/>
            </w:pPr>
            <w:r>
              <w:t>2024年公共图书馆、美术馆、文化馆（站）免费开放补助资金保财教【2023】66号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51.00</w:t>
            </w:r>
          </w:p>
        </w:tc>
        <w:tc>
          <w:tcPr>
            <w:tcW w:w="2835" w:type="dxa"/>
            <w:vAlign w:val="center"/>
          </w:tcPr>
          <w:p>
            <w:pPr>
              <w:pStyle w:val="16"/>
            </w:pPr>
            <w:r>
              <w:t>其中：财政    资金</w:t>
            </w:r>
          </w:p>
        </w:tc>
        <w:tc>
          <w:tcPr>
            <w:tcW w:w="2551" w:type="dxa"/>
            <w:vAlign w:val="center"/>
          </w:tcPr>
          <w:p>
            <w:pPr>
              <w:pStyle w:val="18"/>
            </w:pPr>
            <w:r>
              <w:t>51.00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满城区图书馆、文化馆（站）免费开放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15.00</w:t>
            </w:r>
          </w:p>
        </w:tc>
        <w:tc>
          <w:tcPr>
            <w:tcW w:w="2835" w:type="dxa"/>
            <w:vAlign w:val="center"/>
          </w:tcPr>
          <w:p>
            <w:pPr>
              <w:pStyle w:val="19"/>
            </w:pPr>
            <w:r>
              <w:t>35.00</w:t>
            </w:r>
          </w:p>
        </w:tc>
        <w:tc>
          <w:tcPr>
            <w:tcW w:w="2551" w:type="dxa"/>
            <w:vAlign w:val="center"/>
          </w:tcPr>
          <w:p>
            <w:pPr>
              <w:pStyle w:val="19"/>
            </w:pPr>
            <w:r>
              <w:t>45.00</w:t>
            </w:r>
          </w:p>
        </w:tc>
        <w:tc>
          <w:tcPr>
            <w:tcW w:w="3543" w:type="dxa"/>
            <w:gridSpan w:val="2"/>
            <w:vAlign w:val="center"/>
          </w:tcPr>
          <w:p>
            <w:pPr>
              <w:pStyle w:val="19"/>
            </w:pPr>
            <w:r>
              <w:t>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1.满城区图书馆、文化馆、文化站免费开放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文化场馆数量</w:t>
            </w:r>
          </w:p>
        </w:tc>
        <w:tc>
          <w:tcPr>
            <w:tcW w:w="5386" w:type="dxa"/>
            <w:vAlign w:val="center"/>
          </w:tcPr>
          <w:p>
            <w:pPr>
              <w:pStyle w:val="18"/>
            </w:pPr>
            <w:r>
              <w:t>免费开放文化场馆数量</w:t>
            </w:r>
          </w:p>
        </w:tc>
        <w:tc>
          <w:tcPr>
            <w:tcW w:w="2268" w:type="dxa"/>
            <w:vAlign w:val="center"/>
          </w:tcPr>
          <w:p>
            <w:pPr>
              <w:pStyle w:val="18"/>
            </w:pPr>
            <w:r>
              <w:t>13个</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文化场馆开放达标率</w:t>
            </w:r>
          </w:p>
        </w:tc>
        <w:tc>
          <w:tcPr>
            <w:tcW w:w="5386" w:type="dxa"/>
            <w:vAlign w:val="center"/>
          </w:tcPr>
          <w:p>
            <w:pPr>
              <w:pStyle w:val="18"/>
            </w:pPr>
            <w:r>
              <w:t>文化场馆免费开放达标率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免费开放资金拨付时间</w:t>
            </w:r>
          </w:p>
        </w:tc>
        <w:tc>
          <w:tcPr>
            <w:tcW w:w="2268" w:type="dxa"/>
            <w:vAlign w:val="center"/>
          </w:tcPr>
          <w:p>
            <w:pPr>
              <w:pStyle w:val="18"/>
            </w:pPr>
            <w:r>
              <w:t>每月月初</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每个文化站资金成本</w:t>
            </w:r>
          </w:p>
        </w:tc>
        <w:tc>
          <w:tcPr>
            <w:tcW w:w="5386" w:type="dxa"/>
            <w:vAlign w:val="center"/>
          </w:tcPr>
          <w:p>
            <w:pPr>
              <w:pStyle w:val="18"/>
            </w:pPr>
            <w:r>
              <w:t>每个文化站免费开放资金成本</w:t>
            </w:r>
          </w:p>
        </w:tc>
        <w:tc>
          <w:tcPr>
            <w:tcW w:w="2268" w:type="dxa"/>
            <w:vAlign w:val="center"/>
          </w:tcPr>
          <w:p>
            <w:pPr>
              <w:pStyle w:val="18"/>
            </w:pPr>
            <w:r>
              <w:t>3万元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群众参加文化活动增长</w:t>
            </w:r>
          </w:p>
        </w:tc>
        <w:tc>
          <w:tcPr>
            <w:tcW w:w="5386" w:type="dxa"/>
            <w:vAlign w:val="center"/>
          </w:tcPr>
          <w:p>
            <w:pPr>
              <w:pStyle w:val="18"/>
            </w:pPr>
            <w:r>
              <w:t>群众参加文化活动增长率</w:t>
            </w:r>
          </w:p>
        </w:tc>
        <w:tc>
          <w:tcPr>
            <w:tcW w:w="2268" w:type="dxa"/>
            <w:vAlign w:val="center"/>
          </w:tcPr>
          <w:p>
            <w:pPr>
              <w:pStyle w:val="18"/>
            </w:pPr>
            <w:r>
              <w:t>≥5%</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5386" w:type="dxa"/>
            <w:vAlign w:val="center"/>
          </w:tcPr>
          <w:p>
            <w:pPr>
              <w:pStyle w:val="18"/>
            </w:pPr>
            <w:r>
              <w:t>群众对文化场馆免费开放满意度</w:t>
            </w:r>
          </w:p>
        </w:tc>
        <w:tc>
          <w:tcPr>
            <w:tcW w:w="2268" w:type="dxa"/>
            <w:vAlign w:val="center"/>
          </w:tcPr>
          <w:p>
            <w:pPr>
              <w:pStyle w:val="18"/>
            </w:pPr>
            <w:r>
              <w:t>≥90%</w:t>
            </w:r>
          </w:p>
        </w:tc>
        <w:tc>
          <w:tcPr>
            <w:tcW w:w="1276" w:type="dxa"/>
            <w:vAlign w:val="center"/>
          </w:tcPr>
          <w:p>
            <w:pPr>
              <w:pStyle w:val="18"/>
            </w:pPr>
            <w:r>
              <w:t>工作需要</w:t>
            </w:r>
          </w:p>
        </w:tc>
      </w:tr>
    </w:tbl>
    <w:p>
      <w:pPr>
        <w:spacing w:before="10" w:after="10" w:line="360" w:lineRule="auto"/>
        <w:ind w:firstLine="640"/>
        <w:outlineLvl w:val="2"/>
        <w:rPr>
          <w:rFonts w:eastAsiaTheme="minorEastAsia"/>
          <w:lang w:eastAsia="zh-CN"/>
        </w:rPr>
      </w:pPr>
    </w:p>
    <w:p>
      <w:pPr>
        <w:spacing w:before="10" w:after="10" w:line="360" w:lineRule="auto"/>
        <w:ind w:firstLine="640"/>
        <w:outlineLvl w:val="2"/>
        <w:rPr>
          <w:rFonts w:eastAsiaTheme="minorEastAsia"/>
          <w:lang w:eastAsia="zh-CN"/>
        </w:rPr>
      </w:pPr>
    </w:p>
    <w:p>
      <w:pPr>
        <w:spacing w:before="10" w:after="10" w:line="360" w:lineRule="auto"/>
        <w:ind w:firstLine="640"/>
        <w:outlineLvl w:val="2"/>
        <w:rPr>
          <w:rFonts w:eastAsiaTheme="minorEastAsia"/>
          <w:lang w:eastAsia="zh-CN"/>
        </w:rPr>
      </w:pPr>
    </w:p>
    <w:p>
      <w:pPr>
        <w:spacing w:before="10" w:after="10" w:line="360" w:lineRule="auto"/>
        <w:ind w:firstLine="640"/>
        <w:outlineLvl w:val="2"/>
        <w:rPr>
          <w:rFonts w:eastAsiaTheme="minorEastAsia"/>
          <w:lang w:eastAsia="zh-CN"/>
        </w:rPr>
      </w:pPr>
    </w:p>
    <w:p>
      <w:pPr>
        <w:spacing w:before="10" w:after="10" w:line="360" w:lineRule="auto"/>
        <w:ind w:firstLine="640"/>
        <w:outlineLvl w:val="2"/>
        <w:rPr>
          <w:rFonts w:eastAsiaTheme="minorEastAsia"/>
          <w:lang w:eastAsia="zh-CN"/>
        </w:rPr>
      </w:pPr>
    </w:p>
    <w:p>
      <w:pPr>
        <w:ind w:firstLine="560"/>
        <w:rPr>
          <w:rFonts w:ascii="方正仿宋_GBK" w:hAnsi="方正仿宋_GBK" w:eastAsia="方正仿宋_GBK" w:cs="方正仿宋_GBK"/>
          <w:color w:val="000000"/>
          <w:sz w:val="28"/>
          <w:lang w:eastAsia="zh-CN"/>
        </w:rPr>
      </w:pPr>
    </w:p>
    <w:p>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、2024年国家文物保护专项资金保财教【2023】67号绩效目标表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13062124P008RHL100656</w:t>
            </w:r>
          </w:p>
        </w:tc>
        <w:tc>
          <w:tcPr>
            <w:tcW w:w="2835" w:type="dxa"/>
            <w:vAlign w:val="center"/>
          </w:tcPr>
          <w:p>
            <w:pPr>
              <w:pStyle w:val="16"/>
            </w:pPr>
            <w:r>
              <w:t>项目名称</w:t>
            </w:r>
          </w:p>
        </w:tc>
        <w:tc>
          <w:tcPr>
            <w:tcW w:w="6094" w:type="dxa"/>
            <w:gridSpan w:val="3"/>
            <w:vAlign w:val="center"/>
          </w:tcPr>
          <w:p>
            <w:pPr>
              <w:pStyle w:val="18"/>
            </w:pPr>
            <w:r>
              <w:t>2024年国家文物保护专项资金保财教【2023】67号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165.00</w:t>
            </w:r>
          </w:p>
        </w:tc>
        <w:tc>
          <w:tcPr>
            <w:tcW w:w="2835" w:type="dxa"/>
            <w:vAlign w:val="center"/>
          </w:tcPr>
          <w:p>
            <w:pPr>
              <w:pStyle w:val="16"/>
            </w:pPr>
            <w:r>
              <w:t>其中：财政    资金</w:t>
            </w:r>
          </w:p>
        </w:tc>
        <w:tc>
          <w:tcPr>
            <w:tcW w:w="2551" w:type="dxa"/>
            <w:vAlign w:val="center"/>
          </w:tcPr>
          <w:p>
            <w:pPr>
              <w:pStyle w:val="18"/>
            </w:pPr>
            <w:r>
              <w:t>165.00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满城区方顺桥及附属水闸修缮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 xml:space="preserve"> </w:t>
            </w:r>
          </w:p>
        </w:tc>
        <w:tc>
          <w:tcPr>
            <w:tcW w:w="2835" w:type="dxa"/>
            <w:vAlign w:val="center"/>
          </w:tcPr>
          <w:p>
            <w:pPr>
              <w:pStyle w:val="19"/>
            </w:pPr>
            <w:r>
              <w:t>50.00</w:t>
            </w:r>
          </w:p>
        </w:tc>
        <w:tc>
          <w:tcPr>
            <w:tcW w:w="2551" w:type="dxa"/>
            <w:vAlign w:val="center"/>
          </w:tcPr>
          <w:p>
            <w:pPr>
              <w:pStyle w:val="19"/>
            </w:pPr>
            <w:r>
              <w:t>100.00</w:t>
            </w:r>
          </w:p>
        </w:tc>
        <w:tc>
          <w:tcPr>
            <w:tcW w:w="3543" w:type="dxa"/>
            <w:gridSpan w:val="2"/>
            <w:vAlign w:val="center"/>
          </w:tcPr>
          <w:p>
            <w:pPr>
              <w:pStyle w:val="19"/>
            </w:pPr>
            <w:r>
              <w:t>165.00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1.满城区方顺桥及附属水闸加固保护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文物保护个数</w:t>
            </w:r>
          </w:p>
        </w:tc>
        <w:tc>
          <w:tcPr>
            <w:tcW w:w="5386" w:type="dxa"/>
            <w:vAlign w:val="center"/>
          </w:tcPr>
          <w:p>
            <w:pPr>
              <w:pStyle w:val="18"/>
            </w:pPr>
            <w:r>
              <w:t>国家文物保护专项资金涉及满城区文物保护个数</w:t>
            </w:r>
          </w:p>
        </w:tc>
        <w:tc>
          <w:tcPr>
            <w:tcW w:w="2268" w:type="dxa"/>
            <w:vAlign w:val="center"/>
          </w:tcPr>
          <w:p>
            <w:pPr>
              <w:pStyle w:val="18"/>
            </w:pPr>
            <w:r>
              <w:t>1个</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工程质量</w:t>
            </w:r>
          </w:p>
        </w:tc>
        <w:tc>
          <w:tcPr>
            <w:tcW w:w="5386" w:type="dxa"/>
            <w:vAlign w:val="center"/>
          </w:tcPr>
          <w:p>
            <w:pPr>
              <w:pStyle w:val="18"/>
            </w:pPr>
            <w:r>
              <w:t>文物保护工程质量</w:t>
            </w:r>
          </w:p>
        </w:tc>
        <w:tc>
          <w:tcPr>
            <w:tcW w:w="2268" w:type="dxa"/>
            <w:vAlign w:val="center"/>
          </w:tcPr>
          <w:p>
            <w:pPr>
              <w:pStyle w:val="18"/>
            </w:pPr>
            <w:r>
              <w:t>符合河北省文物局验收标准</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文物保护工程资金拨付时间</w:t>
            </w:r>
          </w:p>
        </w:tc>
        <w:tc>
          <w:tcPr>
            <w:tcW w:w="2268" w:type="dxa"/>
            <w:vAlign w:val="center"/>
          </w:tcPr>
          <w:p>
            <w:pPr>
              <w:pStyle w:val="18"/>
            </w:pPr>
            <w:r>
              <w:t>按照合同规定拨付</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文物保护工程设计费</w:t>
            </w:r>
          </w:p>
        </w:tc>
        <w:tc>
          <w:tcPr>
            <w:tcW w:w="5386" w:type="dxa"/>
            <w:vAlign w:val="center"/>
          </w:tcPr>
          <w:p>
            <w:pPr>
              <w:pStyle w:val="18"/>
            </w:pPr>
            <w:r>
              <w:t>文物保护工程设计费成本</w:t>
            </w:r>
          </w:p>
        </w:tc>
        <w:tc>
          <w:tcPr>
            <w:tcW w:w="2268" w:type="dxa"/>
            <w:vAlign w:val="center"/>
          </w:tcPr>
          <w:p>
            <w:pPr>
              <w:pStyle w:val="18"/>
            </w:pPr>
            <w:r>
              <w:t>≤20万元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文物保护能力</w:t>
            </w:r>
          </w:p>
        </w:tc>
        <w:tc>
          <w:tcPr>
            <w:tcW w:w="5386" w:type="dxa"/>
            <w:vAlign w:val="center"/>
          </w:tcPr>
          <w:p>
            <w:pPr>
              <w:pStyle w:val="18"/>
            </w:pPr>
            <w:r>
              <w:t>满城区文物保护能力提升</w:t>
            </w:r>
          </w:p>
        </w:tc>
        <w:tc>
          <w:tcPr>
            <w:tcW w:w="2268" w:type="dxa"/>
            <w:vAlign w:val="center"/>
          </w:tcPr>
          <w:p>
            <w:pPr>
              <w:pStyle w:val="18"/>
            </w:pPr>
            <w:r>
              <w:t>长期</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文保单位满意度</w:t>
            </w:r>
          </w:p>
        </w:tc>
        <w:tc>
          <w:tcPr>
            <w:tcW w:w="5386" w:type="dxa"/>
            <w:vAlign w:val="center"/>
          </w:tcPr>
          <w:p>
            <w:pPr>
              <w:pStyle w:val="18"/>
            </w:pPr>
            <w:r>
              <w:t>文保单位对拨付国家文保专项资金满意度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、2024年基层“三馆一站”免费开放省级补助资金保财教【2023】68号绩效目标表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13062124P008RHL10066R</w:t>
            </w:r>
          </w:p>
        </w:tc>
        <w:tc>
          <w:tcPr>
            <w:tcW w:w="2835" w:type="dxa"/>
            <w:vAlign w:val="center"/>
          </w:tcPr>
          <w:p>
            <w:pPr>
              <w:pStyle w:val="16"/>
            </w:pPr>
            <w:r>
              <w:t>项目名称</w:t>
            </w:r>
          </w:p>
        </w:tc>
        <w:tc>
          <w:tcPr>
            <w:tcW w:w="6094" w:type="dxa"/>
            <w:gridSpan w:val="3"/>
            <w:vAlign w:val="center"/>
          </w:tcPr>
          <w:p>
            <w:pPr>
              <w:pStyle w:val="18"/>
            </w:pPr>
            <w:r>
              <w:t>2024年基层“三馆一站”免费开放省级补助资金保财教【2023】68号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9.50</w:t>
            </w:r>
          </w:p>
        </w:tc>
        <w:tc>
          <w:tcPr>
            <w:tcW w:w="2835" w:type="dxa"/>
            <w:vAlign w:val="center"/>
          </w:tcPr>
          <w:p>
            <w:pPr>
              <w:pStyle w:val="16"/>
            </w:pPr>
            <w:r>
              <w:t>其中：财政    资金</w:t>
            </w:r>
          </w:p>
        </w:tc>
        <w:tc>
          <w:tcPr>
            <w:tcW w:w="2551" w:type="dxa"/>
            <w:vAlign w:val="center"/>
          </w:tcPr>
          <w:p>
            <w:pPr>
              <w:pStyle w:val="18"/>
            </w:pPr>
            <w:r>
              <w:t>9.50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满城区图书馆、文化馆（站）免费开放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3.00</w:t>
            </w:r>
          </w:p>
        </w:tc>
        <w:tc>
          <w:tcPr>
            <w:tcW w:w="2835" w:type="dxa"/>
            <w:vAlign w:val="center"/>
          </w:tcPr>
          <w:p>
            <w:pPr>
              <w:pStyle w:val="19"/>
            </w:pPr>
            <w:r>
              <w:t>6.00</w:t>
            </w:r>
          </w:p>
        </w:tc>
        <w:tc>
          <w:tcPr>
            <w:tcW w:w="2551" w:type="dxa"/>
            <w:vAlign w:val="center"/>
          </w:tcPr>
          <w:p>
            <w:pPr>
              <w:pStyle w:val="19"/>
            </w:pPr>
            <w:r>
              <w:t>9.50</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1.图书馆、文化馆（站）免费开放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文化场馆数量</w:t>
            </w:r>
          </w:p>
        </w:tc>
        <w:tc>
          <w:tcPr>
            <w:tcW w:w="5386" w:type="dxa"/>
            <w:vAlign w:val="center"/>
          </w:tcPr>
          <w:p>
            <w:pPr>
              <w:pStyle w:val="18"/>
            </w:pPr>
            <w:r>
              <w:t>免费开放文化场馆数量</w:t>
            </w:r>
          </w:p>
        </w:tc>
        <w:tc>
          <w:tcPr>
            <w:tcW w:w="2268" w:type="dxa"/>
            <w:vAlign w:val="center"/>
          </w:tcPr>
          <w:p>
            <w:pPr>
              <w:pStyle w:val="18"/>
            </w:pPr>
            <w:r>
              <w:t>13个</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文化场馆开放达标率</w:t>
            </w:r>
          </w:p>
        </w:tc>
        <w:tc>
          <w:tcPr>
            <w:tcW w:w="5386" w:type="dxa"/>
            <w:vAlign w:val="center"/>
          </w:tcPr>
          <w:p>
            <w:pPr>
              <w:pStyle w:val="18"/>
            </w:pPr>
            <w:r>
              <w:t>文化场馆免费开放达标率率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免费开放资金拨付时间</w:t>
            </w:r>
          </w:p>
        </w:tc>
        <w:tc>
          <w:tcPr>
            <w:tcW w:w="2268" w:type="dxa"/>
            <w:vAlign w:val="center"/>
          </w:tcPr>
          <w:p>
            <w:pPr>
              <w:pStyle w:val="18"/>
            </w:pPr>
            <w:r>
              <w:t>每月月初</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每个文化站资金成本</w:t>
            </w:r>
          </w:p>
        </w:tc>
        <w:tc>
          <w:tcPr>
            <w:tcW w:w="5386" w:type="dxa"/>
            <w:vAlign w:val="center"/>
          </w:tcPr>
          <w:p>
            <w:pPr>
              <w:pStyle w:val="18"/>
            </w:pPr>
            <w:r>
              <w:t>每个文化站免费开放资金成本</w:t>
            </w:r>
          </w:p>
        </w:tc>
        <w:tc>
          <w:tcPr>
            <w:tcW w:w="2268" w:type="dxa"/>
            <w:vAlign w:val="center"/>
          </w:tcPr>
          <w:p>
            <w:pPr>
              <w:pStyle w:val="18"/>
            </w:pPr>
            <w:r>
              <w:t>5000元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人民群众参加文化活动</w:t>
            </w:r>
          </w:p>
        </w:tc>
        <w:tc>
          <w:tcPr>
            <w:tcW w:w="5386" w:type="dxa"/>
            <w:vAlign w:val="center"/>
          </w:tcPr>
          <w:p>
            <w:pPr>
              <w:pStyle w:val="18"/>
            </w:pPr>
            <w:r>
              <w:t>人民群众参加文化活动增长率</w:t>
            </w:r>
          </w:p>
        </w:tc>
        <w:tc>
          <w:tcPr>
            <w:tcW w:w="2268" w:type="dxa"/>
            <w:vAlign w:val="center"/>
          </w:tcPr>
          <w:p>
            <w:pPr>
              <w:pStyle w:val="18"/>
            </w:pPr>
            <w:r>
              <w:t>≥3%</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5386" w:type="dxa"/>
            <w:vAlign w:val="center"/>
          </w:tcPr>
          <w:p>
            <w:pPr>
              <w:pStyle w:val="18"/>
            </w:pPr>
            <w:r>
              <w:t>群众对文化场馆免费开放满意度</w:t>
            </w:r>
          </w:p>
        </w:tc>
        <w:tc>
          <w:tcPr>
            <w:tcW w:w="2268" w:type="dxa"/>
            <w:vAlign w:val="center"/>
          </w:tcPr>
          <w:p>
            <w:pPr>
              <w:pStyle w:val="18"/>
            </w:pPr>
            <w:r>
              <w:t>≥90%</w:t>
            </w:r>
          </w:p>
        </w:tc>
        <w:tc>
          <w:tcPr>
            <w:tcW w:w="1276" w:type="dxa"/>
            <w:vAlign w:val="center"/>
          </w:tcPr>
          <w:p>
            <w:pPr>
              <w:pStyle w:val="18"/>
            </w:pPr>
            <w:r>
              <w:t>工作需要</w:t>
            </w:r>
          </w:p>
        </w:tc>
      </w:tr>
    </w:tbl>
    <w:p>
      <w:pPr>
        <w:rPr>
          <w:rFonts w:eastAsiaTheme="minorEastAsia"/>
          <w:lang w:eastAsia="zh-CN"/>
        </w:rPr>
        <w:sectPr>
          <w:pgSz w:w="16840" w:h="11900" w:orient="landscape"/>
          <w:pgMar w:top="1361" w:right="1020" w:bottom="1134" w:left="1020" w:header="720" w:footer="720" w:gutter="0"/>
          <w:cols w:space="720" w:num="1"/>
        </w:sectPr>
      </w:pPr>
    </w:p>
    <w:p>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1、（预）文化执法经费绩效目标表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13062124P00497210004N</w:t>
            </w:r>
          </w:p>
        </w:tc>
        <w:tc>
          <w:tcPr>
            <w:tcW w:w="2835" w:type="dxa"/>
            <w:vAlign w:val="center"/>
          </w:tcPr>
          <w:p>
            <w:pPr>
              <w:pStyle w:val="16"/>
            </w:pPr>
            <w:r>
              <w:t>项目名称</w:t>
            </w:r>
          </w:p>
        </w:tc>
        <w:tc>
          <w:tcPr>
            <w:tcW w:w="6094" w:type="dxa"/>
            <w:gridSpan w:val="3"/>
            <w:vAlign w:val="center"/>
          </w:tcPr>
          <w:p>
            <w:pPr>
              <w:pStyle w:val="18"/>
            </w:pPr>
            <w:r>
              <w:t>（预）文化执法经费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20.00</w:t>
            </w:r>
          </w:p>
        </w:tc>
        <w:tc>
          <w:tcPr>
            <w:tcW w:w="2835" w:type="dxa"/>
            <w:vAlign w:val="center"/>
          </w:tcPr>
          <w:p>
            <w:pPr>
              <w:pStyle w:val="16"/>
            </w:pPr>
            <w:r>
              <w:t>其中：财政    资金</w:t>
            </w:r>
          </w:p>
        </w:tc>
        <w:tc>
          <w:tcPr>
            <w:tcW w:w="2551" w:type="dxa"/>
            <w:vAlign w:val="center"/>
          </w:tcPr>
          <w:p>
            <w:pPr>
              <w:pStyle w:val="18"/>
            </w:pPr>
            <w:r>
              <w:t>20.00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保障文化执法正常运行，维护文化市场稳定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7.00</w:t>
            </w:r>
          </w:p>
        </w:tc>
        <w:tc>
          <w:tcPr>
            <w:tcW w:w="2835" w:type="dxa"/>
            <w:vAlign w:val="center"/>
          </w:tcPr>
          <w:p>
            <w:pPr>
              <w:pStyle w:val="19"/>
            </w:pPr>
            <w:r>
              <w:t>15.00</w:t>
            </w:r>
          </w:p>
        </w:tc>
        <w:tc>
          <w:tcPr>
            <w:tcW w:w="2551" w:type="dxa"/>
            <w:vAlign w:val="center"/>
          </w:tcPr>
          <w:p>
            <w:pPr>
              <w:pStyle w:val="19"/>
            </w:pPr>
            <w:r>
              <w:t>20.00</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1.保障文化执法正常运行，维护文化市场稳定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文化执法检查次数</w:t>
            </w:r>
          </w:p>
        </w:tc>
        <w:tc>
          <w:tcPr>
            <w:tcW w:w="5386" w:type="dxa"/>
            <w:vAlign w:val="center"/>
          </w:tcPr>
          <w:p>
            <w:pPr>
              <w:pStyle w:val="18"/>
            </w:pPr>
            <w:r>
              <w:t>全年文化执法检查次数</w:t>
            </w:r>
          </w:p>
        </w:tc>
        <w:tc>
          <w:tcPr>
            <w:tcW w:w="2268" w:type="dxa"/>
            <w:vAlign w:val="center"/>
          </w:tcPr>
          <w:p>
            <w:pPr>
              <w:pStyle w:val="18"/>
            </w:pPr>
            <w:r>
              <w:t>≥50次</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案件办结率</w:t>
            </w:r>
          </w:p>
        </w:tc>
        <w:tc>
          <w:tcPr>
            <w:tcW w:w="5386" w:type="dxa"/>
            <w:vAlign w:val="center"/>
          </w:tcPr>
          <w:p>
            <w:pPr>
              <w:pStyle w:val="18"/>
            </w:pPr>
            <w:r>
              <w:t>文化执法案件办结率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经费拨付时间</w:t>
            </w:r>
          </w:p>
        </w:tc>
        <w:tc>
          <w:tcPr>
            <w:tcW w:w="5386" w:type="dxa"/>
            <w:vAlign w:val="center"/>
          </w:tcPr>
          <w:p>
            <w:pPr>
              <w:pStyle w:val="18"/>
            </w:pPr>
            <w:r>
              <w:t>文化执法经费拨付时间</w:t>
            </w:r>
          </w:p>
        </w:tc>
        <w:tc>
          <w:tcPr>
            <w:tcW w:w="2268" w:type="dxa"/>
            <w:vAlign w:val="center"/>
          </w:tcPr>
          <w:p>
            <w:pPr>
              <w:pStyle w:val="18"/>
            </w:pPr>
            <w:r>
              <w:t>每月月初</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人均成本</w:t>
            </w:r>
          </w:p>
        </w:tc>
        <w:tc>
          <w:tcPr>
            <w:tcW w:w="5386" w:type="dxa"/>
            <w:vAlign w:val="center"/>
          </w:tcPr>
          <w:p>
            <w:pPr>
              <w:pStyle w:val="18"/>
            </w:pPr>
            <w:r>
              <w:t>文化执法经费人均成本</w:t>
            </w:r>
          </w:p>
        </w:tc>
        <w:tc>
          <w:tcPr>
            <w:tcW w:w="2268" w:type="dxa"/>
            <w:vAlign w:val="center"/>
          </w:tcPr>
          <w:p>
            <w:pPr>
              <w:pStyle w:val="18"/>
            </w:pPr>
            <w:r>
              <w:t>2万元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文化市场稳定</w:t>
            </w:r>
          </w:p>
        </w:tc>
        <w:tc>
          <w:tcPr>
            <w:tcW w:w="5386" w:type="dxa"/>
            <w:vAlign w:val="center"/>
          </w:tcPr>
          <w:p>
            <w:pPr>
              <w:pStyle w:val="18"/>
            </w:pPr>
            <w:r>
              <w:t>维护文化市场稳定</w:t>
            </w:r>
          </w:p>
        </w:tc>
        <w:tc>
          <w:tcPr>
            <w:tcW w:w="2268" w:type="dxa"/>
            <w:vAlign w:val="center"/>
          </w:tcPr>
          <w:p>
            <w:pPr>
              <w:pStyle w:val="18"/>
            </w:pPr>
            <w:r>
              <w:t>长期</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文化执法人员满意度</w:t>
            </w:r>
          </w:p>
        </w:tc>
        <w:tc>
          <w:tcPr>
            <w:tcW w:w="5386" w:type="dxa"/>
            <w:vAlign w:val="center"/>
          </w:tcPr>
          <w:p>
            <w:pPr>
              <w:pStyle w:val="18"/>
            </w:pPr>
            <w:r>
              <w:t>文化执法人员对拨付文化执法经费满意度</w:t>
            </w:r>
          </w:p>
        </w:tc>
        <w:tc>
          <w:tcPr>
            <w:tcW w:w="2268" w:type="dxa"/>
            <w:vAlign w:val="center"/>
          </w:tcPr>
          <w:p>
            <w:pPr>
              <w:pStyle w:val="18"/>
            </w:pPr>
            <w:r>
              <w:t>≥90%</w:t>
            </w:r>
          </w:p>
        </w:tc>
        <w:tc>
          <w:tcPr>
            <w:tcW w:w="1276" w:type="dxa"/>
            <w:vAlign w:val="center"/>
          </w:tcPr>
          <w:p>
            <w:pPr>
              <w:pStyle w:val="18"/>
            </w:pPr>
            <w:r>
              <w:t>工作需要</w:t>
            </w:r>
          </w:p>
        </w:tc>
      </w:tr>
    </w:tbl>
    <w:p>
      <w:pPr>
        <w:rPr>
          <w:rFonts w:eastAsiaTheme="minorEastAsia"/>
          <w:lang w:eastAsia="zh-CN"/>
        </w:rPr>
        <w:sectPr>
          <w:type w:val="continuous"/>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2</w:t>
      </w:r>
      <w:r>
        <w:rPr>
          <w:rFonts w:ascii="方正仿宋_GBK" w:hAnsi="方正仿宋_GBK" w:eastAsia="方正仿宋_GBK" w:cs="方正仿宋_GBK"/>
          <w:color w:val="000000"/>
          <w:sz w:val="28"/>
        </w:rPr>
        <w:t>、（基金）保涞京赞线沿路升级改造项目施工费绩效目标表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13062124P008RHL10069L</w:t>
            </w:r>
          </w:p>
        </w:tc>
        <w:tc>
          <w:tcPr>
            <w:tcW w:w="2835" w:type="dxa"/>
            <w:vAlign w:val="center"/>
          </w:tcPr>
          <w:p>
            <w:pPr>
              <w:pStyle w:val="16"/>
            </w:pPr>
            <w:r>
              <w:t>项目名称</w:t>
            </w:r>
          </w:p>
        </w:tc>
        <w:tc>
          <w:tcPr>
            <w:tcW w:w="6094" w:type="dxa"/>
            <w:gridSpan w:val="3"/>
            <w:vAlign w:val="center"/>
          </w:tcPr>
          <w:p>
            <w:pPr>
              <w:pStyle w:val="18"/>
            </w:pPr>
            <w:r>
              <w:t>（基金）保涞京赞线沿路升级改造项目施工费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3000.00</w:t>
            </w:r>
          </w:p>
        </w:tc>
        <w:tc>
          <w:tcPr>
            <w:tcW w:w="2835" w:type="dxa"/>
            <w:vAlign w:val="center"/>
          </w:tcPr>
          <w:p>
            <w:pPr>
              <w:pStyle w:val="16"/>
            </w:pPr>
            <w:r>
              <w:t>其中：财政    资金</w:t>
            </w:r>
          </w:p>
        </w:tc>
        <w:tc>
          <w:tcPr>
            <w:tcW w:w="2551" w:type="dxa"/>
            <w:vAlign w:val="center"/>
          </w:tcPr>
          <w:p>
            <w:pPr>
              <w:pStyle w:val="18"/>
            </w:pPr>
            <w:r>
              <w:t>3000.00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拨付保涞京赞线沿途升级改造施工费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3000.00</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1.拨付保涞、京赞线沿途升级改造项目施工费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改造道路数量</w:t>
            </w:r>
          </w:p>
        </w:tc>
        <w:tc>
          <w:tcPr>
            <w:tcW w:w="5386" w:type="dxa"/>
            <w:vAlign w:val="center"/>
          </w:tcPr>
          <w:p>
            <w:pPr>
              <w:pStyle w:val="18"/>
            </w:pPr>
            <w:r>
              <w:t>旅发大会改造道路数量</w:t>
            </w:r>
          </w:p>
        </w:tc>
        <w:tc>
          <w:tcPr>
            <w:tcW w:w="2268" w:type="dxa"/>
            <w:vAlign w:val="center"/>
          </w:tcPr>
          <w:p>
            <w:pPr>
              <w:pStyle w:val="18"/>
            </w:pPr>
            <w:r>
              <w:t>2条</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工程达标率</w:t>
            </w:r>
          </w:p>
        </w:tc>
        <w:tc>
          <w:tcPr>
            <w:tcW w:w="5386" w:type="dxa"/>
            <w:vAlign w:val="center"/>
          </w:tcPr>
          <w:p>
            <w:pPr>
              <w:pStyle w:val="18"/>
            </w:pPr>
            <w:r>
              <w:t>道路改造工程达标率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道路改造施工费拨付时间</w:t>
            </w:r>
          </w:p>
        </w:tc>
        <w:tc>
          <w:tcPr>
            <w:tcW w:w="2268" w:type="dxa"/>
            <w:vAlign w:val="center"/>
          </w:tcPr>
          <w:p>
            <w:pPr>
              <w:pStyle w:val="18"/>
            </w:pPr>
            <w:r>
              <w:t>2024年2月25日前</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每条道路成本</w:t>
            </w:r>
          </w:p>
        </w:tc>
        <w:tc>
          <w:tcPr>
            <w:tcW w:w="5386" w:type="dxa"/>
            <w:vAlign w:val="center"/>
          </w:tcPr>
          <w:p>
            <w:pPr>
              <w:pStyle w:val="18"/>
            </w:pPr>
            <w:r>
              <w:t>每条道路改造施工成本</w:t>
            </w:r>
          </w:p>
        </w:tc>
        <w:tc>
          <w:tcPr>
            <w:tcW w:w="2268" w:type="dxa"/>
            <w:vAlign w:val="center"/>
          </w:tcPr>
          <w:p>
            <w:pPr>
              <w:pStyle w:val="18"/>
            </w:pPr>
            <w:r>
              <w:t>1500万元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游客增加</w:t>
            </w:r>
          </w:p>
        </w:tc>
        <w:tc>
          <w:tcPr>
            <w:tcW w:w="5386" w:type="dxa"/>
            <w:vAlign w:val="center"/>
          </w:tcPr>
          <w:p>
            <w:pPr>
              <w:pStyle w:val="18"/>
            </w:pPr>
            <w:r>
              <w:t>来满游客增加</w:t>
            </w:r>
          </w:p>
        </w:tc>
        <w:tc>
          <w:tcPr>
            <w:tcW w:w="2268" w:type="dxa"/>
            <w:vAlign w:val="center"/>
          </w:tcPr>
          <w:p>
            <w:pPr>
              <w:pStyle w:val="18"/>
            </w:pPr>
            <w:r>
              <w:t>≥3%</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施工单位满意度</w:t>
            </w:r>
          </w:p>
        </w:tc>
        <w:tc>
          <w:tcPr>
            <w:tcW w:w="5386" w:type="dxa"/>
            <w:vAlign w:val="center"/>
          </w:tcPr>
          <w:p>
            <w:pPr>
              <w:pStyle w:val="18"/>
            </w:pPr>
            <w:r>
              <w:t>施工单位对拨付施工费满意度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、汉墓环境整治项目工程款绩效目标表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13062124P008RHL100727</w:t>
            </w:r>
          </w:p>
        </w:tc>
        <w:tc>
          <w:tcPr>
            <w:tcW w:w="2835" w:type="dxa"/>
            <w:vAlign w:val="center"/>
          </w:tcPr>
          <w:p>
            <w:pPr>
              <w:pStyle w:val="16"/>
            </w:pPr>
            <w:r>
              <w:t>项目名称</w:t>
            </w:r>
          </w:p>
        </w:tc>
        <w:tc>
          <w:tcPr>
            <w:tcW w:w="6094" w:type="dxa"/>
            <w:gridSpan w:val="3"/>
            <w:vAlign w:val="center"/>
          </w:tcPr>
          <w:p>
            <w:pPr>
              <w:pStyle w:val="18"/>
            </w:pPr>
            <w:r>
              <w:t>汉墓环境整治项目工程款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50.00</w:t>
            </w:r>
          </w:p>
        </w:tc>
        <w:tc>
          <w:tcPr>
            <w:tcW w:w="2835" w:type="dxa"/>
            <w:vAlign w:val="center"/>
          </w:tcPr>
          <w:p>
            <w:pPr>
              <w:pStyle w:val="16"/>
            </w:pPr>
            <w:r>
              <w:t>其中：财政    资金</w:t>
            </w:r>
          </w:p>
        </w:tc>
        <w:tc>
          <w:tcPr>
            <w:tcW w:w="2551" w:type="dxa"/>
            <w:vAlign w:val="center"/>
          </w:tcPr>
          <w:p>
            <w:pPr>
              <w:pStyle w:val="18"/>
            </w:pPr>
            <w:r>
              <w:t>50.00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拨付汉墓景区环境整治项目工程款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50.00</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1.拨付汉墓环境整治项目剩余部分工程款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项目覆盖范围</w:t>
            </w:r>
          </w:p>
        </w:tc>
        <w:tc>
          <w:tcPr>
            <w:tcW w:w="5386" w:type="dxa"/>
            <w:vAlign w:val="center"/>
          </w:tcPr>
          <w:p>
            <w:pPr>
              <w:pStyle w:val="18"/>
            </w:pPr>
            <w:r>
              <w:t>汉墓环境整治项目覆盖范围</w:t>
            </w:r>
          </w:p>
        </w:tc>
        <w:tc>
          <w:tcPr>
            <w:tcW w:w="2268" w:type="dxa"/>
            <w:vAlign w:val="center"/>
          </w:tcPr>
          <w:p>
            <w:pPr>
              <w:pStyle w:val="18"/>
            </w:pPr>
            <w:r>
              <w:t>≥6平方千米</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工程验收合格率</w:t>
            </w:r>
          </w:p>
        </w:tc>
        <w:tc>
          <w:tcPr>
            <w:tcW w:w="5386" w:type="dxa"/>
            <w:vAlign w:val="center"/>
          </w:tcPr>
          <w:p>
            <w:pPr>
              <w:pStyle w:val="18"/>
            </w:pPr>
            <w:r>
              <w:t>汉墓环境整治项目工程验收合格率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工程款拨付时间</w:t>
            </w:r>
          </w:p>
        </w:tc>
        <w:tc>
          <w:tcPr>
            <w:tcW w:w="5386" w:type="dxa"/>
            <w:vAlign w:val="center"/>
          </w:tcPr>
          <w:p>
            <w:pPr>
              <w:pStyle w:val="18"/>
            </w:pPr>
            <w:r>
              <w:t>汉墓环境整治项目工程款拨付时间</w:t>
            </w:r>
          </w:p>
        </w:tc>
        <w:tc>
          <w:tcPr>
            <w:tcW w:w="2268" w:type="dxa"/>
            <w:vAlign w:val="center"/>
          </w:tcPr>
          <w:p>
            <w:pPr>
              <w:pStyle w:val="18"/>
            </w:pPr>
            <w:r>
              <w:t>接到财政通知后30天内</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每平方千米成本</w:t>
            </w:r>
          </w:p>
        </w:tc>
        <w:tc>
          <w:tcPr>
            <w:tcW w:w="5386" w:type="dxa"/>
            <w:vAlign w:val="center"/>
          </w:tcPr>
          <w:p>
            <w:pPr>
              <w:pStyle w:val="18"/>
            </w:pPr>
            <w:r>
              <w:t>每平千米环境整治成本</w:t>
            </w:r>
          </w:p>
        </w:tc>
        <w:tc>
          <w:tcPr>
            <w:tcW w:w="2268" w:type="dxa"/>
            <w:vAlign w:val="center"/>
          </w:tcPr>
          <w:p>
            <w:pPr>
              <w:pStyle w:val="18"/>
            </w:pPr>
            <w:r>
              <w:t>≥8万元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游客增长率</w:t>
            </w:r>
          </w:p>
        </w:tc>
        <w:tc>
          <w:tcPr>
            <w:tcW w:w="5386" w:type="dxa"/>
            <w:vAlign w:val="center"/>
          </w:tcPr>
          <w:p>
            <w:pPr>
              <w:pStyle w:val="18"/>
            </w:pPr>
            <w:r>
              <w:t>工程完工后游客增长率</w:t>
            </w:r>
          </w:p>
        </w:tc>
        <w:tc>
          <w:tcPr>
            <w:tcW w:w="2268" w:type="dxa"/>
            <w:vAlign w:val="center"/>
          </w:tcPr>
          <w:p>
            <w:pPr>
              <w:pStyle w:val="18"/>
            </w:pPr>
            <w:r>
              <w:t>≥3%</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施工单位满意度</w:t>
            </w:r>
          </w:p>
        </w:tc>
        <w:tc>
          <w:tcPr>
            <w:tcW w:w="5386" w:type="dxa"/>
            <w:vAlign w:val="center"/>
          </w:tcPr>
          <w:p>
            <w:pPr>
              <w:pStyle w:val="18"/>
            </w:pPr>
            <w:r>
              <w:t>施工单位对拨付工程款满意度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、汉墓景区补助经费绩效目标表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13062124P008RHL10073T</w:t>
            </w:r>
          </w:p>
        </w:tc>
        <w:tc>
          <w:tcPr>
            <w:tcW w:w="2835" w:type="dxa"/>
            <w:vAlign w:val="center"/>
          </w:tcPr>
          <w:p>
            <w:pPr>
              <w:pStyle w:val="16"/>
            </w:pPr>
            <w:r>
              <w:t>项目名称</w:t>
            </w:r>
          </w:p>
        </w:tc>
        <w:tc>
          <w:tcPr>
            <w:tcW w:w="6094" w:type="dxa"/>
            <w:gridSpan w:val="3"/>
            <w:vAlign w:val="center"/>
          </w:tcPr>
          <w:p>
            <w:pPr>
              <w:pStyle w:val="18"/>
            </w:pPr>
            <w:r>
              <w:t>汉墓景区补助经费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200.00</w:t>
            </w:r>
          </w:p>
        </w:tc>
        <w:tc>
          <w:tcPr>
            <w:tcW w:w="2835" w:type="dxa"/>
            <w:vAlign w:val="center"/>
          </w:tcPr>
          <w:p>
            <w:pPr>
              <w:pStyle w:val="16"/>
            </w:pPr>
            <w:r>
              <w:t>其中：财政    资金</w:t>
            </w:r>
          </w:p>
        </w:tc>
        <w:tc>
          <w:tcPr>
            <w:tcW w:w="2551" w:type="dxa"/>
            <w:vAlign w:val="center"/>
          </w:tcPr>
          <w:p>
            <w:pPr>
              <w:pStyle w:val="18"/>
            </w:pPr>
            <w:r>
              <w:t>200.00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汉墓景区经费补助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200.00</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1.拨付汉墓景区补助经费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景区数量</w:t>
            </w:r>
          </w:p>
        </w:tc>
        <w:tc>
          <w:tcPr>
            <w:tcW w:w="5386" w:type="dxa"/>
            <w:vAlign w:val="center"/>
          </w:tcPr>
          <w:p>
            <w:pPr>
              <w:pStyle w:val="18"/>
            </w:pPr>
            <w:r>
              <w:t>经费补助景区数量</w:t>
            </w:r>
          </w:p>
        </w:tc>
        <w:tc>
          <w:tcPr>
            <w:tcW w:w="2268" w:type="dxa"/>
            <w:vAlign w:val="center"/>
          </w:tcPr>
          <w:p>
            <w:pPr>
              <w:pStyle w:val="18"/>
            </w:pPr>
            <w:r>
              <w:t>1个</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资金到位率</w:t>
            </w:r>
          </w:p>
        </w:tc>
        <w:tc>
          <w:tcPr>
            <w:tcW w:w="5386" w:type="dxa"/>
            <w:vAlign w:val="center"/>
          </w:tcPr>
          <w:p>
            <w:pPr>
              <w:pStyle w:val="18"/>
            </w:pPr>
            <w:r>
              <w:t>汉墓景区补助资金到位率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汉墓景区补助资金拨付时间</w:t>
            </w:r>
          </w:p>
        </w:tc>
        <w:tc>
          <w:tcPr>
            <w:tcW w:w="2268" w:type="dxa"/>
            <w:vAlign w:val="center"/>
          </w:tcPr>
          <w:p>
            <w:pPr>
              <w:pStyle w:val="18"/>
            </w:pPr>
            <w:r>
              <w:t>收到财政通知30日内</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5386" w:type="dxa"/>
            <w:vAlign w:val="center"/>
          </w:tcPr>
          <w:p>
            <w:pPr>
              <w:pStyle w:val="18"/>
            </w:pPr>
            <w:r>
              <w:t>补助资金成本</w:t>
            </w:r>
          </w:p>
        </w:tc>
        <w:tc>
          <w:tcPr>
            <w:tcW w:w="2268" w:type="dxa"/>
            <w:vAlign w:val="center"/>
          </w:tcPr>
          <w:p>
            <w:pPr>
              <w:pStyle w:val="18"/>
            </w:pPr>
            <w:r>
              <w:t>500万元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景区稳定</w:t>
            </w:r>
          </w:p>
        </w:tc>
        <w:tc>
          <w:tcPr>
            <w:tcW w:w="5386" w:type="dxa"/>
            <w:vAlign w:val="center"/>
          </w:tcPr>
          <w:p>
            <w:pPr>
              <w:pStyle w:val="18"/>
            </w:pPr>
            <w:r>
              <w:t>维护景区稳定</w:t>
            </w:r>
          </w:p>
        </w:tc>
        <w:tc>
          <w:tcPr>
            <w:tcW w:w="2268" w:type="dxa"/>
            <w:vAlign w:val="center"/>
          </w:tcPr>
          <w:p>
            <w:pPr>
              <w:pStyle w:val="18"/>
            </w:pPr>
            <w:r>
              <w:t>长期</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景区职工满意度</w:t>
            </w:r>
          </w:p>
        </w:tc>
        <w:tc>
          <w:tcPr>
            <w:tcW w:w="5386" w:type="dxa"/>
            <w:vAlign w:val="center"/>
          </w:tcPr>
          <w:p>
            <w:pPr>
              <w:pStyle w:val="18"/>
            </w:pPr>
            <w:r>
              <w:t>汉墓景区职工满意度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、花会进城经费绩效目标表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13062124P008RHL100700</w:t>
            </w:r>
          </w:p>
        </w:tc>
        <w:tc>
          <w:tcPr>
            <w:tcW w:w="2835" w:type="dxa"/>
            <w:vAlign w:val="center"/>
          </w:tcPr>
          <w:p>
            <w:pPr>
              <w:pStyle w:val="16"/>
            </w:pPr>
            <w:r>
              <w:t>项目名称</w:t>
            </w:r>
          </w:p>
        </w:tc>
        <w:tc>
          <w:tcPr>
            <w:tcW w:w="6094" w:type="dxa"/>
            <w:gridSpan w:val="3"/>
            <w:vAlign w:val="center"/>
          </w:tcPr>
          <w:p>
            <w:pPr>
              <w:pStyle w:val="18"/>
            </w:pPr>
            <w:r>
              <w:t>花会进城经费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10.00</w:t>
            </w:r>
          </w:p>
        </w:tc>
        <w:tc>
          <w:tcPr>
            <w:tcW w:w="2835" w:type="dxa"/>
            <w:vAlign w:val="center"/>
          </w:tcPr>
          <w:p>
            <w:pPr>
              <w:pStyle w:val="16"/>
            </w:pPr>
            <w:r>
              <w:t>其中：财政    资金</w:t>
            </w:r>
          </w:p>
        </w:tc>
        <w:tc>
          <w:tcPr>
            <w:tcW w:w="2551" w:type="dxa"/>
            <w:vAlign w:val="center"/>
          </w:tcPr>
          <w:p>
            <w:pPr>
              <w:pStyle w:val="18"/>
            </w:pPr>
            <w:r>
              <w:t>10.00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举办花会进城文化活动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20.00</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1.举办花会进城等文化活动丰富群众文化生活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花会道数</w:t>
            </w:r>
          </w:p>
        </w:tc>
        <w:tc>
          <w:tcPr>
            <w:tcW w:w="5386" w:type="dxa"/>
            <w:vAlign w:val="center"/>
          </w:tcPr>
          <w:p>
            <w:pPr>
              <w:pStyle w:val="18"/>
            </w:pPr>
            <w:r>
              <w:t>花会进城道数</w:t>
            </w:r>
          </w:p>
        </w:tc>
        <w:tc>
          <w:tcPr>
            <w:tcW w:w="2268" w:type="dxa"/>
            <w:vAlign w:val="center"/>
          </w:tcPr>
          <w:p>
            <w:pPr>
              <w:pStyle w:val="18"/>
            </w:pPr>
            <w:r>
              <w:t>100道</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花会到位率</w:t>
            </w:r>
          </w:p>
        </w:tc>
        <w:tc>
          <w:tcPr>
            <w:tcW w:w="5386" w:type="dxa"/>
            <w:vAlign w:val="center"/>
          </w:tcPr>
          <w:p>
            <w:pPr>
              <w:pStyle w:val="18"/>
            </w:pPr>
            <w:r>
              <w:t>各乡镇花会到位率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花会进城资金拨付时间</w:t>
            </w:r>
          </w:p>
        </w:tc>
        <w:tc>
          <w:tcPr>
            <w:tcW w:w="2268" w:type="dxa"/>
            <w:vAlign w:val="center"/>
          </w:tcPr>
          <w:p>
            <w:pPr>
              <w:pStyle w:val="18"/>
            </w:pPr>
            <w:r>
              <w:t>2024年2月20日前</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每道花会资金</w:t>
            </w:r>
          </w:p>
        </w:tc>
        <w:tc>
          <w:tcPr>
            <w:tcW w:w="5386" w:type="dxa"/>
            <w:vAlign w:val="center"/>
          </w:tcPr>
          <w:p>
            <w:pPr>
              <w:pStyle w:val="18"/>
            </w:pPr>
            <w:r>
              <w:t>每道花会补助资金</w:t>
            </w:r>
          </w:p>
        </w:tc>
        <w:tc>
          <w:tcPr>
            <w:tcW w:w="2268" w:type="dxa"/>
            <w:vAlign w:val="center"/>
          </w:tcPr>
          <w:p>
            <w:pPr>
              <w:pStyle w:val="18"/>
            </w:pPr>
            <w:r>
              <w:t>2000元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群众参加文化活动</w:t>
            </w:r>
          </w:p>
        </w:tc>
        <w:tc>
          <w:tcPr>
            <w:tcW w:w="5386" w:type="dxa"/>
            <w:vAlign w:val="center"/>
          </w:tcPr>
          <w:p>
            <w:pPr>
              <w:pStyle w:val="18"/>
            </w:pPr>
            <w:r>
              <w:t>群众参加文化活动增长率</w:t>
            </w:r>
          </w:p>
        </w:tc>
        <w:tc>
          <w:tcPr>
            <w:tcW w:w="2268" w:type="dxa"/>
            <w:vAlign w:val="center"/>
          </w:tcPr>
          <w:p>
            <w:pPr>
              <w:pStyle w:val="18"/>
            </w:pPr>
            <w:r>
              <w:t>≥3%</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花会进城人员满意度</w:t>
            </w:r>
          </w:p>
        </w:tc>
        <w:tc>
          <w:tcPr>
            <w:tcW w:w="5386" w:type="dxa"/>
            <w:vAlign w:val="center"/>
          </w:tcPr>
          <w:p>
            <w:pPr>
              <w:pStyle w:val="18"/>
            </w:pPr>
            <w:r>
              <w:t>花会进城人员对拨付花会进城补助资金满意度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、省市县多层级视频会议系统专用链路费绩效目标表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13062124P008RHL100681</w:t>
            </w:r>
          </w:p>
        </w:tc>
        <w:tc>
          <w:tcPr>
            <w:tcW w:w="2835" w:type="dxa"/>
            <w:vAlign w:val="center"/>
          </w:tcPr>
          <w:p>
            <w:pPr>
              <w:pStyle w:val="16"/>
            </w:pPr>
            <w:r>
              <w:t>项目名称</w:t>
            </w:r>
          </w:p>
        </w:tc>
        <w:tc>
          <w:tcPr>
            <w:tcW w:w="6094" w:type="dxa"/>
            <w:gridSpan w:val="3"/>
            <w:vAlign w:val="center"/>
          </w:tcPr>
          <w:p>
            <w:pPr>
              <w:pStyle w:val="18"/>
            </w:pPr>
            <w:r>
              <w:t>省市县多层级视频会议系统专用链路费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2.00</w:t>
            </w:r>
          </w:p>
        </w:tc>
        <w:tc>
          <w:tcPr>
            <w:tcW w:w="2835" w:type="dxa"/>
            <w:vAlign w:val="center"/>
          </w:tcPr>
          <w:p>
            <w:pPr>
              <w:pStyle w:val="16"/>
            </w:pPr>
            <w:r>
              <w:t>其中：财政    资金</w:t>
            </w:r>
          </w:p>
        </w:tc>
        <w:tc>
          <w:tcPr>
            <w:tcW w:w="2551" w:type="dxa"/>
            <w:vAlign w:val="center"/>
          </w:tcPr>
          <w:p>
            <w:pPr>
              <w:pStyle w:val="18"/>
            </w:pPr>
            <w:r>
              <w:t>2.00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保障省市县多层级视频会议正常运行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2.00</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1.保障省市县多层级视频会议系统正常运行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专线数量</w:t>
            </w:r>
          </w:p>
        </w:tc>
        <w:tc>
          <w:tcPr>
            <w:tcW w:w="5386" w:type="dxa"/>
            <w:vAlign w:val="center"/>
          </w:tcPr>
          <w:p>
            <w:pPr>
              <w:pStyle w:val="18"/>
            </w:pPr>
            <w:r>
              <w:t>省市县多层级视频会议系统专线数量</w:t>
            </w:r>
          </w:p>
        </w:tc>
        <w:tc>
          <w:tcPr>
            <w:tcW w:w="2268" w:type="dxa"/>
            <w:vAlign w:val="center"/>
          </w:tcPr>
          <w:p>
            <w:pPr>
              <w:pStyle w:val="18"/>
            </w:pPr>
            <w:r>
              <w:t>1条</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会议系统保障率</w:t>
            </w:r>
          </w:p>
        </w:tc>
        <w:tc>
          <w:tcPr>
            <w:tcW w:w="5386" w:type="dxa"/>
            <w:vAlign w:val="center"/>
          </w:tcPr>
          <w:p>
            <w:pPr>
              <w:pStyle w:val="18"/>
            </w:pPr>
            <w:r>
              <w:t>省市县多层级视频会议系统正常运行保障率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省市县多层级视频会议系统专线资金拨付时间</w:t>
            </w:r>
          </w:p>
        </w:tc>
        <w:tc>
          <w:tcPr>
            <w:tcW w:w="2268" w:type="dxa"/>
            <w:vAlign w:val="center"/>
          </w:tcPr>
          <w:p>
            <w:pPr>
              <w:pStyle w:val="18"/>
            </w:pPr>
            <w:r>
              <w:t>2024年2月25日前</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5386" w:type="dxa"/>
            <w:vAlign w:val="center"/>
          </w:tcPr>
          <w:p>
            <w:pPr>
              <w:pStyle w:val="18"/>
            </w:pPr>
            <w:r>
              <w:t>每条专线成本</w:t>
            </w:r>
          </w:p>
        </w:tc>
        <w:tc>
          <w:tcPr>
            <w:tcW w:w="2268" w:type="dxa"/>
            <w:vAlign w:val="center"/>
          </w:tcPr>
          <w:p>
            <w:pPr>
              <w:pStyle w:val="18"/>
            </w:pPr>
            <w:r>
              <w:t>2万元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会议成本降低</w:t>
            </w:r>
          </w:p>
        </w:tc>
        <w:tc>
          <w:tcPr>
            <w:tcW w:w="5386" w:type="dxa"/>
            <w:vAlign w:val="center"/>
          </w:tcPr>
          <w:p>
            <w:pPr>
              <w:pStyle w:val="18"/>
            </w:pPr>
            <w:r>
              <w:t>视频会议系统降低会议成本</w:t>
            </w:r>
          </w:p>
        </w:tc>
        <w:tc>
          <w:tcPr>
            <w:tcW w:w="2268" w:type="dxa"/>
            <w:vAlign w:val="center"/>
          </w:tcPr>
          <w:p>
            <w:pPr>
              <w:pStyle w:val="18"/>
            </w:pPr>
            <w:r>
              <w:t>长期</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参会人员满意度</w:t>
            </w:r>
          </w:p>
        </w:tc>
        <w:tc>
          <w:tcPr>
            <w:tcW w:w="5386" w:type="dxa"/>
            <w:vAlign w:val="center"/>
          </w:tcPr>
          <w:p>
            <w:pPr>
              <w:pStyle w:val="18"/>
            </w:pPr>
            <w:r>
              <w:t>参会人员对拨付视频会议系统经费满意度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7</w:t>
      </w:r>
      <w:r>
        <w:rPr>
          <w:rFonts w:ascii="方正仿宋_GBK" w:hAnsi="方正仿宋_GBK" w:eastAsia="方正仿宋_GBK" w:cs="方正仿宋_GBK"/>
          <w:color w:val="000000"/>
          <w:sz w:val="28"/>
        </w:rPr>
        <w:t>、文化惠民工程补助资金绩效目标表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13062124P008RHL10071K</w:t>
            </w:r>
          </w:p>
        </w:tc>
        <w:tc>
          <w:tcPr>
            <w:tcW w:w="2835" w:type="dxa"/>
            <w:vAlign w:val="center"/>
          </w:tcPr>
          <w:p>
            <w:pPr>
              <w:pStyle w:val="16"/>
            </w:pPr>
            <w:r>
              <w:t>项目名称</w:t>
            </w:r>
          </w:p>
        </w:tc>
        <w:tc>
          <w:tcPr>
            <w:tcW w:w="6094" w:type="dxa"/>
            <w:gridSpan w:val="3"/>
            <w:vAlign w:val="center"/>
          </w:tcPr>
          <w:p>
            <w:pPr>
              <w:pStyle w:val="18"/>
            </w:pPr>
            <w:r>
              <w:t>文化惠民工程补助资金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2.00</w:t>
            </w:r>
          </w:p>
        </w:tc>
        <w:tc>
          <w:tcPr>
            <w:tcW w:w="2835" w:type="dxa"/>
            <w:vAlign w:val="center"/>
          </w:tcPr>
          <w:p>
            <w:pPr>
              <w:pStyle w:val="16"/>
            </w:pPr>
            <w:r>
              <w:t>其中：财政    资金</w:t>
            </w:r>
          </w:p>
        </w:tc>
        <w:tc>
          <w:tcPr>
            <w:tcW w:w="2551" w:type="dxa"/>
            <w:vAlign w:val="center"/>
          </w:tcPr>
          <w:p>
            <w:pPr>
              <w:pStyle w:val="18"/>
            </w:pPr>
            <w:r>
              <w:t>2.00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举办文化惠民演出，满足群众需求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2.00</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1.满城区文化惠民演出，满足全区群众文化需求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演出场次</w:t>
            </w:r>
          </w:p>
        </w:tc>
        <w:tc>
          <w:tcPr>
            <w:tcW w:w="5386" w:type="dxa"/>
            <w:vAlign w:val="center"/>
          </w:tcPr>
          <w:p>
            <w:pPr>
              <w:pStyle w:val="18"/>
            </w:pPr>
            <w:r>
              <w:t>文化惠民演出场次</w:t>
            </w:r>
          </w:p>
        </w:tc>
        <w:tc>
          <w:tcPr>
            <w:tcW w:w="2268" w:type="dxa"/>
            <w:vAlign w:val="center"/>
          </w:tcPr>
          <w:p>
            <w:pPr>
              <w:pStyle w:val="18"/>
            </w:pPr>
            <w:r>
              <w:t>2场</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5386" w:type="dxa"/>
            <w:vAlign w:val="center"/>
          </w:tcPr>
          <w:p>
            <w:pPr>
              <w:pStyle w:val="18"/>
            </w:pPr>
            <w:r>
              <w:t>文化惠民演出完成率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拨付时间</w:t>
            </w:r>
          </w:p>
        </w:tc>
        <w:tc>
          <w:tcPr>
            <w:tcW w:w="5386" w:type="dxa"/>
            <w:vAlign w:val="center"/>
          </w:tcPr>
          <w:p>
            <w:pPr>
              <w:pStyle w:val="18"/>
            </w:pPr>
            <w:r>
              <w:t>文化惠民演出资金拨付时间</w:t>
            </w:r>
          </w:p>
        </w:tc>
        <w:tc>
          <w:tcPr>
            <w:tcW w:w="2268" w:type="dxa"/>
            <w:vAlign w:val="center"/>
          </w:tcPr>
          <w:p>
            <w:pPr>
              <w:pStyle w:val="18"/>
            </w:pPr>
            <w:r>
              <w:t>收到财政通知30日内</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每场演出费用</w:t>
            </w:r>
          </w:p>
        </w:tc>
        <w:tc>
          <w:tcPr>
            <w:tcW w:w="5386" w:type="dxa"/>
            <w:vAlign w:val="center"/>
          </w:tcPr>
          <w:p>
            <w:pPr>
              <w:pStyle w:val="18"/>
            </w:pPr>
            <w:r>
              <w:t>每场文化惠民演出费用</w:t>
            </w:r>
          </w:p>
        </w:tc>
        <w:tc>
          <w:tcPr>
            <w:tcW w:w="2268" w:type="dxa"/>
            <w:vAlign w:val="center"/>
          </w:tcPr>
          <w:p>
            <w:pPr>
              <w:pStyle w:val="18"/>
            </w:pPr>
            <w:r>
              <w:t>1万元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群众参与人数</w:t>
            </w:r>
          </w:p>
        </w:tc>
        <w:tc>
          <w:tcPr>
            <w:tcW w:w="5386" w:type="dxa"/>
            <w:vAlign w:val="center"/>
          </w:tcPr>
          <w:p>
            <w:pPr>
              <w:pStyle w:val="18"/>
            </w:pPr>
            <w:r>
              <w:t>群众参与文化活动人数提升</w:t>
            </w:r>
          </w:p>
        </w:tc>
        <w:tc>
          <w:tcPr>
            <w:tcW w:w="2268" w:type="dxa"/>
            <w:vAlign w:val="center"/>
          </w:tcPr>
          <w:p>
            <w:pPr>
              <w:pStyle w:val="18"/>
            </w:pPr>
            <w:r>
              <w:t>≥3%</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人民群众满意度</w:t>
            </w:r>
          </w:p>
        </w:tc>
        <w:tc>
          <w:tcPr>
            <w:tcW w:w="5386" w:type="dxa"/>
            <w:vAlign w:val="center"/>
          </w:tcPr>
          <w:p>
            <w:pPr>
              <w:pStyle w:val="18"/>
            </w:pPr>
            <w:r>
              <w:t>人民群众对举办文化惠民演出满意度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8</w:t>
      </w:r>
      <w:r>
        <w:rPr>
          <w:rFonts w:ascii="方正仿宋_GBK" w:hAnsi="方正仿宋_GBK" w:eastAsia="方正仿宋_GBK" w:cs="方正仿宋_GBK"/>
          <w:color w:val="000000"/>
          <w:sz w:val="28"/>
        </w:rPr>
        <w:t>、文物保护事业经费绩效目标表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13062124P00XT02100048</w:t>
            </w:r>
          </w:p>
        </w:tc>
        <w:tc>
          <w:tcPr>
            <w:tcW w:w="2835" w:type="dxa"/>
            <w:vAlign w:val="center"/>
          </w:tcPr>
          <w:p>
            <w:pPr>
              <w:pStyle w:val="16"/>
            </w:pPr>
            <w:r>
              <w:t>项目名称</w:t>
            </w:r>
          </w:p>
        </w:tc>
        <w:tc>
          <w:tcPr>
            <w:tcW w:w="6094" w:type="dxa"/>
            <w:gridSpan w:val="3"/>
            <w:vAlign w:val="center"/>
          </w:tcPr>
          <w:p>
            <w:pPr>
              <w:pStyle w:val="18"/>
            </w:pPr>
            <w:r>
              <w:t>文物保护事业经费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3.00</w:t>
            </w:r>
          </w:p>
        </w:tc>
        <w:tc>
          <w:tcPr>
            <w:tcW w:w="2835" w:type="dxa"/>
            <w:vAlign w:val="center"/>
          </w:tcPr>
          <w:p>
            <w:pPr>
              <w:pStyle w:val="16"/>
            </w:pPr>
            <w:r>
              <w:t>其中：财政    资金</w:t>
            </w:r>
          </w:p>
        </w:tc>
        <w:tc>
          <w:tcPr>
            <w:tcW w:w="2551" w:type="dxa"/>
            <w:vAlign w:val="center"/>
          </w:tcPr>
          <w:p>
            <w:pPr>
              <w:pStyle w:val="18"/>
            </w:pPr>
            <w:r>
              <w:t>3.00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满城区文物保护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1.00</w:t>
            </w:r>
          </w:p>
        </w:tc>
        <w:tc>
          <w:tcPr>
            <w:tcW w:w="2835" w:type="dxa"/>
            <w:vAlign w:val="center"/>
          </w:tcPr>
          <w:p>
            <w:pPr>
              <w:pStyle w:val="19"/>
            </w:pPr>
            <w:r>
              <w:t>2.00</w:t>
            </w:r>
          </w:p>
        </w:tc>
        <w:tc>
          <w:tcPr>
            <w:tcW w:w="2551" w:type="dxa"/>
            <w:vAlign w:val="center"/>
          </w:tcPr>
          <w:p>
            <w:pPr>
              <w:pStyle w:val="19"/>
            </w:pPr>
            <w:r>
              <w:t>3.00</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1.满城区文物保护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文物保护场所数量</w:t>
            </w:r>
          </w:p>
        </w:tc>
        <w:tc>
          <w:tcPr>
            <w:tcW w:w="5386" w:type="dxa"/>
            <w:vAlign w:val="center"/>
          </w:tcPr>
          <w:p>
            <w:pPr>
              <w:pStyle w:val="18"/>
            </w:pPr>
            <w:r>
              <w:t>文保资金用于文物保护场所数量</w:t>
            </w:r>
          </w:p>
        </w:tc>
        <w:tc>
          <w:tcPr>
            <w:tcW w:w="2268" w:type="dxa"/>
            <w:vAlign w:val="center"/>
          </w:tcPr>
          <w:p>
            <w:pPr>
              <w:pStyle w:val="18"/>
            </w:pPr>
            <w:r>
              <w:t>2个</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完成率</w:t>
            </w:r>
          </w:p>
        </w:tc>
        <w:tc>
          <w:tcPr>
            <w:tcW w:w="5386" w:type="dxa"/>
            <w:vAlign w:val="center"/>
          </w:tcPr>
          <w:p>
            <w:pPr>
              <w:pStyle w:val="18"/>
            </w:pPr>
            <w:r>
              <w:t>文物保护完成率</w:t>
            </w:r>
          </w:p>
        </w:tc>
        <w:tc>
          <w:tcPr>
            <w:tcW w:w="2268" w:type="dxa"/>
            <w:vAlign w:val="center"/>
          </w:tcPr>
          <w:p>
            <w:pPr>
              <w:pStyle w:val="18"/>
            </w:pPr>
            <w:r>
              <w:t>100%</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资金拨付时间</w:t>
            </w:r>
          </w:p>
        </w:tc>
        <w:tc>
          <w:tcPr>
            <w:tcW w:w="5386" w:type="dxa"/>
            <w:vAlign w:val="center"/>
          </w:tcPr>
          <w:p>
            <w:pPr>
              <w:pStyle w:val="18"/>
            </w:pPr>
            <w:r>
              <w:t>文保资金拨付时间</w:t>
            </w:r>
          </w:p>
        </w:tc>
        <w:tc>
          <w:tcPr>
            <w:tcW w:w="2268" w:type="dxa"/>
            <w:vAlign w:val="center"/>
          </w:tcPr>
          <w:p>
            <w:pPr>
              <w:pStyle w:val="18"/>
            </w:pPr>
            <w:r>
              <w:t>每个月月初</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每个文物场所所需资金</w:t>
            </w:r>
          </w:p>
        </w:tc>
        <w:tc>
          <w:tcPr>
            <w:tcW w:w="5386" w:type="dxa"/>
            <w:vAlign w:val="center"/>
          </w:tcPr>
          <w:p>
            <w:pPr>
              <w:pStyle w:val="18"/>
            </w:pPr>
            <w:r>
              <w:t>每个文物场所所需资金成本</w:t>
            </w:r>
          </w:p>
        </w:tc>
        <w:tc>
          <w:tcPr>
            <w:tcW w:w="2268" w:type="dxa"/>
            <w:vAlign w:val="center"/>
          </w:tcPr>
          <w:p>
            <w:pPr>
              <w:pStyle w:val="18"/>
            </w:pPr>
            <w:r>
              <w:t>1万元</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文物保护提升</w:t>
            </w:r>
          </w:p>
        </w:tc>
        <w:tc>
          <w:tcPr>
            <w:tcW w:w="5386" w:type="dxa"/>
            <w:vAlign w:val="center"/>
          </w:tcPr>
          <w:p>
            <w:pPr>
              <w:pStyle w:val="18"/>
            </w:pPr>
            <w:r>
              <w:t>满城区文物保护提升</w:t>
            </w:r>
          </w:p>
        </w:tc>
        <w:tc>
          <w:tcPr>
            <w:tcW w:w="2268" w:type="dxa"/>
            <w:vAlign w:val="center"/>
          </w:tcPr>
          <w:p>
            <w:pPr>
              <w:pStyle w:val="18"/>
            </w:pPr>
            <w:r>
              <w:t>长期</w:t>
            </w:r>
          </w:p>
        </w:tc>
        <w:tc>
          <w:tcPr>
            <w:tcW w:w="1276" w:type="dxa"/>
            <w:vAlign w:val="center"/>
          </w:tcPr>
          <w:p>
            <w:pPr>
              <w:pStyle w:val="18"/>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文物保护单位满意度</w:t>
            </w:r>
          </w:p>
        </w:tc>
        <w:tc>
          <w:tcPr>
            <w:tcW w:w="5386" w:type="dxa"/>
            <w:vAlign w:val="center"/>
          </w:tcPr>
          <w:p>
            <w:pPr>
              <w:pStyle w:val="18"/>
            </w:pPr>
            <w:r>
              <w:t>文物保护单位对拨付文保资金满意度</w:t>
            </w:r>
          </w:p>
        </w:tc>
        <w:tc>
          <w:tcPr>
            <w:tcW w:w="2268" w:type="dxa"/>
            <w:vAlign w:val="center"/>
          </w:tcPr>
          <w:p>
            <w:pPr>
              <w:pStyle w:val="18"/>
            </w:pPr>
            <w:r>
              <w:t>≥90%</w:t>
            </w:r>
          </w:p>
        </w:tc>
        <w:tc>
          <w:tcPr>
            <w:tcW w:w="1276" w:type="dxa"/>
            <w:vAlign w:val="center"/>
          </w:tcPr>
          <w:p>
            <w:pPr>
              <w:pStyle w:val="18"/>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7710" w:type="dxa"/>
            <w:gridSpan w:val="8"/>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6746" w:type="dxa"/>
            <w:gridSpan w:val="7"/>
            <w:vAlign w:val="center"/>
          </w:tcPr>
          <w:p>
            <w:pPr>
              <w:pStyle w:val="16"/>
            </w:pPr>
            <w:r>
              <w:t>政府采购金额（当年部门预算安排资金）</w:t>
            </w:r>
          </w:p>
        </w:tc>
        <w:tc>
          <w:tcPr>
            <w:tcW w:w="964" w:type="dxa"/>
            <w:vMerge w:val="restart"/>
            <w:vAlign w:val="center"/>
          </w:tcPr>
          <w:p>
            <w:pPr>
              <w:pStyle w:val="16"/>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235.77</w:t>
            </w:r>
          </w:p>
        </w:tc>
        <w:tc>
          <w:tcPr>
            <w:tcW w:w="964" w:type="dxa"/>
            <w:vAlign w:val="center"/>
          </w:tcPr>
          <w:p>
            <w:pPr>
              <w:pStyle w:val="21"/>
            </w:pPr>
            <w:r>
              <w:t>138.00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97.77</w:t>
            </w:r>
          </w:p>
        </w:tc>
        <w:tc>
          <w:tcPr>
            <w:tcW w:w="964" w:type="dxa"/>
            <w:vAlign w:val="center"/>
          </w:tcPr>
          <w:p>
            <w:pPr>
              <w:pStyle w:val="21"/>
            </w:pPr>
            <w:r>
              <w:t>235.77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保定市满城区文化广电和旅游局本级小计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235.77</w:t>
            </w:r>
          </w:p>
        </w:tc>
        <w:tc>
          <w:tcPr>
            <w:tcW w:w="964" w:type="dxa"/>
            <w:vAlign w:val="center"/>
          </w:tcPr>
          <w:p>
            <w:pPr>
              <w:pStyle w:val="21"/>
            </w:pPr>
            <w:r>
              <w:t>138.00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97.77</w:t>
            </w:r>
          </w:p>
        </w:tc>
        <w:tc>
          <w:tcPr>
            <w:tcW w:w="964" w:type="dxa"/>
            <w:vAlign w:val="center"/>
          </w:tcPr>
          <w:p>
            <w:pPr>
              <w:pStyle w:val="21"/>
            </w:pPr>
            <w:r>
              <w:t>235.77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2023年国家文物保护专项资金保财教【2022】81号</w:t>
            </w:r>
          </w:p>
        </w:tc>
        <w:tc>
          <w:tcPr>
            <w:tcW w:w="964" w:type="dxa"/>
            <w:vAlign w:val="center"/>
          </w:tcPr>
          <w:p>
            <w:pPr>
              <w:pStyle w:val="17"/>
            </w:pPr>
            <w:r>
              <w:t>97.77</w:t>
            </w:r>
          </w:p>
        </w:tc>
        <w:tc>
          <w:tcPr>
            <w:tcW w:w="1134" w:type="dxa"/>
            <w:vAlign w:val="center"/>
          </w:tcPr>
          <w:p>
            <w:pPr>
              <w:pStyle w:val="18"/>
            </w:pPr>
            <w:r>
              <w:t>文物保护建筑修缮</w:t>
            </w:r>
          </w:p>
        </w:tc>
        <w:tc>
          <w:tcPr>
            <w:tcW w:w="1134" w:type="dxa"/>
            <w:vAlign w:val="center"/>
          </w:tcPr>
          <w:p>
            <w:pPr>
              <w:pStyle w:val="18"/>
            </w:pPr>
            <w:r>
              <w:t>B08030000</w:t>
            </w:r>
          </w:p>
        </w:tc>
        <w:tc>
          <w:tcPr>
            <w:tcW w:w="709" w:type="dxa"/>
            <w:vAlign w:val="center"/>
          </w:tcPr>
          <w:p>
            <w:pPr>
              <w:pStyle w:val="19"/>
            </w:pPr>
            <w:r>
              <w:t>万元</w:t>
            </w:r>
          </w:p>
        </w:tc>
        <w:tc>
          <w:tcPr>
            <w:tcW w:w="850" w:type="dxa"/>
            <w:vAlign w:val="center"/>
          </w:tcPr>
          <w:p>
            <w:pPr>
              <w:pStyle w:val="17"/>
            </w:pPr>
            <w:r>
              <w:t>1</w:t>
            </w:r>
          </w:p>
        </w:tc>
        <w:tc>
          <w:tcPr>
            <w:tcW w:w="850" w:type="dxa"/>
            <w:vAlign w:val="center"/>
          </w:tcPr>
          <w:p>
            <w:pPr>
              <w:pStyle w:val="17"/>
            </w:pPr>
            <w:r>
              <w:t>97.77</w:t>
            </w:r>
          </w:p>
        </w:tc>
        <w:tc>
          <w:tcPr>
            <w:tcW w:w="964" w:type="dxa"/>
            <w:vAlign w:val="center"/>
          </w:tcPr>
          <w:p>
            <w:pPr>
              <w:pStyle w:val="17"/>
            </w:pPr>
            <w:r>
              <w:t>97.77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97.77</w:t>
            </w:r>
          </w:p>
        </w:tc>
        <w:tc>
          <w:tcPr>
            <w:tcW w:w="964" w:type="dxa"/>
            <w:vAlign w:val="center"/>
          </w:tcPr>
          <w:p>
            <w:pPr>
              <w:pStyle w:val="17"/>
            </w:pPr>
            <w: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2024年国家文物保护专项资金保财教【2023】67号</w:t>
            </w:r>
          </w:p>
        </w:tc>
        <w:tc>
          <w:tcPr>
            <w:tcW w:w="964" w:type="dxa"/>
            <w:vAlign w:val="center"/>
          </w:tcPr>
          <w:p>
            <w:pPr>
              <w:pStyle w:val="17"/>
            </w:pPr>
            <w:r>
              <w:t>165.00</w:t>
            </w:r>
          </w:p>
        </w:tc>
        <w:tc>
          <w:tcPr>
            <w:tcW w:w="1134" w:type="dxa"/>
            <w:vAlign w:val="center"/>
          </w:tcPr>
          <w:p>
            <w:pPr>
              <w:pStyle w:val="18"/>
            </w:pPr>
            <w:r>
              <w:t>文物保护建筑修缮</w:t>
            </w:r>
          </w:p>
        </w:tc>
        <w:tc>
          <w:tcPr>
            <w:tcW w:w="1134" w:type="dxa"/>
            <w:vAlign w:val="center"/>
          </w:tcPr>
          <w:p>
            <w:pPr>
              <w:pStyle w:val="18"/>
            </w:pPr>
            <w:r>
              <w:t>B08030000</w:t>
            </w:r>
          </w:p>
        </w:tc>
        <w:tc>
          <w:tcPr>
            <w:tcW w:w="709" w:type="dxa"/>
            <w:vAlign w:val="center"/>
          </w:tcPr>
          <w:p>
            <w:pPr>
              <w:pStyle w:val="19"/>
            </w:pPr>
            <w:r>
              <w:t>万元</w:t>
            </w:r>
          </w:p>
        </w:tc>
        <w:tc>
          <w:tcPr>
            <w:tcW w:w="850" w:type="dxa"/>
            <w:vAlign w:val="center"/>
          </w:tcPr>
          <w:p>
            <w:pPr>
              <w:pStyle w:val="17"/>
            </w:pPr>
            <w:r>
              <w:t>1</w:t>
            </w:r>
          </w:p>
        </w:tc>
        <w:tc>
          <w:tcPr>
            <w:tcW w:w="850" w:type="dxa"/>
            <w:vAlign w:val="center"/>
          </w:tcPr>
          <w:p>
            <w:pPr>
              <w:pStyle w:val="17"/>
            </w:pPr>
            <w:r>
              <w:t>138.00</w:t>
            </w:r>
          </w:p>
        </w:tc>
        <w:tc>
          <w:tcPr>
            <w:tcW w:w="964" w:type="dxa"/>
            <w:vAlign w:val="center"/>
          </w:tcPr>
          <w:p>
            <w:pPr>
              <w:pStyle w:val="17"/>
            </w:pPr>
            <w:r>
              <w:t>138.00</w:t>
            </w:r>
          </w:p>
        </w:tc>
        <w:tc>
          <w:tcPr>
            <w:tcW w:w="964" w:type="dxa"/>
            <w:vAlign w:val="center"/>
          </w:tcPr>
          <w:p>
            <w:pPr>
              <w:pStyle w:val="17"/>
            </w:pPr>
            <w:r>
              <w:t>138.00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138.00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rPr>
          <w:rFonts w:ascii="黑体" w:hAnsi="黑体" w:eastAsia="黑体" w:cs="黑体"/>
          <w:color w:val="000000"/>
          <w:sz w:val="32"/>
          <w:lang w:eastAsia="zh-CN"/>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保定市满城区文化广电和旅游局（含所属单位）上年末固定资产金额为</w:t>
      </w:r>
      <w:r>
        <w:rPr>
          <w:rFonts w:hint="eastAsia" w:eastAsia="方正仿宋_GBK" w:cs="Times New Roman"/>
          <w:color w:val="000000"/>
          <w:sz w:val="28"/>
          <w:lang w:eastAsia="zh-CN"/>
        </w:rPr>
        <w:t>201.79</w:t>
      </w:r>
      <w:r>
        <w:rPr>
          <w:rFonts w:eastAsia="方正仿宋_GBK" w:cs="Times New Roman"/>
          <w:color w:val="000000"/>
          <w:sz w:val="28"/>
        </w:rPr>
        <w:t>万元（详见下表）。本年度</w:t>
      </w:r>
      <w:r>
        <w:rPr>
          <w:rFonts w:hint="eastAsia" w:eastAsia="方正仿宋_GBK" w:cs="Times New Roman"/>
          <w:color w:val="000000"/>
          <w:sz w:val="28"/>
          <w:lang w:eastAsia="zh-CN"/>
        </w:rPr>
        <w:t>无</w:t>
      </w:r>
      <w:r>
        <w:rPr>
          <w:rFonts w:eastAsia="方正仿宋_GBK" w:cs="Times New Roman"/>
          <w:color w:val="000000"/>
          <w:sz w:val="28"/>
        </w:rPr>
        <w:t>购置固定资产采购</w:t>
      </w:r>
      <w:r>
        <w:rPr>
          <w:rFonts w:hint="eastAsia" w:eastAsia="方正仿宋_GBK" w:cs="Times New Roman"/>
          <w:color w:val="000000"/>
          <w:sz w:val="28"/>
          <w:lang w:eastAsia="zh-CN"/>
        </w:rPr>
        <w:t>计划</w:t>
      </w:r>
      <w:r>
        <w:rPr>
          <w:rFonts w:eastAsia="方正仿宋_GBK" w:cs="Times New Roman"/>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420保定市满城区文化广电和旅游局</w:t>
            </w:r>
          </w:p>
        </w:tc>
        <w:tc>
          <w:tcPr>
            <w:tcW w:w="5670" w:type="dxa"/>
            <w:gridSpan w:val="2"/>
            <w:tcBorders>
              <w:top w:val="single" w:color="FFFFFF" w:sz="6" w:space="0"/>
              <w:left w:val="single" w:color="FFFFFF" w:sz="6" w:space="0"/>
              <w:right w:val="single" w:color="FFFFFF" w:sz="6" w:space="0"/>
            </w:tcBorders>
            <w:vAlign w:val="center"/>
          </w:tcPr>
          <w:p>
            <w:pPr>
              <w:pStyle w:val="13"/>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rPr>
                <w:rFonts w:ascii="宋体" w:hAnsi="宋体" w:eastAsia="宋体" w:cs="宋体"/>
              </w:rPr>
            </w:pPr>
            <w:r>
              <w:rPr>
                <w:rFonts w:hint="eastAsia" w:ascii="宋体" w:hAnsi="宋体" w:eastAsia="宋体" w:cs="宋体"/>
              </w:rPr>
              <w:t>项   目</w:t>
            </w:r>
          </w:p>
        </w:tc>
        <w:tc>
          <w:tcPr>
            <w:tcW w:w="2835" w:type="dxa"/>
            <w:vAlign w:val="center"/>
          </w:tcPr>
          <w:p>
            <w:pPr>
              <w:pStyle w:val="16"/>
              <w:rPr>
                <w:rFonts w:ascii="宋体" w:hAnsi="宋体" w:eastAsia="宋体" w:cs="宋体"/>
              </w:rPr>
            </w:pPr>
            <w:r>
              <w:rPr>
                <w:rFonts w:hint="eastAsia" w:ascii="宋体" w:hAnsi="宋体" w:eastAsia="宋体" w:cs="宋体"/>
              </w:rPr>
              <w:t>数量</w:t>
            </w:r>
          </w:p>
        </w:tc>
        <w:tc>
          <w:tcPr>
            <w:tcW w:w="2835" w:type="dxa"/>
            <w:vAlign w:val="center"/>
          </w:tcPr>
          <w:p>
            <w:pPr>
              <w:pStyle w:val="16"/>
              <w:rPr>
                <w:rFonts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7370" w:type="dxa"/>
            <w:vAlign w:val="center"/>
          </w:tcPr>
          <w:p>
            <w:pPr>
              <w:pStyle w:val="18"/>
              <w:rPr>
                <w:rFonts w:ascii="宋体" w:hAnsi="宋体" w:eastAsia="宋体" w:cs="宋体"/>
                <w:lang w:eastAsia="zh-CN"/>
              </w:rPr>
            </w:pPr>
            <w:r>
              <w:rPr>
                <w:rFonts w:hint="eastAsia" w:ascii="宋体" w:hAnsi="宋体" w:eastAsia="宋体" w:cs="宋体"/>
                <w:lang w:eastAsia="zh-CN"/>
              </w:rPr>
              <w:t>资产总额</w:t>
            </w:r>
          </w:p>
        </w:tc>
        <w:tc>
          <w:tcPr>
            <w:tcW w:w="2835" w:type="dxa"/>
            <w:vAlign w:val="center"/>
          </w:tcPr>
          <w:p>
            <w:pPr>
              <w:pStyle w:val="19"/>
              <w:rPr>
                <w:rFonts w:ascii="宋体" w:hAnsi="宋体" w:eastAsia="宋体" w:cs="宋体"/>
              </w:rPr>
            </w:pPr>
          </w:p>
        </w:tc>
        <w:tc>
          <w:tcPr>
            <w:tcW w:w="2835" w:type="dxa"/>
            <w:vAlign w:val="center"/>
          </w:tcPr>
          <w:p>
            <w:pPr>
              <w:pStyle w:val="17"/>
              <w:rPr>
                <w:rFonts w:ascii="宋体" w:hAnsi="宋体" w:eastAsia="宋体" w:cs="宋体"/>
                <w:lang w:eastAsia="zh-CN"/>
              </w:rPr>
            </w:pPr>
            <w:r>
              <w:rPr>
                <w:rFonts w:hint="eastAsia" w:ascii="宋体" w:hAnsi="宋体" w:eastAsia="宋体" w:cs="宋体"/>
                <w:lang w:eastAsia="zh-CN"/>
              </w:rPr>
              <w:t>201.79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ascii="宋体" w:hAnsi="宋体" w:eastAsia="宋体" w:cs="宋体"/>
                <w:lang w:eastAsia="zh-CN"/>
              </w:rPr>
            </w:pPr>
            <w:r>
              <w:rPr>
                <w:rFonts w:hint="eastAsia" w:ascii="宋体" w:hAnsi="宋体" w:eastAsia="宋体" w:cs="宋体"/>
                <w:lang w:eastAsia="zh-CN"/>
              </w:rPr>
              <w:t>1、房屋（平方米）</w:t>
            </w:r>
          </w:p>
        </w:tc>
        <w:tc>
          <w:tcPr>
            <w:tcW w:w="2835" w:type="dxa"/>
            <w:vAlign w:val="center"/>
          </w:tcPr>
          <w:p>
            <w:pPr>
              <w:pStyle w:val="19"/>
              <w:rPr>
                <w:rFonts w:ascii="宋体" w:hAnsi="宋体" w:eastAsia="宋体" w:cs="宋体"/>
                <w:lang w:eastAsia="zh-CN"/>
              </w:rPr>
            </w:pPr>
            <w:r>
              <w:rPr>
                <w:rFonts w:hint="eastAsia" w:ascii="宋体" w:hAnsi="宋体" w:eastAsia="宋体" w:cs="宋体"/>
                <w:lang w:eastAsia="zh-CN"/>
              </w:rPr>
              <w:t>3308</w:t>
            </w:r>
          </w:p>
        </w:tc>
        <w:tc>
          <w:tcPr>
            <w:tcW w:w="2835" w:type="dxa"/>
            <w:vAlign w:val="center"/>
          </w:tcPr>
          <w:p>
            <w:pPr>
              <w:pStyle w:val="17"/>
              <w:rPr>
                <w:rFonts w:ascii="宋体" w:hAnsi="宋体" w:eastAsia="宋体" w:cs="宋体"/>
                <w:lang w:eastAsia="zh-CN"/>
              </w:rPr>
            </w:pPr>
            <w:r>
              <w:rPr>
                <w:rFonts w:hint="eastAsia" w:ascii="宋体" w:hAnsi="宋体" w:eastAsia="宋体" w:cs="宋体"/>
                <w:lang w:eastAsia="zh-CN"/>
              </w:rPr>
              <w:t>137．82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ascii="宋体" w:hAnsi="宋体" w:eastAsia="宋体" w:cs="宋体"/>
                <w:lang w:eastAsia="zh-CN"/>
              </w:rPr>
            </w:pPr>
            <w:r>
              <w:rPr>
                <w:rFonts w:hint="eastAsia" w:ascii="宋体" w:hAnsi="宋体" w:eastAsia="宋体" w:cs="宋体"/>
                <w:lang w:eastAsia="zh-CN"/>
              </w:rPr>
              <w:t>其中：办公用房（平方米）</w:t>
            </w:r>
          </w:p>
        </w:tc>
        <w:tc>
          <w:tcPr>
            <w:tcW w:w="2835" w:type="dxa"/>
            <w:vAlign w:val="center"/>
          </w:tcPr>
          <w:p>
            <w:pPr>
              <w:pStyle w:val="19"/>
              <w:rPr>
                <w:rFonts w:ascii="宋体" w:hAnsi="宋体" w:eastAsia="宋体" w:cs="宋体"/>
                <w:lang w:eastAsia="zh-CN"/>
              </w:rPr>
            </w:pPr>
            <w:r>
              <w:rPr>
                <w:rFonts w:hint="eastAsia" w:ascii="宋体" w:hAnsi="宋体" w:eastAsia="宋体" w:cs="宋体"/>
                <w:lang w:eastAsia="zh-CN"/>
              </w:rPr>
              <w:t>508</w:t>
            </w:r>
          </w:p>
        </w:tc>
        <w:tc>
          <w:tcPr>
            <w:tcW w:w="2835" w:type="dxa"/>
            <w:vAlign w:val="center"/>
          </w:tcPr>
          <w:p>
            <w:pPr>
              <w:pStyle w:val="17"/>
              <w:rPr>
                <w:rFonts w:hint="default" w:ascii="宋体" w:hAnsi="宋体" w:eastAsia="宋体" w:cs="宋体"/>
                <w:lang w:val="en-US" w:eastAsia="zh-CN"/>
              </w:rPr>
            </w:pPr>
            <w:r>
              <w:rPr>
                <w:rFonts w:hint="eastAsia" w:ascii="宋体" w:hAnsi="宋体" w:eastAsia="宋体" w:cs="宋体"/>
                <w:lang w:val="en-US" w:eastAsia="zh-CN"/>
              </w:rPr>
              <w:t>48.46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ascii="宋体" w:hAnsi="宋体" w:eastAsia="宋体" w:cs="宋体"/>
                <w:lang w:eastAsia="zh-CN"/>
              </w:rPr>
            </w:pPr>
            <w:r>
              <w:rPr>
                <w:rFonts w:hint="eastAsia" w:ascii="宋体" w:hAnsi="宋体" w:eastAsia="宋体" w:cs="宋体"/>
                <w:lang w:eastAsia="zh-CN"/>
              </w:rPr>
              <w:t>2、车辆（台、辆）</w:t>
            </w:r>
          </w:p>
        </w:tc>
        <w:tc>
          <w:tcPr>
            <w:tcW w:w="2835" w:type="dxa"/>
            <w:vAlign w:val="center"/>
          </w:tcPr>
          <w:p>
            <w:pPr>
              <w:pStyle w:val="19"/>
              <w:rPr>
                <w:rFonts w:ascii="宋体" w:hAnsi="宋体" w:eastAsia="宋体" w:cs="宋体"/>
                <w:lang w:eastAsia="zh-CN"/>
              </w:rPr>
            </w:pPr>
            <w:r>
              <w:rPr>
                <w:rFonts w:hint="eastAsia" w:ascii="宋体" w:hAnsi="宋体" w:eastAsia="宋体" w:cs="宋体"/>
                <w:lang w:eastAsia="zh-CN"/>
              </w:rPr>
              <w:t>4</w:t>
            </w:r>
          </w:p>
        </w:tc>
        <w:tc>
          <w:tcPr>
            <w:tcW w:w="2835" w:type="dxa"/>
            <w:vAlign w:val="center"/>
          </w:tcPr>
          <w:p>
            <w:pPr>
              <w:pStyle w:val="17"/>
              <w:rPr>
                <w:rFonts w:ascii="宋体" w:hAnsi="宋体" w:eastAsia="宋体" w:cs="宋体"/>
                <w:lang w:eastAsia="zh-CN"/>
              </w:rPr>
            </w:pPr>
            <w:r>
              <w:rPr>
                <w:rFonts w:hint="eastAsia" w:ascii="宋体" w:hAnsi="宋体" w:eastAsia="宋体" w:cs="宋体"/>
                <w:lang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ascii="宋体" w:hAnsi="宋体" w:eastAsia="宋体" w:cs="宋体"/>
                <w:lang w:eastAsia="zh-CN"/>
              </w:rPr>
            </w:pPr>
            <w:r>
              <w:rPr>
                <w:rFonts w:hint="eastAsia" w:ascii="宋体" w:hAnsi="宋体" w:eastAsia="宋体" w:cs="宋体"/>
                <w:lang w:eastAsia="zh-CN"/>
              </w:rPr>
              <w:t>3、通用设备、家具、器具</w:t>
            </w:r>
          </w:p>
        </w:tc>
        <w:tc>
          <w:tcPr>
            <w:tcW w:w="2835" w:type="dxa"/>
            <w:vAlign w:val="center"/>
          </w:tcPr>
          <w:p>
            <w:pPr>
              <w:pStyle w:val="19"/>
              <w:rPr>
                <w:rFonts w:hint="default" w:ascii="宋体" w:hAnsi="宋体" w:eastAsia="宋体" w:cs="宋体"/>
                <w:lang w:val="en-US" w:eastAsia="zh-CN"/>
              </w:rPr>
            </w:pPr>
            <w:r>
              <w:rPr>
                <w:rFonts w:hint="eastAsia" w:ascii="宋体" w:hAnsi="宋体" w:eastAsia="宋体" w:cs="宋体"/>
                <w:lang w:val="en-US" w:eastAsia="zh-CN"/>
              </w:rPr>
              <w:t>322</w:t>
            </w:r>
          </w:p>
        </w:tc>
        <w:tc>
          <w:tcPr>
            <w:tcW w:w="2835" w:type="dxa"/>
            <w:vAlign w:val="center"/>
          </w:tcPr>
          <w:p>
            <w:pPr>
              <w:pStyle w:val="17"/>
              <w:rPr>
                <w:rFonts w:hint="default" w:ascii="宋体" w:hAnsi="宋体" w:eastAsia="宋体" w:cs="宋体"/>
                <w:lang w:val="en-US" w:eastAsia="zh-CN"/>
              </w:rPr>
            </w:pPr>
            <w:r>
              <w:rPr>
                <w:rFonts w:hint="eastAsia" w:ascii="宋体" w:hAnsi="宋体" w:eastAsia="宋体" w:cs="宋体"/>
                <w:lang w:val="en-US" w:eastAsia="zh-CN"/>
              </w:rPr>
              <w:t>33.57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ascii="宋体" w:hAnsi="宋体" w:eastAsia="宋体" w:cs="宋体"/>
                <w:lang w:eastAsia="zh-CN"/>
              </w:rPr>
            </w:pPr>
            <w:r>
              <w:rPr>
                <w:rFonts w:hint="eastAsia" w:ascii="宋体" w:hAnsi="宋体" w:eastAsia="宋体" w:cs="宋体"/>
                <w:lang w:eastAsia="zh-CN"/>
              </w:rPr>
              <w:t>4、专用设备</w:t>
            </w:r>
          </w:p>
        </w:tc>
        <w:tc>
          <w:tcPr>
            <w:tcW w:w="2835" w:type="dxa"/>
            <w:vAlign w:val="center"/>
          </w:tcPr>
          <w:p>
            <w:pPr>
              <w:pStyle w:val="19"/>
              <w:rPr>
                <w:rFonts w:ascii="宋体" w:hAnsi="宋体" w:eastAsia="宋体" w:cs="宋体"/>
                <w:lang w:eastAsia="zh-CN"/>
              </w:rPr>
            </w:pPr>
            <w:r>
              <w:rPr>
                <w:rFonts w:hint="eastAsia" w:ascii="宋体" w:hAnsi="宋体" w:eastAsia="宋体" w:cs="宋体"/>
                <w:lang w:val="en-US" w:eastAsia="zh-CN"/>
              </w:rPr>
              <w:t>1</w:t>
            </w:r>
          </w:p>
        </w:tc>
        <w:tc>
          <w:tcPr>
            <w:tcW w:w="2835" w:type="dxa"/>
            <w:vAlign w:val="center"/>
          </w:tcPr>
          <w:p>
            <w:pPr>
              <w:pStyle w:val="17"/>
              <w:rPr>
                <w:rFonts w:hint="default" w:ascii="宋体" w:hAnsi="宋体" w:eastAsia="宋体" w:cs="宋体"/>
                <w:lang w:val="en-US" w:eastAsia="zh-CN"/>
              </w:rPr>
            </w:pPr>
            <w:r>
              <w:rPr>
                <w:rFonts w:hint="eastAsia" w:ascii="宋体" w:hAnsi="宋体" w:eastAsia="宋体" w:cs="宋体"/>
                <w:lang w:val="en-US" w:eastAsia="zh-CN"/>
              </w:rP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rPr>
                <w:rFonts w:ascii="宋体" w:hAnsi="宋体" w:eastAsia="宋体" w:cs="宋体"/>
                <w:lang w:eastAsia="zh-CN"/>
              </w:rPr>
            </w:pPr>
            <w:r>
              <w:rPr>
                <w:rFonts w:hint="eastAsia" w:ascii="宋体" w:hAnsi="宋体" w:eastAsia="宋体" w:cs="宋体"/>
                <w:lang w:eastAsia="zh-CN"/>
              </w:rPr>
              <w:t>5、其他固定资产</w:t>
            </w:r>
          </w:p>
        </w:tc>
        <w:tc>
          <w:tcPr>
            <w:tcW w:w="2835" w:type="dxa"/>
            <w:vAlign w:val="center"/>
          </w:tcPr>
          <w:p>
            <w:pPr>
              <w:pStyle w:val="19"/>
              <w:rPr>
                <w:rFonts w:hint="default" w:ascii="宋体" w:hAnsi="宋体" w:eastAsia="宋体" w:cs="宋体"/>
                <w:lang w:val="en-US" w:eastAsia="zh-CN"/>
              </w:rPr>
            </w:pPr>
            <w:r>
              <w:rPr>
                <w:rFonts w:hint="eastAsia" w:ascii="宋体" w:hAnsi="宋体" w:eastAsia="宋体" w:cs="宋体"/>
                <w:lang w:val="en-US" w:eastAsia="zh-CN"/>
              </w:rPr>
              <w:t>14</w:t>
            </w:r>
          </w:p>
        </w:tc>
        <w:tc>
          <w:tcPr>
            <w:tcW w:w="2835" w:type="dxa"/>
            <w:vAlign w:val="center"/>
          </w:tcPr>
          <w:p>
            <w:pPr>
              <w:pStyle w:val="17"/>
              <w:rPr>
                <w:rFonts w:hint="default" w:ascii="宋体" w:hAnsi="宋体" w:eastAsia="宋体" w:cs="宋体"/>
                <w:lang w:val="en-US" w:eastAsia="zh-CN"/>
              </w:rPr>
            </w:pPr>
            <w:r>
              <w:rPr>
                <w:rFonts w:hint="eastAsia" w:ascii="宋体" w:hAnsi="宋体" w:eastAsia="宋体" w:cs="宋体"/>
                <w:lang w:val="en-US" w:eastAsia="zh-CN"/>
              </w:rPr>
              <w:t>28.38</w:t>
            </w:r>
          </w:p>
        </w:tc>
      </w:tr>
    </w:tbl>
    <w:p>
      <w:pPr>
        <w:spacing w:before="10" w:after="10"/>
        <w:ind w:firstLine="640"/>
        <w:outlineLvl w:val="2"/>
        <w:rPr>
          <w:rFonts w:ascii="黑体" w:hAnsi="黑体" w:eastAsia="黑体" w:cs="黑体"/>
          <w:color w:val="000000"/>
          <w:sz w:val="32"/>
          <w:lang w:eastAsia="zh-CN"/>
        </w:rPr>
      </w:pPr>
      <w:bookmarkStart w:id="18" w:name="_Toc_3_3_0000000019"/>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rPr>
      </w:pPr>
    </w:p>
    <w:bookmarkEnd w:id="18"/>
    <w:p>
      <w:pPr>
        <w:spacing w:before="10" w:after="10" w:line="240" w:lineRule="auto"/>
        <w:ind w:firstLine="640" w:firstLineChars="200"/>
        <w:jc w:val="left"/>
        <w:outlineLvl w:val="2"/>
      </w:pPr>
      <w:bookmarkStart w:id="19" w:name="_Toc_3_3_0000000020"/>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十一、其他需要说明的事项</w:t>
      </w:r>
      <w:bookmarkEnd w:id="19"/>
    </w:p>
    <w:p>
      <w:pPr>
        <w:spacing w:line="500" w:lineRule="exact"/>
        <w:ind w:firstLine="560"/>
        <w:rPr>
          <w:rFonts w:hint="eastAsia" w:eastAsia="方正仿宋_GBK"/>
          <w:lang w:val="uk-UA"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w:t>
      </w:r>
      <w:r>
        <w:rPr>
          <w:rFonts w:hint="eastAsia" w:eastAsia="方正仿宋_GBK" w:cs="Times New Roman"/>
          <w:color w:val="000000"/>
          <w:sz w:val="28"/>
          <w:lang w:val="uk-UA" w:eastAsia="zh-CN"/>
        </w:rPr>
        <w:t>。</w:t>
      </w:r>
    </w:p>
    <w:p>
      <w:pPr>
        <w:tabs>
          <w:tab w:val="left" w:pos="11576"/>
        </w:tabs>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17D82"/>
    <w:multiLevelType w:val="singleLevel"/>
    <w:tmpl w:val="04717D82"/>
    <w:lvl w:ilvl="0" w:tentative="0">
      <w:start w:val="2"/>
      <w:numFmt w:val="decimal"/>
      <w:suff w:val="nothing"/>
      <w:lvlText w:val="%1、"/>
      <w:lvlJc w:val="left"/>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1C"/>
    <w:rsid w:val="00121EC0"/>
    <w:rsid w:val="001812E4"/>
    <w:rsid w:val="001823F4"/>
    <w:rsid w:val="001A242E"/>
    <w:rsid w:val="00277085"/>
    <w:rsid w:val="00285690"/>
    <w:rsid w:val="003022C5"/>
    <w:rsid w:val="0042011C"/>
    <w:rsid w:val="00457E3C"/>
    <w:rsid w:val="0047553E"/>
    <w:rsid w:val="00532B93"/>
    <w:rsid w:val="005556F3"/>
    <w:rsid w:val="005F5519"/>
    <w:rsid w:val="005F6D8F"/>
    <w:rsid w:val="006945C7"/>
    <w:rsid w:val="0084071E"/>
    <w:rsid w:val="008E1B70"/>
    <w:rsid w:val="00926C5E"/>
    <w:rsid w:val="00A14855"/>
    <w:rsid w:val="00AA5B9E"/>
    <w:rsid w:val="00AF11ED"/>
    <w:rsid w:val="00B32FF1"/>
    <w:rsid w:val="00BA1E65"/>
    <w:rsid w:val="00BA581B"/>
    <w:rsid w:val="00DC573F"/>
    <w:rsid w:val="00E1243F"/>
    <w:rsid w:val="00E70989"/>
    <w:rsid w:val="00F2025E"/>
    <w:rsid w:val="0D1814E5"/>
    <w:rsid w:val="0EF16F8A"/>
    <w:rsid w:val="14E36AD2"/>
    <w:rsid w:val="15060F35"/>
    <w:rsid w:val="195422D7"/>
    <w:rsid w:val="19754F72"/>
    <w:rsid w:val="1C9C63DE"/>
    <w:rsid w:val="1D244F43"/>
    <w:rsid w:val="24567290"/>
    <w:rsid w:val="24A00249"/>
    <w:rsid w:val="2D3A1C37"/>
    <w:rsid w:val="321B19C9"/>
    <w:rsid w:val="3959669E"/>
    <w:rsid w:val="3FE043C4"/>
    <w:rsid w:val="4058011F"/>
    <w:rsid w:val="409A0312"/>
    <w:rsid w:val="41D33612"/>
    <w:rsid w:val="46ED146D"/>
    <w:rsid w:val="4FE051DE"/>
    <w:rsid w:val="53F820A2"/>
    <w:rsid w:val="560D6642"/>
    <w:rsid w:val="574A3C80"/>
    <w:rsid w:val="5D3B16B7"/>
    <w:rsid w:val="61CB270E"/>
    <w:rsid w:val="69342C4B"/>
    <w:rsid w:val="6D99578F"/>
    <w:rsid w:val="71FC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
    <w:qFormat/>
    <w:uiPriority w:val="1"/>
    <w:pPr>
      <w:widowControl w:val="0"/>
      <w:autoSpaceDE w:val="0"/>
      <w:autoSpaceDN w:val="0"/>
    </w:pPr>
    <w:rPr>
      <w:rFonts w:ascii="宋体" w:hAnsi="宋体" w:eastAsia="宋体" w:cs="宋体"/>
      <w:sz w:val="32"/>
      <w:szCs w:val="32"/>
      <w:lang w:eastAsia="zh-CN"/>
    </w:rPr>
  </w:style>
  <w:style w:type="paragraph" w:styleId="3">
    <w:name w:val="toc 3"/>
    <w:basedOn w:val="1"/>
    <w:next w:val="1"/>
    <w:qFormat/>
    <w:uiPriority w:val="0"/>
    <w:pPr>
      <w:ind w:left="480"/>
    </w:pPr>
  </w:style>
  <w:style w:type="paragraph" w:styleId="4">
    <w:name w:val="Balloon Text"/>
    <w:basedOn w:val="1"/>
    <w:link w:val="37"/>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5">
    <w:name w:val="插入文本样式-插入部门职责文件"/>
    <w:basedOn w:val="1"/>
    <w:qFormat/>
    <w:uiPriority w:val="0"/>
    <w:pPr>
      <w:spacing w:line="500" w:lineRule="exact"/>
      <w:ind w:firstLine="560"/>
    </w:pPr>
    <w:rPr>
      <w:rFonts w:eastAsia="方正仿宋_GBK" w:cs="Times New Roman"/>
      <w:sz w:val="28"/>
    </w:rPr>
  </w:style>
  <w:style w:type="character" w:customStyle="1" w:styleId="36">
    <w:name w:val="正文文本 Char"/>
    <w:basedOn w:val="12"/>
    <w:link w:val="2"/>
    <w:qFormat/>
    <w:uiPriority w:val="1"/>
    <w:rPr>
      <w:rFonts w:ascii="宋体" w:hAnsi="宋体" w:eastAsia="宋体" w:cs="宋体"/>
      <w:sz w:val="32"/>
      <w:szCs w:val="32"/>
    </w:rPr>
  </w:style>
  <w:style w:type="character" w:customStyle="1" w:styleId="37">
    <w:name w:val="批注框文本 Char"/>
    <w:basedOn w:val="12"/>
    <w:link w:val="4"/>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9" Type="http://schemas.openxmlformats.org/officeDocument/2006/relationships/fontTable" Target="fontTable.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2024-03-08T11:27:08Z</dcterms:created>
  <dcterms:modified xsi:type="dcterms:W3CDTF">2024-03-08T03:27:08Z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2024-03-08T11:27:10Z</dcterms:created>
  <dcterms:modified xsi:type="dcterms:W3CDTF">2024-03-08T03:27:10Z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2024-03-08T11:27:41Z</dcterms:created>
  <dcterms:modified xsi:type="dcterms:W3CDTF">2024-03-08T03:27:41Z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2024-03-08T11:27:04Z</dcterms:created>
  <dcterms:modified xsi:type="dcterms:W3CDTF">2024-03-08T03:27:03Z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2024-03-08T11:27:33Z</dcterms:created>
  <dcterms:modified xsi:type="dcterms:W3CDTF">2024-03-08T03:27:29Z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2024-03-08T11:27:05Z</dcterms:created>
  <dcterms:modified xsi:type="dcterms:W3CDTF">2024-03-08T03:27:05Z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2024-03-08T11:27:06Z</dcterms:created>
  <dcterms:modified xsi:type="dcterms:W3CDTF">2024-03-08T03:27:06Z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2024-03-08T11:27:40Z</dcterms:created>
  <dcterms:modified xsi:type="dcterms:W3CDTF">2024-03-08T03:27:40Z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2024-03-08T11:27:08Z</dcterms:created>
  <dcterms:modified xsi:type="dcterms:W3CDTF">2024-03-08T03:27:08Z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2024-03-08T11:27:42Z</dcterms:created>
  <dcterms:modified xsi:type="dcterms:W3CDTF">2024-03-08T03:27:42Z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2024-03-08T11:27:08Z</dcterms:created>
  <dcterms:modified xsi:type="dcterms:W3CDTF">2024-03-08T03:27:08Z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2024-03-08T11:27:41Z</dcterms:created>
  <dcterms:modified xsi:type="dcterms:W3CDTF">2024-03-08T03:27:41Z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2024-03-08T11:27:40Z</dcterms:created>
  <dcterms:modified xsi:type="dcterms:W3CDTF">2024-03-08T03:27:40Z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2024-03-08T11:27:41Z</dcterms:created>
  <dcterms:modified xsi:type="dcterms:W3CDTF">2024-03-08T03:27:41Z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2024-03-08T11:27:06Z</dcterms:created>
  <dcterms:modified xsi:type="dcterms:W3CDTF">2024-03-08T03:27:05Z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2024-03-08T11:27:08Z</dcterms:created>
  <dcterms:modified xsi:type="dcterms:W3CDTF">2024-03-08T03:27:08Z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2024-03-08T11:27:07Z</dcterms:created>
  <dcterms:modified xsi:type="dcterms:W3CDTF">2024-03-08T03:27:07Z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2024-03-08T11:27:42Z</dcterms:created>
  <dcterms:modified xsi:type="dcterms:W3CDTF">2024-03-08T03:27:42Z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2024-03-08T11:27:07Z</dcterms:created>
  <dcterms:modified xsi:type="dcterms:W3CDTF">2024-03-08T03:27:07Z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2024-03-08T11:27:07Z</dcterms:created>
  <dcterms:modified xsi:type="dcterms:W3CDTF">2024-03-08T03:27:07Z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2024-03-08T11:27:05Z</dcterms:created>
  <dcterms:modified xsi:type="dcterms:W3CDTF">2024-03-08T03:27:05Z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2024-03-08T11:27:09Z</dcterms:created>
  <dcterms:modified xsi:type="dcterms:W3CDTF">2024-03-08T03:27:08Z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2024-03-08T11:27:39Z</dcterms:created>
  <dcterms:modified xsi:type="dcterms:W3CDTF">2024-03-08T03:27:39Z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2024-03-08T11:27:09Z</dcterms:created>
  <dcterms:modified xsi:type="dcterms:W3CDTF">2024-03-08T03:27:09Z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2024-03-08T11:27:40Z</dcterms:created>
  <dcterms:modified xsi:type="dcterms:W3CDTF">2024-03-08T03:27:40Z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2024-03-08T11:27:09Z</dcterms:created>
  <dcterms:modified xsi:type="dcterms:W3CDTF">2024-03-08T03:27:09Z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2024-03-08T11:27:07Z</dcterms:created>
  <dcterms:modified xsi:type="dcterms:W3CDTF">2024-03-08T03:27:07Z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2024-03-08T11:27:40Z</dcterms:created>
  <dcterms:modified xsi:type="dcterms:W3CDTF">2024-03-08T03:27:40Z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2024-03-08T11:27:11Z</dcterms:created>
  <dcterms:modified xsi:type="dcterms:W3CDTF">2024-03-08T03:27:11Z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2024-03-08T11:27:42Z</dcterms:created>
  <dcterms:modified xsi:type="dcterms:W3CDTF">2024-03-08T03:27:42Z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2024-03-08T11:27:09Z</dcterms:created>
  <dcterms:modified xsi:type="dcterms:W3CDTF">2024-03-08T03:27:09Z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2024-03-08T11:27:41Z</dcterms:created>
  <dcterms:modified xsi:type="dcterms:W3CDTF">2024-03-08T03:27:41Z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2024-03-08T11:27:40Z</dcterms:created>
  <dcterms:modified xsi:type="dcterms:W3CDTF">2024-03-08T03:27:40Z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2024-03-08T11:27:43Z</dcterms:created>
  <dcterms:modified xsi:type="dcterms:W3CDTF">2024-03-08T03:27:43Z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2024-03-08T11:27:41Z</dcterms:created>
  <dcterms:modified xsi:type="dcterms:W3CDTF">2024-03-08T03:27:41Z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2024-03-08T11:27:42Z</dcterms:created>
  <dcterms:modified xsi:type="dcterms:W3CDTF">2024-03-08T03:27:42Z</dcterms:modified>
</cp:coreProperties>
</file>

<file path=customXml/itemProps1.xml><?xml version="1.0" encoding="utf-8"?>
<ds:datastoreItem xmlns:ds="http://schemas.openxmlformats.org/officeDocument/2006/customXml" ds:itemID="{C4933283-25DE-445A-8358-7B6C2D44BABD}">
  <ds:schemaRefs/>
</ds:datastoreItem>
</file>

<file path=customXml/itemProps10.xml><?xml version="1.0" encoding="utf-8"?>
<ds:datastoreItem xmlns:ds="http://schemas.openxmlformats.org/officeDocument/2006/customXml" ds:itemID="{8265997F-B5CF-4598-BEEB-442703C6A4A7}">
  <ds:schemaRefs/>
</ds:datastoreItem>
</file>

<file path=customXml/itemProps11.xml><?xml version="1.0" encoding="utf-8"?>
<ds:datastoreItem xmlns:ds="http://schemas.openxmlformats.org/officeDocument/2006/customXml" ds:itemID="{A99184FD-9BDA-4A57-A3B1-9D09C4C9BD14}">
  <ds:schemaRefs/>
</ds:datastoreItem>
</file>

<file path=customXml/itemProps12.xml><?xml version="1.0" encoding="utf-8"?>
<ds:datastoreItem xmlns:ds="http://schemas.openxmlformats.org/officeDocument/2006/customXml" ds:itemID="{C0DEA021-54F6-4D31-A740-72AD35228D86}">
  <ds:schemaRefs/>
</ds:datastoreItem>
</file>

<file path=customXml/itemProps13.xml><?xml version="1.0" encoding="utf-8"?>
<ds:datastoreItem xmlns:ds="http://schemas.openxmlformats.org/officeDocument/2006/customXml" ds:itemID="{8F9E8B40-741A-4990-AB04-FF4D52C1BA28}">
  <ds:schemaRefs/>
</ds:datastoreItem>
</file>

<file path=customXml/itemProps14.xml><?xml version="1.0" encoding="utf-8"?>
<ds:datastoreItem xmlns:ds="http://schemas.openxmlformats.org/officeDocument/2006/customXml" ds:itemID="{7AAF586C-BE1D-4508-9AB7-0D3B14DC06C0}">
  <ds:schemaRefs/>
</ds:datastoreItem>
</file>

<file path=customXml/itemProps15.xml><?xml version="1.0" encoding="utf-8"?>
<ds:datastoreItem xmlns:ds="http://schemas.openxmlformats.org/officeDocument/2006/customXml" ds:itemID="{315AEDF7-A20F-416B-B441-0B13C298EB50}">
  <ds:schemaRefs/>
</ds:datastoreItem>
</file>

<file path=customXml/itemProps16.xml><?xml version="1.0" encoding="utf-8"?>
<ds:datastoreItem xmlns:ds="http://schemas.openxmlformats.org/officeDocument/2006/customXml" ds:itemID="{9933187C-7E1C-439F-8DEB-FA09D9F3DA2E}">
  <ds:schemaRefs/>
</ds:datastoreItem>
</file>

<file path=customXml/itemProps17.xml><?xml version="1.0" encoding="utf-8"?>
<ds:datastoreItem xmlns:ds="http://schemas.openxmlformats.org/officeDocument/2006/customXml" ds:itemID="{6ACE1A8B-F6E1-4538-A4E6-5F81E98756CF}">
  <ds:schemaRefs/>
</ds:datastoreItem>
</file>

<file path=customXml/itemProps18.xml><?xml version="1.0" encoding="utf-8"?>
<ds:datastoreItem xmlns:ds="http://schemas.openxmlformats.org/officeDocument/2006/customXml" ds:itemID="{0DACE001-8EC2-49CA-B834-FEFDD772FFE8}">
  <ds:schemaRefs/>
</ds:datastoreItem>
</file>

<file path=customXml/itemProps19.xml><?xml version="1.0" encoding="utf-8"?>
<ds:datastoreItem xmlns:ds="http://schemas.openxmlformats.org/officeDocument/2006/customXml" ds:itemID="{93DF5FD2-A976-4EA3-BCB8-4E02D9CEA8D6}">
  <ds:schemaRefs/>
</ds:datastoreItem>
</file>

<file path=customXml/itemProps2.xml><?xml version="1.0" encoding="utf-8"?>
<ds:datastoreItem xmlns:ds="http://schemas.openxmlformats.org/officeDocument/2006/customXml" ds:itemID="{896987BF-8A4A-406E-88B9-A4846B5E82F1}">
  <ds:schemaRefs/>
</ds:datastoreItem>
</file>

<file path=customXml/itemProps20.xml><?xml version="1.0" encoding="utf-8"?>
<ds:datastoreItem xmlns:ds="http://schemas.openxmlformats.org/officeDocument/2006/customXml" ds:itemID="{5877EA3A-649C-4855-9909-9D8409D98468}">
  <ds:schemaRefs/>
</ds:datastoreItem>
</file>

<file path=customXml/itemProps21.xml><?xml version="1.0" encoding="utf-8"?>
<ds:datastoreItem xmlns:ds="http://schemas.openxmlformats.org/officeDocument/2006/customXml" ds:itemID="{A84D639C-F788-4356-B26A-CB032FB73C2D}">
  <ds:schemaRefs/>
</ds:datastoreItem>
</file>

<file path=customXml/itemProps22.xml><?xml version="1.0" encoding="utf-8"?>
<ds:datastoreItem xmlns:ds="http://schemas.openxmlformats.org/officeDocument/2006/customXml" ds:itemID="{6F511F42-58E1-444D-9295-12D47A9F0C17}">
  <ds:schemaRefs/>
</ds:datastoreItem>
</file>

<file path=customXml/itemProps23.xml><?xml version="1.0" encoding="utf-8"?>
<ds:datastoreItem xmlns:ds="http://schemas.openxmlformats.org/officeDocument/2006/customXml" ds:itemID="{6A170468-EBCE-48B7-A484-9536E07D05B6}">
  <ds:schemaRefs/>
</ds:datastoreItem>
</file>

<file path=customXml/itemProps24.xml><?xml version="1.0" encoding="utf-8"?>
<ds:datastoreItem xmlns:ds="http://schemas.openxmlformats.org/officeDocument/2006/customXml" ds:itemID="{2C5853DB-597D-467F-B00D-7519F567773E}">
  <ds:schemaRefs/>
</ds:datastoreItem>
</file>

<file path=customXml/itemProps25.xml><?xml version="1.0" encoding="utf-8"?>
<ds:datastoreItem xmlns:ds="http://schemas.openxmlformats.org/officeDocument/2006/customXml" ds:itemID="{BC116F91-47B4-4121-8BE9-785A2AC7D4FE}">
  <ds:schemaRefs/>
</ds:datastoreItem>
</file>

<file path=customXml/itemProps26.xml><?xml version="1.0" encoding="utf-8"?>
<ds:datastoreItem xmlns:ds="http://schemas.openxmlformats.org/officeDocument/2006/customXml" ds:itemID="{920D6F99-B044-4C22-A90D-313719CF2843}">
  <ds:schemaRefs/>
</ds:datastoreItem>
</file>

<file path=customXml/itemProps27.xml><?xml version="1.0" encoding="utf-8"?>
<ds:datastoreItem xmlns:ds="http://schemas.openxmlformats.org/officeDocument/2006/customXml" ds:itemID="{9A7294DA-8FE7-44C3-B8DC-3C678844ACAF}">
  <ds:schemaRefs/>
</ds:datastoreItem>
</file>

<file path=customXml/itemProps28.xml><?xml version="1.0" encoding="utf-8"?>
<ds:datastoreItem xmlns:ds="http://schemas.openxmlformats.org/officeDocument/2006/customXml" ds:itemID="{B6AE02A4-43A4-466C-897B-BB493A79F9DC}">
  <ds:schemaRefs/>
</ds:datastoreItem>
</file>

<file path=customXml/itemProps29.xml><?xml version="1.0" encoding="utf-8"?>
<ds:datastoreItem xmlns:ds="http://schemas.openxmlformats.org/officeDocument/2006/customXml" ds:itemID="{219A6E68-3B75-47BC-94CB-E0B58350BD3D}">
  <ds:schemaRefs/>
</ds:datastoreItem>
</file>

<file path=customXml/itemProps3.xml><?xml version="1.0" encoding="utf-8"?>
<ds:datastoreItem xmlns:ds="http://schemas.openxmlformats.org/officeDocument/2006/customXml" ds:itemID="{63EC92FE-E313-4B74-85FF-0359B52388EE}">
  <ds:schemaRefs/>
</ds:datastoreItem>
</file>

<file path=customXml/itemProps30.xml><?xml version="1.0" encoding="utf-8"?>
<ds:datastoreItem xmlns:ds="http://schemas.openxmlformats.org/officeDocument/2006/customXml" ds:itemID="{CAA5DA5A-8302-469C-921E-EFF31E2A815F}">
  <ds:schemaRefs/>
</ds:datastoreItem>
</file>

<file path=customXml/itemProps31.xml><?xml version="1.0" encoding="utf-8"?>
<ds:datastoreItem xmlns:ds="http://schemas.openxmlformats.org/officeDocument/2006/customXml" ds:itemID="{4385D2AE-6019-4B45-A6FB-EAB6B0CCB2F7}">
  <ds:schemaRefs/>
</ds:datastoreItem>
</file>

<file path=customXml/itemProps32.xml><?xml version="1.0" encoding="utf-8"?>
<ds:datastoreItem xmlns:ds="http://schemas.openxmlformats.org/officeDocument/2006/customXml" ds:itemID="{013300EF-794C-4355-BD4E-4195892141C8}">
  <ds:schemaRefs/>
</ds:datastoreItem>
</file>

<file path=customXml/itemProps33.xml><?xml version="1.0" encoding="utf-8"?>
<ds:datastoreItem xmlns:ds="http://schemas.openxmlformats.org/officeDocument/2006/customXml" ds:itemID="{7E4CDEA0-BC73-45FD-9979-B5C04992C07A}">
  <ds:schemaRefs/>
</ds:datastoreItem>
</file>

<file path=customXml/itemProps34.xml><?xml version="1.0" encoding="utf-8"?>
<ds:datastoreItem xmlns:ds="http://schemas.openxmlformats.org/officeDocument/2006/customXml" ds:itemID="{A87AB679-FA1B-4F48-A7EC-8DAE4FD2D934}">
  <ds:schemaRefs/>
</ds:datastoreItem>
</file>

<file path=customXml/itemProps35.xml><?xml version="1.0" encoding="utf-8"?>
<ds:datastoreItem xmlns:ds="http://schemas.openxmlformats.org/officeDocument/2006/customXml" ds:itemID="{AC109409-7026-4DFA-B822-7364164C7C15}">
  <ds:schemaRefs/>
</ds:datastoreItem>
</file>

<file path=customXml/itemProps36.xml><?xml version="1.0" encoding="utf-8"?>
<ds:datastoreItem xmlns:ds="http://schemas.openxmlformats.org/officeDocument/2006/customXml" ds:itemID="{370B9CF2-72F6-43AA-B150-4D8600B9D61D}">
  <ds:schemaRefs/>
</ds:datastoreItem>
</file>

<file path=customXml/itemProps37.xml><?xml version="1.0" encoding="utf-8"?>
<ds:datastoreItem xmlns:ds="http://schemas.openxmlformats.org/officeDocument/2006/customXml" ds:itemID="{9B2757B7-7754-4516-9882-6B3D34B8ED7A}">
  <ds:schemaRefs/>
</ds:datastoreItem>
</file>

<file path=customXml/itemProps38.xml><?xml version="1.0" encoding="utf-8"?>
<ds:datastoreItem xmlns:ds="http://schemas.openxmlformats.org/officeDocument/2006/customXml" ds:itemID="{9F7D72F7-DFBA-4CD8-A3CA-413526934208}">
  <ds:schemaRefs/>
</ds:datastoreItem>
</file>

<file path=customXml/itemProps39.xml><?xml version="1.0" encoding="utf-8"?>
<ds:datastoreItem xmlns:ds="http://schemas.openxmlformats.org/officeDocument/2006/customXml" ds:itemID="{F22AA1F1-E051-4D03-8FB6-96CBD06584D7}">
  <ds:schemaRefs/>
</ds:datastoreItem>
</file>

<file path=customXml/itemProps4.xml><?xml version="1.0" encoding="utf-8"?>
<ds:datastoreItem xmlns:ds="http://schemas.openxmlformats.org/officeDocument/2006/customXml" ds:itemID="{A6A4D8AB-3EBB-4078-BD67-6F547C26B58F}">
  <ds:schemaRefs/>
</ds:datastoreItem>
</file>

<file path=customXml/itemProps40.xml><?xml version="1.0" encoding="utf-8"?>
<ds:datastoreItem xmlns:ds="http://schemas.openxmlformats.org/officeDocument/2006/customXml" ds:itemID="{FA737037-334E-4918-8377-289BE293368A}">
  <ds:schemaRefs/>
</ds:datastoreItem>
</file>

<file path=customXml/itemProps41.xml><?xml version="1.0" encoding="utf-8"?>
<ds:datastoreItem xmlns:ds="http://schemas.openxmlformats.org/officeDocument/2006/customXml" ds:itemID="{6FE8335A-25EB-4585-9CE0-0FBC7226A0D6}">
  <ds:schemaRefs/>
</ds:datastoreItem>
</file>

<file path=customXml/itemProps42.xml><?xml version="1.0" encoding="utf-8"?>
<ds:datastoreItem xmlns:ds="http://schemas.openxmlformats.org/officeDocument/2006/customXml" ds:itemID="{B427A5FA-AE6F-464B-82C3-AB02F5B2B346}">
  <ds:schemaRefs/>
</ds:datastoreItem>
</file>

<file path=customXml/itemProps43.xml><?xml version="1.0" encoding="utf-8"?>
<ds:datastoreItem xmlns:ds="http://schemas.openxmlformats.org/officeDocument/2006/customXml" ds:itemID="{BE87C10E-F823-4269-B5B8-19B573290440}">
  <ds:schemaRefs/>
</ds:datastoreItem>
</file>

<file path=customXml/itemProps44.xml><?xml version="1.0" encoding="utf-8"?>
<ds:datastoreItem xmlns:ds="http://schemas.openxmlformats.org/officeDocument/2006/customXml" ds:itemID="{040E8AAE-9CDD-48C7-91DE-F35188EF3B09}">
  <ds:schemaRefs/>
</ds:datastoreItem>
</file>

<file path=customXml/itemProps45.xml><?xml version="1.0" encoding="utf-8"?>
<ds:datastoreItem xmlns:ds="http://schemas.openxmlformats.org/officeDocument/2006/customXml" ds:itemID="{B50EB4DB-C016-4EAF-AD10-57BE218A46B9}">
  <ds:schemaRefs/>
</ds:datastoreItem>
</file>

<file path=customXml/itemProps46.xml><?xml version="1.0" encoding="utf-8"?>
<ds:datastoreItem xmlns:ds="http://schemas.openxmlformats.org/officeDocument/2006/customXml" ds:itemID="{2218C834-1149-4DBD-97E1-86199E6DFA37}">
  <ds:schemaRefs/>
</ds:datastoreItem>
</file>

<file path=customXml/itemProps47.xml><?xml version="1.0" encoding="utf-8"?>
<ds:datastoreItem xmlns:ds="http://schemas.openxmlformats.org/officeDocument/2006/customXml" ds:itemID="{A280A47E-7404-4289-A5D3-5A0A8B6910CF}">
  <ds:schemaRefs/>
</ds:datastoreItem>
</file>

<file path=customXml/itemProps48.xml><?xml version="1.0" encoding="utf-8"?>
<ds:datastoreItem xmlns:ds="http://schemas.openxmlformats.org/officeDocument/2006/customXml" ds:itemID="{931E57D4-821A-4E02-B501-C34974D43E2A}">
  <ds:schemaRefs/>
</ds:datastoreItem>
</file>

<file path=customXml/itemProps49.xml><?xml version="1.0" encoding="utf-8"?>
<ds:datastoreItem xmlns:ds="http://schemas.openxmlformats.org/officeDocument/2006/customXml" ds:itemID="{05747640-AE57-4BAE-ACE9-70F419C8C392}">
  <ds:schemaRefs/>
</ds:datastoreItem>
</file>

<file path=customXml/itemProps5.xml><?xml version="1.0" encoding="utf-8"?>
<ds:datastoreItem xmlns:ds="http://schemas.openxmlformats.org/officeDocument/2006/customXml" ds:itemID="{274B7D55-3CE8-40ED-9649-90D75B763A0E}">
  <ds:schemaRefs/>
</ds:datastoreItem>
</file>

<file path=customXml/itemProps50.xml><?xml version="1.0" encoding="utf-8"?>
<ds:datastoreItem xmlns:ds="http://schemas.openxmlformats.org/officeDocument/2006/customXml" ds:itemID="{06C7BCD0-AB6E-4155-BD03-085A4186DEB6}">
  <ds:schemaRefs/>
</ds:datastoreItem>
</file>

<file path=customXml/itemProps51.xml><?xml version="1.0" encoding="utf-8"?>
<ds:datastoreItem xmlns:ds="http://schemas.openxmlformats.org/officeDocument/2006/customXml" ds:itemID="{5246B248-C147-4DAA-B7EA-5C4887BC4C92}">
  <ds:schemaRefs/>
</ds:datastoreItem>
</file>

<file path=customXml/itemProps52.xml><?xml version="1.0" encoding="utf-8"?>
<ds:datastoreItem xmlns:ds="http://schemas.openxmlformats.org/officeDocument/2006/customXml" ds:itemID="{D00F1081-9F0E-4D1F-ADA7-BA988759FE05}">
  <ds:schemaRefs/>
</ds:datastoreItem>
</file>

<file path=customXml/itemProps53.xml><?xml version="1.0" encoding="utf-8"?>
<ds:datastoreItem xmlns:ds="http://schemas.openxmlformats.org/officeDocument/2006/customXml" ds:itemID="{B45ABA9B-6534-43F2-A253-3FD5A72BBA94}">
  <ds:schemaRefs/>
</ds:datastoreItem>
</file>

<file path=customXml/itemProps54.xml><?xml version="1.0" encoding="utf-8"?>
<ds:datastoreItem xmlns:ds="http://schemas.openxmlformats.org/officeDocument/2006/customXml" ds:itemID="{8864DC0D-F5A4-40E3-A283-E4E6C5566D2E}">
  <ds:schemaRefs/>
</ds:datastoreItem>
</file>

<file path=customXml/itemProps55.xml><?xml version="1.0" encoding="utf-8"?>
<ds:datastoreItem xmlns:ds="http://schemas.openxmlformats.org/officeDocument/2006/customXml" ds:itemID="{B84254FA-04FF-4E56-AB7F-FFB56234879A}">
  <ds:schemaRefs/>
</ds:datastoreItem>
</file>

<file path=customXml/itemProps56.xml><?xml version="1.0" encoding="utf-8"?>
<ds:datastoreItem xmlns:ds="http://schemas.openxmlformats.org/officeDocument/2006/customXml" ds:itemID="{68383A1B-A1E4-4845-BCB2-CF7BFF51DBFC}">
  <ds:schemaRefs/>
</ds:datastoreItem>
</file>

<file path=customXml/itemProps57.xml><?xml version="1.0" encoding="utf-8"?>
<ds:datastoreItem xmlns:ds="http://schemas.openxmlformats.org/officeDocument/2006/customXml" ds:itemID="{CC759B98-A953-4A4E-8C6E-F3975566DEE5}">
  <ds:schemaRefs/>
</ds:datastoreItem>
</file>

<file path=customXml/itemProps58.xml><?xml version="1.0" encoding="utf-8"?>
<ds:datastoreItem xmlns:ds="http://schemas.openxmlformats.org/officeDocument/2006/customXml" ds:itemID="{69CC9ADC-E461-4E8E-B8D4-BFF7D0B25004}">
  <ds:schemaRefs/>
</ds:datastoreItem>
</file>

<file path=customXml/itemProps59.xml><?xml version="1.0" encoding="utf-8"?>
<ds:datastoreItem xmlns:ds="http://schemas.openxmlformats.org/officeDocument/2006/customXml" ds:itemID="{55421B69-A7D4-44BD-B9AC-B7236DDE4DC6}">
  <ds:schemaRefs/>
</ds:datastoreItem>
</file>

<file path=customXml/itemProps6.xml><?xml version="1.0" encoding="utf-8"?>
<ds:datastoreItem xmlns:ds="http://schemas.openxmlformats.org/officeDocument/2006/customXml" ds:itemID="{5FC02629-6CE3-40C4-BA52-56C750B534FB}">
  <ds:schemaRefs/>
</ds:datastoreItem>
</file>

<file path=customXml/itemProps60.xml><?xml version="1.0" encoding="utf-8"?>
<ds:datastoreItem xmlns:ds="http://schemas.openxmlformats.org/officeDocument/2006/customXml" ds:itemID="{0A936D0D-17E5-4E04-9FD3-E4FD8FCA9842}">
  <ds:schemaRefs/>
</ds:datastoreItem>
</file>

<file path=customXml/itemProps61.xml><?xml version="1.0" encoding="utf-8"?>
<ds:datastoreItem xmlns:ds="http://schemas.openxmlformats.org/officeDocument/2006/customXml" ds:itemID="{A2254077-B63C-4EBE-A2B5-176908CC4A29}">
  <ds:schemaRefs/>
</ds:datastoreItem>
</file>

<file path=customXml/itemProps62.xml><?xml version="1.0" encoding="utf-8"?>
<ds:datastoreItem xmlns:ds="http://schemas.openxmlformats.org/officeDocument/2006/customXml" ds:itemID="{F2B23179-08D3-4AAD-A9D2-95DE2AAEA241}">
  <ds:schemaRefs/>
</ds:datastoreItem>
</file>

<file path=customXml/itemProps63.xml><?xml version="1.0" encoding="utf-8"?>
<ds:datastoreItem xmlns:ds="http://schemas.openxmlformats.org/officeDocument/2006/customXml" ds:itemID="{1C2080DB-D34B-41E4-A8BC-622DD59CB1CD}">
  <ds:schemaRefs/>
</ds:datastoreItem>
</file>

<file path=customXml/itemProps64.xml><?xml version="1.0" encoding="utf-8"?>
<ds:datastoreItem xmlns:ds="http://schemas.openxmlformats.org/officeDocument/2006/customXml" ds:itemID="{7E1DEEE4-CF69-4E96-B42A-C8DDD32C06B3}">
  <ds:schemaRefs/>
</ds:datastoreItem>
</file>

<file path=customXml/itemProps65.xml><?xml version="1.0" encoding="utf-8"?>
<ds:datastoreItem xmlns:ds="http://schemas.openxmlformats.org/officeDocument/2006/customXml" ds:itemID="{1184C016-EF96-46E5-9FAA-7C6BF8A581AC}">
  <ds:schemaRefs/>
</ds:datastoreItem>
</file>

<file path=customXml/itemProps66.xml><?xml version="1.0" encoding="utf-8"?>
<ds:datastoreItem xmlns:ds="http://schemas.openxmlformats.org/officeDocument/2006/customXml" ds:itemID="{9D8A357A-8A01-4C76-8605-CC1002CF4CAD}">
  <ds:schemaRefs/>
</ds:datastoreItem>
</file>

<file path=customXml/itemProps67.xml><?xml version="1.0" encoding="utf-8"?>
<ds:datastoreItem xmlns:ds="http://schemas.openxmlformats.org/officeDocument/2006/customXml" ds:itemID="{DA673525-08B0-44A3-8BFA-218DE5719252}">
  <ds:schemaRefs/>
</ds:datastoreItem>
</file>

<file path=customXml/itemProps68.xml><?xml version="1.0" encoding="utf-8"?>
<ds:datastoreItem xmlns:ds="http://schemas.openxmlformats.org/officeDocument/2006/customXml" ds:itemID="{E9F9F0E0-D516-45C6-87F8-63DDF5AFF683}">
  <ds:schemaRefs/>
</ds:datastoreItem>
</file>

<file path=customXml/itemProps69.xml><?xml version="1.0" encoding="utf-8"?>
<ds:datastoreItem xmlns:ds="http://schemas.openxmlformats.org/officeDocument/2006/customXml" ds:itemID="{43AFB43C-07AA-420C-AC69-5794BA70EB01}">
  <ds:schemaRefs/>
</ds:datastoreItem>
</file>

<file path=customXml/itemProps7.xml><?xml version="1.0" encoding="utf-8"?>
<ds:datastoreItem xmlns:ds="http://schemas.openxmlformats.org/officeDocument/2006/customXml" ds:itemID="{9E72B571-C5F9-49E3-BF1E-56C1DC5B961A}">
  <ds:schemaRefs/>
</ds:datastoreItem>
</file>

<file path=customXml/itemProps70.xml><?xml version="1.0" encoding="utf-8"?>
<ds:datastoreItem xmlns:ds="http://schemas.openxmlformats.org/officeDocument/2006/customXml" ds:itemID="{7437E1FD-44EA-4EDD-B540-F3F9044CDDE9}">
  <ds:schemaRefs/>
</ds:datastoreItem>
</file>

<file path=customXml/itemProps71.xml><?xml version="1.0" encoding="utf-8"?>
<ds:datastoreItem xmlns:ds="http://schemas.openxmlformats.org/officeDocument/2006/customXml" ds:itemID="{449BB011-2714-44B2-9A83-3414AF38BD73}">
  <ds:schemaRefs/>
</ds:datastoreItem>
</file>

<file path=customXml/itemProps72.xml><?xml version="1.0" encoding="utf-8"?>
<ds:datastoreItem xmlns:ds="http://schemas.openxmlformats.org/officeDocument/2006/customXml" ds:itemID="{A24A389A-28F5-4B2B-86DB-8AEE485E3D49}">
  <ds:schemaRefs/>
</ds:datastoreItem>
</file>

<file path=customXml/itemProps8.xml><?xml version="1.0" encoding="utf-8"?>
<ds:datastoreItem xmlns:ds="http://schemas.openxmlformats.org/officeDocument/2006/customXml" ds:itemID="{01C0D353-5DAA-43B0-80AA-1853C5F68D09}">
  <ds:schemaRefs/>
</ds:datastoreItem>
</file>

<file path=customXml/itemProps9.xml><?xml version="1.0" encoding="utf-8"?>
<ds:datastoreItem xmlns:ds="http://schemas.openxmlformats.org/officeDocument/2006/customXml" ds:itemID="{A22CA626-493F-4A47-A0F6-55F776B07808}">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48</Pages>
  <Words>3369</Words>
  <Characters>19209</Characters>
  <Lines>160</Lines>
  <Paragraphs>45</Paragraphs>
  <TotalTime>93</TotalTime>
  <ScaleCrop>false</ScaleCrop>
  <LinksUpToDate>false</LinksUpToDate>
  <CharactersWithSpaces>22533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2024-03-11T02:54:00Z</dcterms:created>
  <dc:creator>Administrator</dc:creator>
  <cp:lastModifiedBy>Administrator</cp:lastModifiedBy>
  <cp:lastPrinted>2024-03-11T08:02:00Z</cp:lastPrinted>
  <dcterms:modified xsi:type="dcterms:W3CDTF">2024-10-21T06:04:11Z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584A6D3E5D024102AF444B30D1902095</vt:lpwstr>
  </property>
</Properties>
</file>