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86"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5" w:hRule="atLeast"/>
        </w:trPr>
        <w:tc>
          <w:tcPr>
            <w:tcW w:w="898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审批意见：</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5320" w:firstLineChars="19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保满审环表字〔2024〕35号</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宋体" w:hAnsi="宋体" w:eastAsia="宋体" w:cs="宋体"/>
                <w:kern w:val="0"/>
                <w:sz w:val="28"/>
                <w:szCs w:val="28"/>
              </w:rPr>
            </w:pP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所报《保定市邦博肥业有限公司技术改造项目环境影响报告表》收悉，根据报告表结论，经局领导审核通过后，研究批复如下：</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一、本项目位于保定市满城区要庄乡小庄村，中心地理坐标为东经 115°23′59.38″，北纬 38°59′33.49″，东侧为保定顺通卫生纸制造有限公司，西侧为农田和建材销售处，北侧为农田，南侧为乡村公路。</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二、本项目总投资1500万元，其中环保投资100万元。技术改造在现有厂区进行，不新增占地。拆除现有复混肥生产设备（包括粉碎机、造粒机、烘干机、吸风机、燃气烘干机和部分计量配料机、筛分机、皮带运输机、包装秤），原来68吨复混肥不再生产，复混肥车间改为原料库房；现有掺混肥设备不变，生产改为间歇生产；新建造粒塔一座及其配套厂房，购置安装投料刮板机3台、提升机3台、造粒机1台、熔融槽3个、冷却机1台、乳化机1台、滚筛2台、包膜机1台、包装码垛装置等辅助设备共计38台。技改后全厂产能保持年产11万吨复混肥不变，其中掺混肥0.5万吨/年、水溶性高塔复混肥10.5万吨/年。</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三、你单位在建设及运营过程中要严格按本项目环境影响报告表规定的内容，认真落实各项污染防治措施，确保污染物稳定达标排放。</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（一）废气</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掺混肥配料、混料工序的废气收集后经布袋除尘器处理后通过1根15米高排气筒（DA003）排放,颗粒物排放标准执行《大气污染物综合排放标准》（GB16297-1996）表2标准；混合料浆和乳化工序废气密闭收集后与经集气罩收集的造粒工序废气一并进入“布袋除尘器+洗涤塔+除雾”处理，尿素熔融工序废气密闭收集后经“洗涤塔+除雾”处理，上述废气经处理后共用1根114米塔顶排气筒（DA001）排放，氨排放标准执行《恶臭污染物排放标准》（GB14554-93）表2标准，颗粒物排放标准执行《大气污染物综合排放标准》（GB16297-1996）表2标准；筛分、包装、投料工序经过集气罩收集的废气和密闭收集的包膜废气经布袋除尘器处理，冷却废气密闭收集后经布袋除尘器处理，上述废气一并经塔底18米排气筒（DA002）排放，颗粒物排放标准执行《大气污染物综合排放标准》（GB16297-1996）表2标准；厂界无组织废气排放标准执行《大气污染物综合排放标准》（GB16297-1996）表2大气污染物无组织排放限值。</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（二）废水</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本项目无生产废水外排。凉水塔水循环使用，洗涤塔内废水定期更换，更换的废水暂存于储罐，作为副产品外售给附近村民做肥料。职工生活废水排入厂区化粪池，定期清掏，外运做农肥。</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（三）噪声</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本项目采用基础减振、厂房隔声、距离衰减等降噪措施。满足《工业企业厂界环境噪声排放标准》（GB12348-2008)表1中2类标准。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（四）固体废物</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宋体" w:hAnsi="宋体"/>
                <w:sz w:val="28"/>
                <w:szCs w:val="28"/>
                <w:highlight w:val="none"/>
                <w:lang w:val="en-US" w:eastAsia="zh-CN"/>
              </w:rPr>
            </w:pPr>
            <w:r>
              <w:rPr>
                <w:rFonts w:hint="eastAsia" w:ascii="宋体" w:hAnsi="宋体"/>
                <w:sz w:val="28"/>
                <w:szCs w:val="28"/>
                <w:highlight w:val="none"/>
                <w:lang w:val="en-US" w:eastAsia="zh-CN"/>
              </w:rPr>
              <w:t>本项目固废主要为废包装材料、废布袋，</w:t>
            </w:r>
            <w:bookmarkStart w:id="0" w:name="_GoBack"/>
            <w:bookmarkEnd w:id="0"/>
            <w:r>
              <w:rPr>
                <w:rFonts w:hint="eastAsia" w:ascii="宋体" w:hAnsi="宋体"/>
                <w:sz w:val="28"/>
                <w:szCs w:val="28"/>
                <w:highlight w:val="none"/>
                <w:lang w:val="en-US" w:eastAsia="zh-CN"/>
              </w:rPr>
              <w:t>废包装材料由生产厂家回收或者外售，废布袋由设备厂家回收，生活垃圾统一收集后，定期由环卫部门清运。</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四、本项目建成后全厂污染物排放总量控制指标为：COD：0t/a、氨氮：0t/a、总氮：0t/a，总磷：0t/a、SO</w:t>
            </w:r>
            <w:r>
              <w:rPr>
                <w:rFonts w:hint="eastAsia" w:ascii="宋体" w:hAnsi="宋体"/>
                <w:sz w:val="28"/>
                <w:szCs w:val="28"/>
                <w:highlight w:val="none"/>
                <w:vertAlign w:val="subscript"/>
                <w:lang w:val="en-US" w:eastAsia="zh-CN"/>
              </w:rPr>
              <w:t>2</w:t>
            </w:r>
            <w:r>
              <w:rPr>
                <w:rFonts w:hint="eastAsia" w:ascii="宋体" w:hAnsi="宋体"/>
                <w:sz w:val="28"/>
                <w:szCs w:val="28"/>
                <w:highlight w:val="none"/>
                <w:lang w:val="en-US" w:eastAsia="zh-CN"/>
              </w:rPr>
              <w:t>：0t/a、NO</w:t>
            </w:r>
            <w:r>
              <w:rPr>
                <w:rFonts w:hint="eastAsia" w:ascii="宋体" w:hAnsi="宋体"/>
                <w:sz w:val="28"/>
                <w:szCs w:val="28"/>
                <w:highlight w:val="none"/>
                <w:vertAlign w:val="subscript"/>
                <w:lang w:val="en-US" w:eastAsia="zh-CN"/>
              </w:rPr>
              <w:t>X</w:t>
            </w:r>
            <w:r>
              <w:rPr>
                <w:rFonts w:hint="eastAsia" w:ascii="宋体" w:hAnsi="宋体"/>
                <w:sz w:val="28"/>
                <w:szCs w:val="28"/>
                <w:highlight w:val="none"/>
                <w:lang w:val="en-US" w:eastAsia="zh-CN"/>
              </w:rPr>
              <w:t>：0t/a、VOCs：0t/a、颗粒物：1.105t/a。</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sz w:val="28"/>
                <w:szCs w:val="28"/>
                <w:highlight w:val="none"/>
                <w:lang w:val="en-US" w:eastAsia="zh-CN"/>
              </w:rPr>
            </w:pPr>
            <w:r>
              <w:rPr>
                <w:rFonts w:hint="eastAsia" w:ascii="宋体" w:hAnsi="宋体"/>
                <w:sz w:val="28"/>
                <w:szCs w:val="28"/>
                <w:highlight w:val="none"/>
                <w:lang w:val="en-US" w:eastAsia="zh-CN"/>
              </w:rPr>
              <w:t>五、项目建成后应先行按照排污许可管理要求，办理排污许可证，并按照《建设项目环境保护管理条例》（国令第682号）及相关文件要求落实竣工环境保护验收工作。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jc w:val="both"/>
              <w:textAlignment w:val="auto"/>
              <w:rPr>
                <w:rFonts w:hint="eastAsia"/>
                <w:sz w:val="28"/>
                <w:szCs w:val="28"/>
              </w:rPr>
            </w:pPr>
            <w:r>
              <w:rPr>
                <w:rFonts w:hint="eastAsia" w:ascii="宋体" w:hAnsi="宋体"/>
                <w:kern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600" w:firstLineChars="2000"/>
              <w:jc w:val="both"/>
              <w:textAlignment w:val="auto"/>
              <w:rPr>
                <w:rFonts w:hint="eastAsia" w:ascii="宋体" w:hAnsi="宋体"/>
                <w:kern w:val="0"/>
                <w:sz w:val="28"/>
                <w:szCs w:val="28"/>
              </w:rPr>
            </w:pPr>
            <w:r>
              <w:rPr>
                <w:rFonts w:hint="eastAsia" w:ascii="宋体" w:hAnsi="宋体"/>
                <w:kern w:val="0"/>
                <w:sz w:val="28"/>
                <w:szCs w:val="28"/>
              </w:rPr>
              <w:t xml:space="preserve">公   章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115" w:rightChars="55" w:firstLine="5040" w:firstLineChars="1800"/>
              <w:jc w:val="both"/>
              <w:textAlignment w:val="auto"/>
              <w:rPr>
                <w:rFonts w:hint="eastAsia" w:ascii="宋体" w:hAnsi="宋体"/>
                <w:kern w:val="0"/>
                <w:sz w:val="24"/>
                <w:szCs w:val="24"/>
              </w:rPr>
            </w:pPr>
            <w:r>
              <w:rPr>
                <w:rFonts w:hint="eastAsia" w:ascii="宋体" w:hAnsi="宋体"/>
                <w:kern w:val="0"/>
                <w:sz w:val="28"/>
                <w:szCs w:val="28"/>
              </w:rPr>
              <w:t>202</w:t>
            </w:r>
            <w:r>
              <w:rPr>
                <w:rFonts w:hint="eastAsia" w:ascii="宋体" w:hAnsi="宋体"/>
                <w:kern w:val="0"/>
                <w:sz w:val="28"/>
                <w:szCs w:val="28"/>
                <w:lang w:val="en-US" w:eastAsia="zh-CN"/>
              </w:rPr>
              <w:t>4</w:t>
            </w:r>
            <w:r>
              <w:rPr>
                <w:rFonts w:hint="eastAsia" w:ascii="宋体" w:hAnsi="宋体"/>
                <w:kern w:val="0"/>
                <w:sz w:val="28"/>
                <w:szCs w:val="28"/>
              </w:rPr>
              <w:t>年</w:t>
            </w:r>
            <w:r>
              <w:rPr>
                <w:rFonts w:hint="eastAsia" w:ascii="宋体" w:hAnsi="宋体"/>
                <w:kern w:val="0"/>
                <w:sz w:val="28"/>
                <w:szCs w:val="28"/>
                <w:lang w:val="en-US" w:eastAsia="zh-CN"/>
              </w:rPr>
              <w:t>11</w:t>
            </w:r>
            <w:r>
              <w:rPr>
                <w:rFonts w:hint="eastAsia" w:ascii="宋体" w:hAnsi="宋体"/>
                <w:kern w:val="0"/>
                <w:sz w:val="28"/>
                <w:szCs w:val="28"/>
              </w:rPr>
              <w:t>月</w:t>
            </w:r>
            <w:r>
              <w:rPr>
                <w:rFonts w:hint="eastAsia" w:ascii="宋体" w:hAnsi="宋体"/>
                <w:kern w:val="0"/>
                <w:sz w:val="28"/>
                <w:szCs w:val="28"/>
                <w:lang w:val="en-US" w:eastAsia="zh-CN"/>
              </w:rPr>
              <w:t>12</w:t>
            </w:r>
            <w:r>
              <w:rPr>
                <w:rFonts w:hint="eastAsia" w:ascii="宋体" w:hAnsi="宋体"/>
                <w:kern w:val="0"/>
                <w:sz w:val="28"/>
                <w:szCs w:val="28"/>
              </w:rPr>
              <w:t>日</w:t>
            </w:r>
            <w:r>
              <w:rPr>
                <w:rFonts w:hint="eastAsia" w:ascii="宋体" w:hAnsi="宋体"/>
                <w:kern w:val="0"/>
                <w:sz w:val="30"/>
                <w:szCs w:val="30"/>
              </w:rPr>
              <w:t xml:space="preserve"> </w:t>
            </w:r>
            <w:r>
              <w:rPr>
                <w:rFonts w:hint="eastAsia" w:ascii="宋体" w:hAnsi="宋体"/>
                <w:kern w:val="0"/>
                <w:sz w:val="28"/>
                <w:szCs w:val="28"/>
              </w:rPr>
              <w:t xml:space="preserve">              </w:t>
            </w:r>
            <w:r>
              <w:rPr>
                <w:rFonts w:hint="eastAsia" w:ascii="宋体" w:hAnsi="宋体"/>
                <w:kern w:val="0"/>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A4716"/>
    <w:rsid w:val="012832B8"/>
    <w:rsid w:val="02C02766"/>
    <w:rsid w:val="02EA7B19"/>
    <w:rsid w:val="03824766"/>
    <w:rsid w:val="038E5329"/>
    <w:rsid w:val="03971ADE"/>
    <w:rsid w:val="05247DAD"/>
    <w:rsid w:val="05292583"/>
    <w:rsid w:val="0566754E"/>
    <w:rsid w:val="06061C46"/>
    <w:rsid w:val="06A452F3"/>
    <w:rsid w:val="07C40FCD"/>
    <w:rsid w:val="081D5FDD"/>
    <w:rsid w:val="091B7034"/>
    <w:rsid w:val="0A8D39DF"/>
    <w:rsid w:val="0BD348C4"/>
    <w:rsid w:val="0D1B43DE"/>
    <w:rsid w:val="0DA72878"/>
    <w:rsid w:val="0DCD38ED"/>
    <w:rsid w:val="0F0C63FF"/>
    <w:rsid w:val="0F272626"/>
    <w:rsid w:val="12100780"/>
    <w:rsid w:val="14AD43EA"/>
    <w:rsid w:val="1538044B"/>
    <w:rsid w:val="163F0F8C"/>
    <w:rsid w:val="173165E3"/>
    <w:rsid w:val="17BB0336"/>
    <w:rsid w:val="1818127D"/>
    <w:rsid w:val="182D46C7"/>
    <w:rsid w:val="18486FDA"/>
    <w:rsid w:val="199F7CE3"/>
    <w:rsid w:val="1B666D00"/>
    <w:rsid w:val="1CF72838"/>
    <w:rsid w:val="1E1B62F5"/>
    <w:rsid w:val="1FFE73C1"/>
    <w:rsid w:val="25024F94"/>
    <w:rsid w:val="250E4D31"/>
    <w:rsid w:val="26B91A43"/>
    <w:rsid w:val="26D94133"/>
    <w:rsid w:val="26F0785C"/>
    <w:rsid w:val="28C85AA3"/>
    <w:rsid w:val="2AB71FF2"/>
    <w:rsid w:val="2ADE14E1"/>
    <w:rsid w:val="2B1B697F"/>
    <w:rsid w:val="2C524131"/>
    <w:rsid w:val="2C610CF3"/>
    <w:rsid w:val="2C796937"/>
    <w:rsid w:val="2D0265E5"/>
    <w:rsid w:val="2DB15CAE"/>
    <w:rsid w:val="2ED758E9"/>
    <w:rsid w:val="3115503D"/>
    <w:rsid w:val="32075738"/>
    <w:rsid w:val="32664E8C"/>
    <w:rsid w:val="32BF6348"/>
    <w:rsid w:val="34060A6A"/>
    <w:rsid w:val="344847D6"/>
    <w:rsid w:val="35201E7C"/>
    <w:rsid w:val="35C94DE1"/>
    <w:rsid w:val="36625046"/>
    <w:rsid w:val="38B45F56"/>
    <w:rsid w:val="39BA7202"/>
    <w:rsid w:val="39E369CD"/>
    <w:rsid w:val="39F94D28"/>
    <w:rsid w:val="3A752260"/>
    <w:rsid w:val="3ADE123E"/>
    <w:rsid w:val="3B7D29A7"/>
    <w:rsid w:val="3B9C085C"/>
    <w:rsid w:val="3BC3771B"/>
    <w:rsid w:val="3C5740A8"/>
    <w:rsid w:val="3EC63CED"/>
    <w:rsid w:val="3ECB3C78"/>
    <w:rsid w:val="3F00761E"/>
    <w:rsid w:val="3F137220"/>
    <w:rsid w:val="40401A4C"/>
    <w:rsid w:val="40585073"/>
    <w:rsid w:val="40B44D1D"/>
    <w:rsid w:val="410031B9"/>
    <w:rsid w:val="41A3047F"/>
    <w:rsid w:val="44BF3856"/>
    <w:rsid w:val="452D11C2"/>
    <w:rsid w:val="453B263A"/>
    <w:rsid w:val="488A5A4F"/>
    <w:rsid w:val="489626EC"/>
    <w:rsid w:val="48A80F78"/>
    <w:rsid w:val="48FA6B24"/>
    <w:rsid w:val="4AE40FF5"/>
    <w:rsid w:val="4B5538D6"/>
    <w:rsid w:val="4C064462"/>
    <w:rsid w:val="4C3D2024"/>
    <w:rsid w:val="4D050856"/>
    <w:rsid w:val="4D3919C1"/>
    <w:rsid w:val="4D8D144B"/>
    <w:rsid w:val="4DF773C8"/>
    <w:rsid w:val="4E116D69"/>
    <w:rsid w:val="4E4E2FEF"/>
    <w:rsid w:val="4E632B75"/>
    <w:rsid w:val="4ED70AF3"/>
    <w:rsid w:val="4F964C9E"/>
    <w:rsid w:val="50881791"/>
    <w:rsid w:val="50E6485F"/>
    <w:rsid w:val="50F12ED2"/>
    <w:rsid w:val="51616283"/>
    <w:rsid w:val="52DE207B"/>
    <w:rsid w:val="53151358"/>
    <w:rsid w:val="5494169E"/>
    <w:rsid w:val="54B73083"/>
    <w:rsid w:val="58395C1E"/>
    <w:rsid w:val="59A11E3C"/>
    <w:rsid w:val="5BB2630E"/>
    <w:rsid w:val="5DC22821"/>
    <w:rsid w:val="5DDE0E6F"/>
    <w:rsid w:val="5DEB125C"/>
    <w:rsid w:val="5E8A741D"/>
    <w:rsid w:val="605F012B"/>
    <w:rsid w:val="60ED68FB"/>
    <w:rsid w:val="6332564A"/>
    <w:rsid w:val="64AD75AE"/>
    <w:rsid w:val="64BE0654"/>
    <w:rsid w:val="6541149F"/>
    <w:rsid w:val="65BF1702"/>
    <w:rsid w:val="65D11EA8"/>
    <w:rsid w:val="6642120B"/>
    <w:rsid w:val="66D97640"/>
    <w:rsid w:val="67D802F2"/>
    <w:rsid w:val="68CC04F2"/>
    <w:rsid w:val="69151074"/>
    <w:rsid w:val="6A8F43AC"/>
    <w:rsid w:val="6D04247D"/>
    <w:rsid w:val="6D821E63"/>
    <w:rsid w:val="6F710337"/>
    <w:rsid w:val="6F765C38"/>
    <w:rsid w:val="75D479FE"/>
    <w:rsid w:val="785A79DE"/>
    <w:rsid w:val="7A330C0C"/>
    <w:rsid w:val="7C7E3529"/>
    <w:rsid w:val="7F2000BE"/>
    <w:rsid w:val="7F3A4AAB"/>
    <w:rsid w:val="7F70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宋体" w:cs="宋体"/>
      <w:color w:val="000000"/>
      <w:sz w:val="24"/>
      <w:szCs w:val="24"/>
      <w:lang w:val="en-US" w:eastAsia="zh-CN" w:bidi="ar-SA"/>
    </w:rPr>
  </w:style>
  <w:style w:type="paragraph" w:customStyle="1" w:styleId="3">
    <w:name w:val="纯文本1"/>
    <w:basedOn w:val="1"/>
    <w:qFormat/>
    <w:uiPriority w:val="0"/>
    <w:pPr>
      <w:adjustRightInd w:val="0"/>
      <w:snapToGrid w:val="0"/>
      <w:spacing w:line="312" w:lineRule="atLeast"/>
      <w:textAlignment w:val="baseline"/>
    </w:pPr>
    <w:rPr>
      <w:rFonts w:hAnsi="Courier New"/>
      <w:kern w:val="0"/>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正文内容"/>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2022-08-19T01:18:00Z</dcterms:created>
  <dc:creator>Administrator</dc:creator>
  <cp:lastModifiedBy>123</cp:lastModifiedBy>
  <cp:lastPrinted>2024-10-29T01:32:00Z</cp:lastPrinted>
  <dcterms:modified xsi:type="dcterms:W3CDTF">2024-11-12T02:18:23Z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4635ECC8B61E469B93E8E60C37D872C1</vt:lpwstr>
  </property>
</Properties>
</file>