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986"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5" w:hRule="atLeast"/>
        </w:trPr>
        <w:tc>
          <w:tcPr>
            <w:tcW w:w="8986" w:type="dxa"/>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审批意见：</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5320" w:firstLineChars="1900"/>
              <w:jc w:val="both"/>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保满审环表字〔2024〕37号</w:t>
            </w:r>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eastAsia" w:ascii="宋体" w:hAnsi="宋体" w:eastAsia="宋体" w:cs="宋体"/>
                <w:kern w:val="0"/>
                <w:sz w:val="28"/>
                <w:szCs w:val="28"/>
              </w:rPr>
            </w:pPr>
          </w:p>
          <w:p>
            <w:pPr>
              <w:keepNext w:val="0"/>
              <w:keepLines w:val="0"/>
              <w:pageBreakBefore w:val="0"/>
              <w:widowControl/>
              <w:suppressLineNumbers w:val="0"/>
              <w:kinsoku/>
              <w:wordWrap/>
              <w:overflowPunct/>
              <w:topLinePunct w:val="0"/>
              <w:autoSpaceDE/>
              <w:autoSpaceDN/>
              <w:bidi w:val="0"/>
              <w:adjustRightInd/>
              <w:snapToGrid/>
              <w:spacing w:line="420" w:lineRule="exact"/>
              <w:ind w:firstLine="560" w:firstLineChars="200"/>
              <w:jc w:val="both"/>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所报《河北瑶淼电力设备有限公司扩建项目环境影响报告表》收悉，根据报告表结论，经局领导审核通过后，研究批复如下：</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60" w:firstLineChars="200"/>
              <w:jc w:val="both"/>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一、本项目位于保定市满城区南韩村镇尹固村村北，厂区中心地理坐标为东经115°16'26.390"，北纬 38°50'24.980"，项目东侧为天拓杆厂，南侧为恒跃杆厂，西侧为硕昂水泥制品厂，北侧隔道路为亨瑞水泥制品厂。</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60" w:firstLineChars="200"/>
              <w:jc w:val="both"/>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二、项目总投资300万元，其中环保投资30万元。新增用地3200m</w:t>
            </w:r>
            <w:r>
              <w:rPr>
                <w:rFonts w:hint="eastAsia" w:ascii="宋体" w:hAnsi="宋体"/>
                <w:sz w:val="28"/>
                <w:szCs w:val="28"/>
                <w:highlight w:val="none"/>
                <w:vertAlign w:val="superscript"/>
                <w:lang w:val="en-US" w:eastAsia="zh-CN"/>
              </w:rPr>
              <w:t>2</w:t>
            </w:r>
            <w:r>
              <w:rPr>
                <w:rFonts w:hint="eastAsia" w:ascii="宋体" w:hAnsi="宋体"/>
                <w:sz w:val="28"/>
                <w:szCs w:val="28"/>
                <w:highlight w:val="none"/>
                <w:lang w:val="en-US" w:eastAsia="zh-CN"/>
              </w:rPr>
              <w:t>，本项目新建生产车间1座，新增布料机1台、PLD800配料机1台、500型搅拌机1台、混凝土振捣平台1台、钢筋调直机3台、压延机5台、金属切割锯2台、天然气加热炉1台、RX3-75-8加热炉2台、RX-80-6加热炉1台、100吨水泥筒仓1座、0.5吨膨胀剂仓1座及相关辅助配套设施。现有工程年产电杆2万根，本次扩建项目完成后全厂年产高性能混凝土预制构件1万m</w:t>
            </w:r>
            <w:r>
              <w:rPr>
                <w:rFonts w:hint="eastAsia" w:ascii="宋体" w:hAnsi="宋体"/>
                <w:sz w:val="28"/>
                <w:szCs w:val="28"/>
                <w:highlight w:val="none"/>
                <w:vertAlign w:val="superscript"/>
                <w:lang w:val="en-US" w:eastAsia="zh-CN"/>
              </w:rPr>
              <w:t>3</w:t>
            </w:r>
            <w:r>
              <w:rPr>
                <w:rFonts w:hint="eastAsia" w:ascii="宋体" w:hAnsi="宋体"/>
                <w:sz w:val="28"/>
                <w:szCs w:val="28"/>
                <w:highlight w:val="none"/>
                <w:lang w:val="en-US" w:eastAsia="zh-CN"/>
              </w:rPr>
              <w:t>，电杆2万根。</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60" w:firstLineChars="200"/>
              <w:jc w:val="both"/>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三、你单位在建设及运营过程中要严格按本项目环境影响报告表规定的内容，认真落实各项污染防治措施，确保污染物稳定达标排放。</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60" w:firstLineChars="200"/>
              <w:jc w:val="both"/>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（一）废气</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60" w:firstLineChars="200"/>
              <w:jc w:val="both"/>
              <w:textAlignment w:val="auto"/>
              <w:rPr>
                <w:rFonts w:hint="default" w:ascii="宋体" w:hAnsi="宋体"/>
                <w:sz w:val="28"/>
                <w:szCs w:val="28"/>
                <w:highlight w:val="none"/>
                <w:lang w:val="en-US" w:eastAsia="zh-CN"/>
              </w:rPr>
            </w:pPr>
            <w:r>
              <w:rPr>
                <w:rFonts w:hint="eastAsia" w:ascii="宋体" w:hAnsi="宋体"/>
                <w:sz w:val="28"/>
                <w:szCs w:val="28"/>
                <w:highlight w:val="none"/>
                <w:lang w:val="en-US" w:eastAsia="zh-CN"/>
              </w:rPr>
              <w:t>焊接在封闭焊接车间进行，焊接烟尘经集气罩收集后进入布袋除尘器处理，后由1根15米高排气筒（DA001）排放，排放标准执行《大气污染物综合排放标准》（GB16297-1996）表2二级标准；水泥仓进料废气经布袋除尘器处理后通过1根15米高排气筒（DA002）排放，配料、上料搅拌废气经集气罩收集+脉冲除尘器处理后，通过1根15米高排气筒（DA003）排放，水泥仓进料废气及配料、上料搅拌废气排放标准均执行《水泥工业大气污染物超低排放标准》（DB13/2167-2020）表1中水泥制品生产大气污染物排放限制要求；锅炉烟气经低氮燃烧装置处理后通过1根15米高排气筒（DA004）排放，排放标准执行《锅炉大气污染物 排放标准》 （DB13/5161—2020）表1燃气锅炉大气污染物排放限值；预制构件生产过程中搅拌在封闭生产设备内进行，配料、落料、搅拌工序主要产尘点设置集气罩，产生的废气通过集气罩收集后经1套布袋除尘器处理，水泥筒仓废气、膨胀剂筒仓废气经各自配置的布袋除尘器处理，3个除尘器处理的废气通过1根15米高排气筒（DA005）排放,排放标准执行《水泥工业大气污染物超低排放标准》（DB13/2167-2020）表1中水泥制品生产大气污染物排放限制要求；天然气加热炉采用低氮燃烧技术，废气由1根15米高排气筒（DA006）排放，排放标准满足河北省地方标准《工业炉窑大气污染物排放标准》（DB13/1640-2012）</w:t>
            </w:r>
            <w:bookmarkStart w:id="0" w:name="_GoBack"/>
            <w:bookmarkEnd w:id="0"/>
            <w:r>
              <w:rPr>
                <w:rFonts w:hint="eastAsia" w:ascii="宋体" w:hAnsi="宋体"/>
                <w:sz w:val="28"/>
                <w:szCs w:val="28"/>
                <w:highlight w:val="none"/>
                <w:lang w:val="en-US" w:eastAsia="zh-CN"/>
              </w:rPr>
              <w:t>表1和表2要求，同时满足《工业炉窑大气污染综合治理方案》（环大气〔2019〕56号）要求；厂界无组织废气排放标准执行《水泥工业大气污染物超低排放标准》（DB13/2167-2020）表2大气污染物无组织排放限值。</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60" w:firstLineChars="200"/>
              <w:jc w:val="both"/>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（二）废水</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60" w:firstLineChars="200"/>
              <w:jc w:val="both"/>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本项目无生产废水外排。车辆清洗废水及设备清洗废水经厂区内沉淀池沉淀处理后回用；职工生活废水排入厂区防渗旱厕，定期清掏，外运做农肥。</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60" w:firstLineChars="200"/>
              <w:jc w:val="both"/>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（三）噪声</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60" w:firstLineChars="200"/>
              <w:jc w:val="both"/>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本项目采用基础减振、厂房隔声、风机进出口软连接等降噪措施。满足《工业企业厂界环境噪声排放标准》（GB12348-2008)表1中2类标准。</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60" w:firstLineChars="200"/>
              <w:jc w:val="both"/>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（四）固体废物</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60" w:firstLineChars="200"/>
              <w:jc w:val="both"/>
              <w:textAlignment w:val="auto"/>
              <w:rPr>
                <w:rFonts w:hint="default" w:ascii="宋体" w:hAnsi="宋体"/>
                <w:sz w:val="28"/>
                <w:szCs w:val="28"/>
                <w:highlight w:val="none"/>
                <w:lang w:val="en-US" w:eastAsia="zh-CN"/>
              </w:rPr>
            </w:pPr>
            <w:r>
              <w:rPr>
                <w:rFonts w:hint="eastAsia" w:ascii="宋体" w:hAnsi="宋体"/>
                <w:sz w:val="28"/>
                <w:szCs w:val="28"/>
                <w:highlight w:val="none"/>
                <w:lang w:val="en-US" w:eastAsia="zh-CN"/>
              </w:rPr>
              <w:t>员工生活垃圾收集后交由环卫部门处理；甩浆、下脚料、钢筋边角料、混凝土残渣、残次品、沉淀池沉渣分类收集外售；脱模剂废桶由厂家回收；废切削液、沾染切削液的钢屑、废矿物油包装物、含油抹布和废液压油危废间暂存，定期委托有资质单位进行处置。</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60" w:firstLineChars="200"/>
              <w:jc w:val="both"/>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四、本项目污染物排放总量控制指标为：COD：0t/a、氨氮：0t/a、总氮：0t/a、总磷：0t/a、SO</w:t>
            </w:r>
            <w:r>
              <w:rPr>
                <w:rFonts w:hint="eastAsia" w:ascii="宋体" w:hAnsi="宋体"/>
                <w:sz w:val="28"/>
                <w:szCs w:val="28"/>
                <w:highlight w:val="none"/>
                <w:vertAlign w:val="subscript"/>
                <w:lang w:val="en-US" w:eastAsia="zh-CN"/>
              </w:rPr>
              <w:t>2</w:t>
            </w:r>
            <w:r>
              <w:rPr>
                <w:rFonts w:hint="eastAsia" w:ascii="宋体" w:hAnsi="宋体"/>
                <w:sz w:val="28"/>
                <w:szCs w:val="28"/>
                <w:highlight w:val="none"/>
                <w:lang w:val="en-US" w:eastAsia="zh-CN"/>
              </w:rPr>
              <w:t>：0.054t/a、NO</w:t>
            </w:r>
            <w:r>
              <w:rPr>
                <w:rFonts w:hint="eastAsia" w:ascii="宋体" w:hAnsi="宋体"/>
                <w:sz w:val="28"/>
                <w:szCs w:val="28"/>
                <w:highlight w:val="none"/>
                <w:vertAlign w:val="subscript"/>
                <w:lang w:val="en-US" w:eastAsia="zh-CN"/>
              </w:rPr>
              <w:t>X</w:t>
            </w:r>
            <w:r>
              <w:rPr>
                <w:rFonts w:hint="eastAsia" w:ascii="宋体" w:hAnsi="宋体"/>
                <w:sz w:val="28"/>
                <w:szCs w:val="28"/>
                <w:highlight w:val="none"/>
                <w:lang w:val="en-US" w:eastAsia="zh-CN"/>
              </w:rPr>
              <w:t>：0.567t/a、VOCs：0t/a、颗粒物：0.071t/a。</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60" w:firstLineChars="200"/>
              <w:jc w:val="both"/>
              <w:textAlignment w:val="auto"/>
              <w:rPr>
                <w:rFonts w:hint="eastAsia" w:ascii="宋体" w:hAnsi="宋体"/>
                <w:kern w:val="0"/>
                <w:sz w:val="28"/>
                <w:szCs w:val="28"/>
              </w:rPr>
            </w:pPr>
            <w:r>
              <w:rPr>
                <w:rFonts w:hint="eastAsia" w:ascii="宋体" w:hAnsi="宋体"/>
                <w:sz w:val="28"/>
                <w:szCs w:val="28"/>
                <w:highlight w:val="none"/>
                <w:lang w:val="en-US" w:eastAsia="zh-CN"/>
              </w:rPr>
              <w:t>五、项目建成后应先行按照排污许可管理要求，办理排污许可证，并按照《建设项目环境保护管理条例》（国令第682号）及相关文件要求落实竣工环境保护验收工作。</w:t>
            </w:r>
            <w:r>
              <w:rPr>
                <w:rFonts w:hint="eastAsia" w:ascii="宋体" w:hAnsi="宋体"/>
                <w:kern w:val="0"/>
                <w:sz w:val="28"/>
                <w:szCs w:val="28"/>
                <w:lang w:val="en-US" w:eastAsia="zh-CN"/>
              </w:rPr>
              <w:t xml:space="preserve">                                  </w:t>
            </w:r>
          </w:p>
          <w:p>
            <w:pPr>
              <w:pStyle w:val="2"/>
              <w:rPr>
                <w:rFonts w:hint="eastAsia"/>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115" w:rightChars="55" w:firstLine="5600" w:firstLineChars="2000"/>
              <w:jc w:val="both"/>
              <w:textAlignment w:val="auto"/>
              <w:rPr>
                <w:rFonts w:hint="eastAsia" w:ascii="宋体" w:hAnsi="宋体"/>
                <w:kern w:val="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115" w:rightChars="55" w:firstLine="5600" w:firstLineChars="2000"/>
              <w:jc w:val="both"/>
              <w:textAlignment w:val="auto"/>
              <w:rPr>
                <w:rFonts w:hint="eastAsia" w:ascii="宋体" w:hAnsi="宋体"/>
                <w:kern w:val="0"/>
                <w:sz w:val="28"/>
                <w:szCs w:val="28"/>
              </w:rPr>
            </w:pPr>
            <w:r>
              <w:rPr>
                <w:rFonts w:hint="eastAsia" w:ascii="宋体" w:hAnsi="宋体"/>
                <w:kern w:val="0"/>
                <w:sz w:val="28"/>
                <w:szCs w:val="28"/>
              </w:rPr>
              <w:t xml:space="preserve">公   章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115" w:rightChars="55" w:firstLine="5040" w:firstLineChars="1800"/>
              <w:jc w:val="both"/>
              <w:textAlignment w:val="auto"/>
              <w:rPr>
                <w:rFonts w:hint="eastAsia" w:ascii="宋体" w:hAnsi="宋体"/>
                <w:kern w:val="0"/>
                <w:sz w:val="24"/>
                <w:szCs w:val="24"/>
              </w:rPr>
            </w:pPr>
            <w:r>
              <w:rPr>
                <w:rFonts w:hint="eastAsia" w:ascii="宋体" w:hAnsi="宋体"/>
                <w:kern w:val="0"/>
                <w:sz w:val="28"/>
                <w:szCs w:val="28"/>
              </w:rPr>
              <w:t>202</w:t>
            </w:r>
            <w:r>
              <w:rPr>
                <w:rFonts w:hint="eastAsia" w:ascii="宋体" w:hAnsi="宋体"/>
                <w:kern w:val="0"/>
                <w:sz w:val="28"/>
                <w:szCs w:val="28"/>
                <w:lang w:val="en-US" w:eastAsia="zh-CN"/>
              </w:rPr>
              <w:t>4</w:t>
            </w:r>
            <w:r>
              <w:rPr>
                <w:rFonts w:hint="eastAsia" w:ascii="宋体" w:hAnsi="宋体"/>
                <w:kern w:val="0"/>
                <w:sz w:val="28"/>
                <w:szCs w:val="28"/>
              </w:rPr>
              <w:t>年</w:t>
            </w:r>
            <w:r>
              <w:rPr>
                <w:rFonts w:hint="eastAsia" w:ascii="宋体" w:hAnsi="宋体"/>
                <w:kern w:val="0"/>
                <w:sz w:val="28"/>
                <w:szCs w:val="28"/>
                <w:lang w:val="en-US" w:eastAsia="zh-CN"/>
              </w:rPr>
              <w:t>11</w:t>
            </w:r>
            <w:r>
              <w:rPr>
                <w:rFonts w:hint="eastAsia" w:ascii="宋体" w:hAnsi="宋体"/>
                <w:kern w:val="0"/>
                <w:sz w:val="28"/>
                <w:szCs w:val="28"/>
              </w:rPr>
              <w:t>月</w:t>
            </w:r>
            <w:r>
              <w:rPr>
                <w:rFonts w:hint="eastAsia" w:ascii="宋体" w:hAnsi="宋体"/>
                <w:kern w:val="0"/>
                <w:sz w:val="28"/>
                <w:szCs w:val="28"/>
                <w:lang w:val="en-US" w:eastAsia="zh-CN"/>
              </w:rPr>
              <w:t>22</w:t>
            </w:r>
            <w:r>
              <w:rPr>
                <w:rFonts w:hint="eastAsia" w:ascii="宋体" w:hAnsi="宋体"/>
                <w:kern w:val="0"/>
                <w:sz w:val="28"/>
                <w:szCs w:val="28"/>
              </w:rPr>
              <w:t>日</w:t>
            </w:r>
            <w:r>
              <w:rPr>
                <w:rFonts w:hint="eastAsia" w:ascii="宋体" w:hAnsi="宋体"/>
                <w:kern w:val="0"/>
                <w:sz w:val="30"/>
                <w:szCs w:val="30"/>
              </w:rPr>
              <w:t xml:space="preserve"> </w:t>
            </w:r>
            <w:r>
              <w:rPr>
                <w:rFonts w:hint="eastAsia" w:ascii="宋体" w:hAnsi="宋体"/>
                <w:kern w:val="0"/>
                <w:sz w:val="28"/>
                <w:szCs w:val="28"/>
              </w:rPr>
              <w:t xml:space="preserve">              </w:t>
            </w:r>
            <w:r>
              <w:rPr>
                <w:rFonts w:hint="eastAsia" w:ascii="宋体" w:hAnsi="宋体"/>
                <w:kern w:val="0"/>
                <w:sz w:val="24"/>
                <w:szCs w:val="24"/>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A4716"/>
    <w:rsid w:val="011F7918"/>
    <w:rsid w:val="012832B8"/>
    <w:rsid w:val="02C02766"/>
    <w:rsid w:val="02EA7B19"/>
    <w:rsid w:val="03824766"/>
    <w:rsid w:val="038E5329"/>
    <w:rsid w:val="03971ADE"/>
    <w:rsid w:val="05247DAD"/>
    <w:rsid w:val="05292583"/>
    <w:rsid w:val="0566754E"/>
    <w:rsid w:val="06061C46"/>
    <w:rsid w:val="06A452F3"/>
    <w:rsid w:val="07C40FCD"/>
    <w:rsid w:val="081D5FDD"/>
    <w:rsid w:val="091B7034"/>
    <w:rsid w:val="0A8D39DF"/>
    <w:rsid w:val="0BD348C4"/>
    <w:rsid w:val="0D1B43DE"/>
    <w:rsid w:val="0DA72878"/>
    <w:rsid w:val="0DCD38ED"/>
    <w:rsid w:val="0F0C63FF"/>
    <w:rsid w:val="0F272626"/>
    <w:rsid w:val="12100780"/>
    <w:rsid w:val="14AD43EA"/>
    <w:rsid w:val="1513062F"/>
    <w:rsid w:val="1538044B"/>
    <w:rsid w:val="163F0F8C"/>
    <w:rsid w:val="173165E3"/>
    <w:rsid w:val="1818127D"/>
    <w:rsid w:val="182D46C7"/>
    <w:rsid w:val="18486FDA"/>
    <w:rsid w:val="199F7CE3"/>
    <w:rsid w:val="1B666D00"/>
    <w:rsid w:val="1CF72838"/>
    <w:rsid w:val="1E1B62F5"/>
    <w:rsid w:val="1FFE73C1"/>
    <w:rsid w:val="25024F94"/>
    <w:rsid w:val="250E4D31"/>
    <w:rsid w:val="26B91A43"/>
    <w:rsid w:val="26D94133"/>
    <w:rsid w:val="26F0785C"/>
    <w:rsid w:val="28C85AA3"/>
    <w:rsid w:val="2AB71FF2"/>
    <w:rsid w:val="2ADE14E1"/>
    <w:rsid w:val="2B1B697F"/>
    <w:rsid w:val="2C524131"/>
    <w:rsid w:val="2C610CF3"/>
    <w:rsid w:val="2C796937"/>
    <w:rsid w:val="2D0265E5"/>
    <w:rsid w:val="2DB15CAE"/>
    <w:rsid w:val="2ED758E9"/>
    <w:rsid w:val="3115503D"/>
    <w:rsid w:val="32664E8C"/>
    <w:rsid w:val="32BF6348"/>
    <w:rsid w:val="34060A6A"/>
    <w:rsid w:val="344847D6"/>
    <w:rsid w:val="35201E7C"/>
    <w:rsid w:val="35C94DE1"/>
    <w:rsid w:val="36625046"/>
    <w:rsid w:val="38B45F56"/>
    <w:rsid w:val="39BA7202"/>
    <w:rsid w:val="39E369CD"/>
    <w:rsid w:val="39F94D28"/>
    <w:rsid w:val="3A752260"/>
    <w:rsid w:val="3ADE123E"/>
    <w:rsid w:val="3B7D29A7"/>
    <w:rsid w:val="3B9C085C"/>
    <w:rsid w:val="3BC3771B"/>
    <w:rsid w:val="3C5740A8"/>
    <w:rsid w:val="3EC63CED"/>
    <w:rsid w:val="3ECB3C78"/>
    <w:rsid w:val="3F00761E"/>
    <w:rsid w:val="3F137220"/>
    <w:rsid w:val="40401A4C"/>
    <w:rsid w:val="40585073"/>
    <w:rsid w:val="40B44D1D"/>
    <w:rsid w:val="410031B9"/>
    <w:rsid w:val="41A3047F"/>
    <w:rsid w:val="44BF3856"/>
    <w:rsid w:val="453B263A"/>
    <w:rsid w:val="488A5A4F"/>
    <w:rsid w:val="489626EC"/>
    <w:rsid w:val="48A80F78"/>
    <w:rsid w:val="48FA6B24"/>
    <w:rsid w:val="4AE40FF5"/>
    <w:rsid w:val="4B5538D6"/>
    <w:rsid w:val="4C064462"/>
    <w:rsid w:val="4C3D2024"/>
    <w:rsid w:val="4D050856"/>
    <w:rsid w:val="4D3919C1"/>
    <w:rsid w:val="4D8D144B"/>
    <w:rsid w:val="4DF773C8"/>
    <w:rsid w:val="4E116D69"/>
    <w:rsid w:val="4E4E2FEF"/>
    <w:rsid w:val="4E632B75"/>
    <w:rsid w:val="4ED70AF3"/>
    <w:rsid w:val="4F964C9E"/>
    <w:rsid w:val="50881791"/>
    <w:rsid w:val="50E6485F"/>
    <w:rsid w:val="50F12ED2"/>
    <w:rsid w:val="51616283"/>
    <w:rsid w:val="52DE207B"/>
    <w:rsid w:val="53151358"/>
    <w:rsid w:val="5494169E"/>
    <w:rsid w:val="54B73083"/>
    <w:rsid w:val="58395C1E"/>
    <w:rsid w:val="59A11E3C"/>
    <w:rsid w:val="5BB2630E"/>
    <w:rsid w:val="5DC22821"/>
    <w:rsid w:val="5DDE0E6F"/>
    <w:rsid w:val="5DEB125C"/>
    <w:rsid w:val="5E8A741D"/>
    <w:rsid w:val="605F012B"/>
    <w:rsid w:val="60ED68FB"/>
    <w:rsid w:val="6332564A"/>
    <w:rsid w:val="64AD75AE"/>
    <w:rsid w:val="64BE0654"/>
    <w:rsid w:val="6541149F"/>
    <w:rsid w:val="65BF1702"/>
    <w:rsid w:val="6642120B"/>
    <w:rsid w:val="66D97640"/>
    <w:rsid w:val="67D802F2"/>
    <w:rsid w:val="68CC04F2"/>
    <w:rsid w:val="69151074"/>
    <w:rsid w:val="69D73A2E"/>
    <w:rsid w:val="6A8F43AC"/>
    <w:rsid w:val="6D04247D"/>
    <w:rsid w:val="6D821E63"/>
    <w:rsid w:val="6F710337"/>
    <w:rsid w:val="6F765C38"/>
    <w:rsid w:val="75D479FE"/>
    <w:rsid w:val="785A79DE"/>
    <w:rsid w:val="7A330C0C"/>
    <w:rsid w:val="7C7E3529"/>
    <w:rsid w:val="7F2000BE"/>
    <w:rsid w:val="7F3A4AAB"/>
    <w:rsid w:val="7F700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宋体" w:hAnsi="宋体" w:cs="宋体"/>
      <w:color w:val="000000"/>
      <w:sz w:val="24"/>
      <w:szCs w:val="24"/>
      <w:lang w:val="en-US" w:eastAsia="zh-CN" w:bidi="ar-SA"/>
    </w:rPr>
  </w:style>
  <w:style w:type="paragraph" w:customStyle="1" w:styleId="3">
    <w:name w:val="纯文本1"/>
    <w:basedOn w:val="1"/>
    <w:qFormat/>
    <w:uiPriority w:val="0"/>
    <w:pPr>
      <w:adjustRightInd w:val="0"/>
      <w:snapToGrid w:val="0"/>
      <w:spacing w:line="312" w:lineRule="atLeast"/>
      <w:textAlignment w:val="baseline"/>
    </w:pPr>
    <w:rPr>
      <w:rFonts w:hAnsi="Courier New"/>
      <w:kern w:val="0"/>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 w:type="paragraph" w:customStyle="1" w:styleId="8">
    <w:name w:val="正文内容"/>
    <w:basedOn w:val="1"/>
    <w:qFormat/>
    <w:uiPriority w:val="0"/>
    <w:pPr>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2022-08-19T01:18:00Z</dcterms:created>
  <dc:creator>Administrator</dc:creator>
  <cp:lastModifiedBy>123</cp:lastModifiedBy>
  <cp:lastPrinted>2024-11-20T01:33:00Z</cp:lastPrinted>
  <dcterms:modified xsi:type="dcterms:W3CDTF">2024-11-21T08:22:49Z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4635ECC8B61E469B93E8E60C37D872C1</vt:lpwstr>
  </property>
</Properties>
</file>